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D3" w:rsidRPr="004A7BD3" w:rsidRDefault="004A7BD3" w:rsidP="008E7834">
      <w:pPr>
        <w:tabs>
          <w:tab w:val="left" w:pos="1440"/>
          <w:tab w:val="left" w:pos="4320"/>
        </w:tabs>
        <w:spacing w:before="120"/>
        <w:jc w:val="right"/>
        <w:rPr>
          <w:bCs/>
          <w:i/>
          <w:sz w:val="20"/>
        </w:rPr>
      </w:pPr>
      <w:bookmarkStart w:id="0" w:name="_GoBack"/>
      <w:bookmarkEnd w:id="0"/>
      <w:r w:rsidRPr="004A7BD3">
        <w:rPr>
          <w:i/>
          <w:sz w:val="20"/>
        </w:rPr>
        <w:t xml:space="preserve">Contact:  </w:t>
      </w:r>
      <w:r w:rsidR="00310044">
        <w:rPr>
          <w:i/>
          <w:sz w:val="20"/>
        </w:rPr>
        <w:t>Name Phone</w:t>
      </w:r>
    </w:p>
    <w:p w:rsidR="004A7BD3" w:rsidRPr="004A7BD3" w:rsidRDefault="00FA3948" w:rsidP="008E7834">
      <w:pPr>
        <w:spacing w:after="200"/>
        <w:ind w:left="3600" w:firstLine="720"/>
        <w:jc w:val="right"/>
        <w:rPr>
          <w:i/>
          <w:sz w:val="20"/>
        </w:rPr>
      </w:pPr>
      <w:r>
        <w:rPr>
          <w:i/>
          <w:sz w:val="20"/>
        </w:rPr>
        <w:t>Email</w:t>
      </w:r>
    </w:p>
    <w:p w:rsidR="008D6F0E" w:rsidRDefault="000E2CBD" w:rsidP="008D6F0E">
      <w:pPr>
        <w:rPr>
          <w:b/>
          <w:bCs/>
        </w:rPr>
      </w:pPr>
      <w:proofErr w:type="gramStart"/>
      <w:r>
        <w:rPr>
          <w:b/>
          <w:bCs/>
        </w:rPr>
        <w:t>x</w:t>
      </w:r>
      <w:r w:rsidR="004A7BD3">
        <w:rPr>
          <w:b/>
          <w:bCs/>
        </w:rPr>
        <w:t>-</w:t>
      </w:r>
      <w:r>
        <w:rPr>
          <w:b/>
          <w:bCs/>
        </w:rPr>
        <w:t>IT</w:t>
      </w:r>
      <w:proofErr w:type="gramEnd"/>
      <w:r w:rsidR="004A7BD3">
        <w:rPr>
          <w:b/>
          <w:bCs/>
        </w:rPr>
        <w:t>.</w:t>
      </w:r>
      <w:r w:rsidR="0047519F">
        <w:rPr>
          <w:b/>
          <w:bCs/>
        </w:rPr>
        <w:tab/>
      </w:r>
      <w:r w:rsidR="00FA3948">
        <w:rPr>
          <w:b/>
          <w:bCs/>
          <w:u w:val="single"/>
        </w:rPr>
        <w:t>AGENCY</w:t>
      </w:r>
    </w:p>
    <w:p w:rsidR="008D6F0E" w:rsidRPr="008E7834" w:rsidRDefault="004A7BD3" w:rsidP="008E7834">
      <w:pPr>
        <w:pStyle w:val="Heading3"/>
        <w:keepNext w:val="0"/>
        <w:widowControl w:val="0"/>
        <w:suppressAutoHyphens w:val="0"/>
        <w:spacing w:after="200"/>
        <w:rPr>
          <w:b w:val="0"/>
          <w:i/>
          <w:u w:val="none"/>
        </w:rPr>
      </w:pPr>
      <w:r w:rsidRPr="008E7834">
        <w:rPr>
          <w:b w:val="0"/>
          <w:u w:val="none"/>
        </w:rPr>
        <w:tab/>
      </w:r>
      <w:r w:rsidR="009A461A" w:rsidRPr="008E7834">
        <w:rPr>
          <w:b w:val="0"/>
          <w:i/>
          <w:u w:val="none"/>
        </w:rPr>
        <w:t>Division/Program</w:t>
      </w:r>
    </w:p>
    <w:p w:rsidR="008D6F0E" w:rsidRPr="008E7834" w:rsidRDefault="004A7BD3" w:rsidP="00E264ED">
      <w:pPr>
        <w:rPr>
          <w:bCs/>
        </w:rPr>
      </w:pPr>
      <w:r w:rsidRPr="004A7BD3">
        <w:rPr>
          <w:b/>
          <w:bCs/>
          <w:i/>
        </w:rPr>
        <w:t>Contract I</w:t>
      </w:r>
      <w:r>
        <w:rPr>
          <w:b/>
          <w:bCs/>
          <w:i/>
        </w:rPr>
        <w:t>D</w:t>
      </w:r>
      <w:r w:rsidR="008D6F0E">
        <w:rPr>
          <w:b/>
          <w:bCs/>
        </w:rPr>
        <w:t>:</w:t>
      </w:r>
      <w:r>
        <w:rPr>
          <w:b/>
          <w:bCs/>
        </w:rPr>
        <w:t xml:space="preserve">  </w:t>
      </w:r>
      <w:r w:rsidR="008E7834">
        <w:rPr>
          <w:b/>
          <w:bCs/>
        </w:rPr>
        <w:tab/>
      </w:r>
      <w:r w:rsidR="008E7834">
        <w:rPr>
          <w:b/>
          <w:bCs/>
        </w:rPr>
        <w:tab/>
      </w:r>
      <w:r w:rsidR="008E7834" w:rsidRPr="008E7834">
        <w:rPr>
          <w:bCs/>
        </w:rPr>
        <w:t>Contract Name/Contract Number</w:t>
      </w:r>
    </w:p>
    <w:p w:rsidR="008E7834" w:rsidRPr="008E7834" w:rsidRDefault="008E7834" w:rsidP="008E7834">
      <w:pPr>
        <w:spacing w:after="200"/>
      </w:pPr>
      <w:r w:rsidRPr="008E7834">
        <w:rPr>
          <w:bCs/>
        </w:rPr>
        <w:tab/>
      </w:r>
      <w:r w:rsidRPr="008E7834">
        <w:rPr>
          <w:bCs/>
        </w:rPr>
        <w:tab/>
      </w:r>
      <w:r w:rsidRPr="008E7834">
        <w:rPr>
          <w:bCs/>
        </w:rPr>
        <w:tab/>
        <w:t>ADPICS BPO No.:</w:t>
      </w:r>
    </w:p>
    <w:p w:rsidR="008D6F0E" w:rsidRPr="00D62DAF" w:rsidRDefault="004A7BD3" w:rsidP="008E7834">
      <w:pPr>
        <w:spacing w:after="200"/>
        <w:jc w:val="both"/>
        <w:rPr>
          <w:bCs/>
        </w:rPr>
      </w:pPr>
      <w:r w:rsidRPr="004A7BD3">
        <w:rPr>
          <w:b/>
          <w:i/>
        </w:rPr>
        <w:t>Contract Description</w:t>
      </w:r>
      <w:r>
        <w:rPr>
          <w:b/>
        </w:rPr>
        <w:t>:</w:t>
      </w:r>
      <w:r w:rsidR="00B06337">
        <w:rPr>
          <w:b/>
        </w:rPr>
        <w:t xml:space="preserve">  </w:t>
      </w:r>
      <w:r w:rsidR="008E7834" w:rsidRPr="008E7834">
        <w:rPr>
          <w:szCs w:val="24"/>
        </w:rPr>
        <w:t>Provide a brief summary or description.</w:t>
      </w:r>
    </w:p>
    <w:p w:rsidR="008D6F0E" w:rsidRDefault="004A7BD3" w:rsidP="008E7834">
      <w:pPr>
        <w:spacing w:after="200"/>
        <w:rPr>
          <w:bCs/>
        </w:rPr>
      </w:pPr>
      <w:r w:rsidRPr="004A7BD3">
        <w:rPr>
          <w:b/>
          <w:i/>
        </w:rPr>
        <w:t>Awards</w:t>
      </w:r>
      <w:r w:rsidR="008D6F0E">
        <w:rPr>
          <w:b/>
        </w:rPr>
        <w:t>:</w:t>
      </w:r>
      <w:r>
        <w:rPr>
          <w:bCs/>
        </w:rPr>
        <w:tab/>
      </w:r>
      <w:r>
        <w:rPr>
          <w:bCs/>
        </w:rPr>
        <w:tab/>
      </w:r>
      <w:r>
        <w:rPr>
          <w:bCs/>
        </w:rPr>
        <w:tab/>
      </w:r>
      <w:r w:rsidR="008E7834">
        <w:rPr>
          <w:bCs/>
        </w:rPr>
        <w:t>Company Name, City and State</w:t>
      </w:r>
    </w:p>
    <w:p w:rsidR="008D6F0E" w:rsidRDefault="004A7BD3" w:rsidP="008E7834">
      <w:pPr>
        <w:spacing w:after="200"/>
      </w:pPr>
      <w:r w:rsidRPr="004A7BD3">
        <w:rPr>
          <w:b/>
          <w:i/>
        </w:rPr>
        <w:t>Term</w:t>
      </w:r>
      <w:r w:rsidR="008D6F0E">
        <w:rPr>
          <w:b/>
        </w:rPr>
        <w:t>:</w:t>
      </w:r>
      <w:r w:rsidR="00E264ED">
        <w:tab/>
      </w:r>
      <w:r w:rsidR="00E264ED">
        <w:tab/>
      </w:r>
      <w:r w:rsidR="00E264ED">
        <w:tab/>
      </w:r>
      <w:r w:rsidR="00E264ED">
        <w:tab/>
      </w:r>
      <w:r w:rsidR="008E7834">
        <w:t>mm/</w:t>
      </w:r>
      <w:proofErr w:type="spellStart"/>
      <w:r w:rsidR="008E7834">
        <w:t>dd</w:t>
      </w:r>
      <w:proofErr w:type="spellEnd"/>
      <w:r w:rsidR="008E7834">
        <w:t>/20yy – mm/</w:t>
      </w:r>
      <w:proofErr w:type="spellStart"/>
      <w:r w:rsidR="008E7834">
        <w:t>dd</w:t>
      </w:r>
      <w:proofErr w:type="spellEnd"/>
      <w:r w:rsidR="008E7834">
        <w:t>/20yy</w:t>
      </w:r>
    </w:p>
    <w:p w:rsidR="008D6F0E" w:rsidRDefault="004A7BD3" w:rsidP="008E7834">
      <w:r w:rsidRPr="004A7BD3">
        <w:rPr>
          <w:b/>
          <w:i/>
        </w:rPr>
        <w:t>Amount</w:t>
      </w:r>
      <w:r w:rsidR="008D6F0E">
        <w:rPr>
          <w:b/>
        </w:rPr>
        <w:t>:</w:t>
      </w:r>
      <w:r w:rsidR="008D6F0E">
        <w:rPr>
          <w:b/>
        </w:rPr>
        <w:tab/>
      </w:r>
      <w:r w:rsidR="008D6F0E">
        <w:rPr>
          <w:b/>
        </w:rPr>
        <w:tab/>
      </w:r>
      <w:r w:rsidR="008D6F0E">
        <w:rPr>
          <w:b/>
        </w:rPr>
        <w:tab/>
      </w:r>
      <w:r w:rsidR="008E7834">
        <w:t>Dollar amount (years of contract)</w:t>
      </w:r>
    </w:p>
    <w:p w:rsidR="008E7834" w:rsidRDefault="008E7834" w:rsidP="00766C0E">
      <w:pPr>
        <w:spacing w:after="120"/>
      </w:pPr>
      <w:r>
        <w:tab/>
      </w:r>
      <w:r>
        <w:tab/>
      </w:r>
      <w:r>
        <w:tab/>
      </w:r>
      <w:r>
        <w:tab/>
        <w:t>List any renewal options</w:t>
      </w:r>
    </w:p>
    <w:p w:rsidR="008D6F0E" w:rsidRDefault="004A7BD3" w:rsidP="00766C0E">
      <w:pPr>
        <w:spacing w:after="120"/>
      </w:pPr>
      <w:r w:rsidRPr="004A7BD3">
        <w:rPr>
          <w:b/>
          <w:i/>
        </w:rPr>
        <w:t>Procurement Method</w:t>
      </w:r>
      <w:r w:rsidR="008D6F0E">
        <w:rPr>
          <w:b/>
        </w:rPr>
        <w:t>:</w:t>
      </w:r>
      <w:r w:rsidR="008D6F0E">
        <w:rPr>
          <w:b/>
        </w:rPr>
        <w:tab/>
      </w:r>
      <w:r w:rsidR="008E7834" w:rsidRPr="008E7834">
        <w:t>CSP, CSB, etc.</w:t>
      </w:r>
    </w:p>
    <w:p w:rsidR="008E7834" w:rsidRDefault="008E7834" w:rsidP="008E7834">
      <w:pPr>
        <w:spacing w:after="120"/>
        <w:rPr>
          <w:bCs/>
        </w:rPr>
      </w:pPr>
      <w:r>
        <w:rPr>
          <w:b/>
          <w:i/>
        </w:rPr>
        <w:t xml:space="preserve">Bids or </w:t>
      </w:r>
      <w:r w:rsidR="004A7BD3" w:rsidRPr="004A7BD3">
        <w:rPr>
          <w:b/>
          <w:i/>
        </w:rPr>
        <w:t>Proposals</w:t>
      </w:r>
      <w:r w:rsidR="008D6F0E">
        <w:rPr>
          <w:b/>
        </w:rPr>
        <w:t>:</w:t>
      </w:r>
      <w:r w:rsidR="008D6F0E">
        <w:rPr>
          <w:b/>
        </w:rPr>
        <w:tab/>
      </w:r>
      <w:r w:rsidR="008D6F0E">
        <w:rPr>
          <w:b/>
        </w:rPr>
        <w:tab/>
      </w:r>
      <w:r w:rsidRPr="008E7834">
        <w:t xml:space="preserve">If </w:t>
      </w:r>
      <w:r w:rsidR="004B3DA2">
        <w:t xml:space="preserve">there is too much </w:t>
      </w:r>
      <w:r w:rsidRPr="008E7834">
        <w:t>information t</w:t>
      </w:r>
      <w:r w:rsidR="004B3DA2">
        <w:t>o</w:t>
      </w:r>
      <w:r w:rsidRPr="008E7834">
        <w:t xml:space="preserve"> fit into a simple table, provide an attachment.</w:t>
      </w:r>
    </w:p>
    <w:tbl>
      <w:tblPr>
        <w:tblStyle w:val="TableGrid"/>
        <w:tblW w:w="0" w:type="auto"/>
        <w:tblLook w:val="04A0" w:firstRow="1" w:lastRow="0" w:firstColumn="1" w:lastColumn="0" w:noHBand="0" w:noVBand="1"/>
      </w:tblPr>
      <w:tblGrid>
        <w:gridCol w:w="1286"/>
        <w:gridCol w:w="1084"/>
        <w:gridCol w:w="1035"/>
        <w:gridCol w:w="876"/>
        <w:gridCol w:w="1603"/>
      </w:tblGrid>
      <w:tr w:rsidR="008E7834" w:rsidRPr="008E7834" w:rsidTr="008E7834">
        <w:trPr>
          <w:trHeight w:val="395"/>
        </w:trPr>
        <w:tc>
          <w:tcPr>
            <w:tcW w:w="0" w:type="auto"/>
          </w:tcPr>
          <w:p w:rsidR="008E7834" w:rsidRPr="008E7834" w:rsidRDefault="008E7834" w:rsidP="008E7834">
            <w:pPr>
              <w:spacing w:after="200"/>
              <w:rPr>
                <w:bCs/>
                <w:sz w:val="22"/>
                <w:szCs w:val="22"/>
              </w:rPr>
            </w:pPr>
          </w:p>
        </w:tc>
        <w:tc>
          <w:tcPr>
            <w:tcW w:w="0" w:type="auto"/>
            <w:gridSpan w:val="4"/>
          </w:tcPr>
          <w:p w:rsidR="008E7834" w:rsidRPr="008E7834" w:rsidRDefault="008E7834" w:rsidP="008E7834">
            <w:pPr>
              <w:spacing w:after="200"/>
              <w:jc w:val="center"/>
              <w:rPr>
                <w:bCs/>
                <w:sz w:val="22"/>
                <w:szCs w:val="22"/>
              </w:rPr>
            </w:pPr>
            <w:r w:rsidRPr="008E7834">
              <w:rPr>
                <w:bCs/>
                <w:sz w:val="22"/>
                <w:szCs w:val="22"/>
              </w:rPr>
              <w:t>Ranking</w:t>
            </w:r>
          </w:p>
        </w:tc>
      </w:tr>
      <w:tr w:rsidR="008E7834" w:rsidRPr="008E7834" w:rsidTr="008E7834">
        <w:tc>
          <w:tcPr>
            <w:tcW w:w="0" w:type="auto"/>
          </w:tcPr>
          <w:p w:rsidR="008E7834" w:rsidRPr="008E7834" w:rsidRDefault="008E7834" w:rsidP="008E7834">
            <w:pPr>
              <w:spacing w:after="200"/>
              <w:rPr>
                <w:bCs/>
                <w:sz w:val="22"/>
                <w:szCs w:val="22"/>
              </w:rPr>
            </w:pPr>
          </w:p>
        </w:tc>
        <w:tc>
          <w:tcPr>
            <w:tcW w:w="0" w:type="auto"/>
          </w:tcPr>
          <w:p w:rsidR="008E7834" w:rsidRPr="008E7834" w:rsidRDefault="008E7834" w:rsidP="008E7834">
            <w:pPr>
              <w:spacing w:after="200"/>
              <w:rPr>
                <w:bCs/>
                <w:sz w:val="22"/>
                <w:szCs w:val="22"/>
              </w:rPr>
            </w:pPr>
            <w:r w:rsidRPr="008E7834">
              <w:rPr>
                <w:bCs/>
                <w:sz w:val="22"/>
                <w:szCs w:val="22"/>
              </w:rPr>
              <w:t>Technical</w:t>
            </w:r>
          </w:p>
        </w:tc>
        <w:tc>
          <w:tcPr>
            <w:tcW w:w="0" w:type="auto"/>
          </w:tcPr>
          <w:p w:rsidR="008E7834" w:rsidRPr="008E7834" w:rsidRDefault="008E7834" w:rsidP="008E7834">
            <w:pPr>
              <w:spacing w:after="200"/>
              <w:rPr>
                <w:bCs/>
                <w:sz w:val="22"/>
                <w:szCs w:val="22"/>
              </w:rPr>
            </w:pPr>
            <w:r w:rsidRPr="008E7834">
              <w:rPr>
                <w:bCs/>
                <w:sz w:val="22"/>
                <w:szCs w:val="22"/>
              </w:rPr>
              <w:t>Financial</w:t>
            </w:r>
          </w:p>
        </w:tc>
        <w:tc>
          <w:tcPr>
            <w:tcW w:w="0" w:type="auto"/>
          </w:tcPr>
          <w:p w:rsidR="008E7834" w:rsidRPr="008E7834" w:rsidRDefault="008E7834" w:rsidP="008E7834">
            <w:pPr>
              <w:spacing w:after="200"/>
              <w:rPr>
                <w:bCs/>
                <w:sz w:val="22"/>
                <w:szCs w:val="22"/>
              </w:rPr>
            </w:pPr>
            <w:r w:rsidRPr="008E7834">
              <w:rPr>
                <w:bCs/>
                <w:sz w:val="22"/>
                <w:szCs w:val="22"/>
              </w:rPr>
              <w:t>Overall</w:t>
            </w:r>
          </w:p>
        </w:tc>
        <w:tc>
          <w:tcPr>
            <w:tcW w:w="0" w:type="auto"/>
          </w:tcPr>
          <w:p w:rsidR="008E7834" w:rsidRPr="008E7834" w:rsidRDefault="008E7834" w:rsidP="008E7834">
            <w:pPr>
              <w:spacing w:after="200"/>
              <w:rPr>
                <w:bCs/>
                <w:sz w:val="22"/>
                <w:szCs w:val="22"/>
              </w:rPr>
            </w:pPr>
            <w:r w:rsidRPr="008E7834">
              <w:rPr>
                <w:bCs/>
                <w:sz w:val="22"/>
                <w:szCs w:val="22"/>
              </w:rPr>
              <w:t>Evaluated Price</w:t>
            </w:r>
          </w:p>
        </w:tc>
      </w:tr>
      <w:tr w:rsidR="008E7834" w:rsidRPr="008E7834" w:rsidTr="008E7834">
        <w:tc>
          <w:tcPr>
            <w:tcW w:w="0" w:type="auto"/>
          </w:tcPr>
          <w:p w:rsidR="008E7834" w:rsidRPr="008E7834" w:rsidRDefault="008E7834" w:rsidP="008E7834">
            <w:pPr>
              <w:spacing w:after="200"/>
              <w:rPr>
                <w:bCs/>
                <w:sz w:val="22"/>
                <w:szCs w:val="22"/>
              </w:rPr>
            </w:pPr>
            <w:r w:rsidRPr="008E7834">
              <w:rPr>
                <w:bCs/>
                <w:sz w:val="22"/>
                <w:szCs w:val="22"/>
              </w:rPr>
              <w:t>Company A</w:t>
            </w:r>
          </w:p>
        </w:tc>
        <w:tc>
          <w:tcPr>
            <w:tcW w:w="0" w:type="auto"/>
          </w:tcPr>
          <w:p w:rsidR="008E7834" w:rsidRPr="008E7834" w:rsidRDefault="008E7834" w:rsidP="008E7834">
            <w:pPr>
              <w:spacing w:after="200"/>
              <w:rPr>
                <w:bCs/>
                <w:sz w:val="22"/>
                <w:szCs w:val="22"/>
              </w:rPr>
            </w:pPr>
            <w:r w:rsidRPr="008E7834">
              <w:rPr>
                <w:bCs/>
                <w:sz w:val="22"/>
                <w:szCs w:val="22"/>
              </w:rPr>
              <w:t>1</w:t>
            </w:r>
          </w:p>
        </w:tc>
        <w:tc>
          <w:tcPr>
            <w:tcW w:w="0" w:type="auto"/>
          </w:tcPr>
          <w:p w:rsidR="008E7834" w:rsidRPr="008E7834" w:rsidRDefault="008E7834" w:rsidP="008E7834">
            <w:pPr>
              <w:spacing w:after="200"/>
              <w:rPr>
                <w:bCs/>
                <w:sz w:val="22"/>
                <w:szCs w:val="22"/>
              </w:rPr>
            </w:pPr>
            <w:r w:rsidRPr="008E7834">
              <w:rPr>
                <w:bCs/>
                <w:sz w:val="22"/>
                <w:szCs w:val="22"/>
              </w:rPr>
              <w:t>1</w:t>
            </w:r>
          </w:p>
        </w:tc>
        <w:tc>
          <w:tcPr>
            <w:tcW w:w="0" w:type="auto"/>
          </w:tcPr>
          <w:p w:rsidR="008E7834" w:rsidRPr="008E7834" w:rsidRDefault="008E7834" w:rsidP="008E7834">
            <w:pPr>
              <w:spacing w:after="200"/>
              <w:rPr>
                <w:bCs/>
                <w:sz w:val="22"/>
                <w:szCs w:val="22"/>
              </w:rPr>
            </w:pPr>
            <w:r w:rsidRPr="008E7834">
              <w:rPr>
                <w:bCs/>
                <w:sz w:val="22"/>
                <w:szCs w:val="22"/>
              </w:rPr>
              <w:t>1</w:t>
            </w:r>
          </w:p>
        </w:tc>
        <w:tc>
          <w:tcPr>
            <w:tcW w:w="0" w:type="auto"/>
          </w:tcPr>
          <w:p w:rsidR="008E7834" w:rsidRPr="008E7834" w:rsidRDefault="008E7834" w:rsidP="008E7834">
            <w:pPr>
              <w:spacing w:after="200"/>
              <w:rPr>
                <w:bCs/>
                <w:sz w:val="22"/>
                <w:szCs w:val="22"/>
              </w:rPr>
            </w:pPr>
            <w:r w:rsidRPr="008E7834">
              <w:rPr>
                <w:bCs/>
                <w:sz w:val="22"/>
                <w:szCs w:val="22"/>
              </w:rPr>
              <w:t>$80,000/yr</w:t>
            </w:r>
            <w:r w:rsidR="004B3DA2">
              <w:rPr>
                <w:bCs/>
                <w:sz w:val="22"/>
                <w:szCs w:val="22"/>
              </w:rPr>
              <w:t>.</w:t>
            </w:r>
          </w:p>
        </w:tc>
      </w:tr>
      <w:tr w:rsidR="008E7834" w:rsidRPr="008E7834" w:rsidTr="008E7834">
        <w:tc>
          <w:tcPr>
            <w:tcW w:w="0" w:type="auto"/>
          </w:tcPr>
          <w:p w:rsidR="008E7834" w:rsidRPr="008E7834" w:rsidRDefault="008E7834" w:rsidP="008E7834">
            <w:pPr>
              <w:spacing w:after="200"/>
              <w:rPr>
                <w:bCs/>
                <w:sz w:val="22"/>
                <w:szCs w:val="22"/>
              </w:rPr>
            </w:pPr>
            <w:r w:rsidRPr="008E7834">
              <w:rPr>
                <w:bCs/>
                <w:sz w:val="22"/>
                <w:szCs w:val="22"/>
              </w:rPr>
              <w:t>Company B</w:t>
            </w:r>
          </w:p>
        </w:tc>
        <w:tc>
          <w:tcPr>
            <w:tcW w:w="0" w:type="auto"/>
          </w:tcPr>
          <w:p w:rsidR="008E7834" w:rsidRPr="008E7834" w:rsidRDefault="008E7834" w:rsidP="008E7834">
            <w:pPr>
              <w:spacing w:after="200"/>
              <w:rPr>
                <w:bCs/>
                <w:sz w:val="22"/>
                <w:szCs w:val="22"/>
              </w:rPr>
            </w:pPr>
            <w:r w:rsidRPr="008E7834">
              <w:rPr>
                <w:bCs/>
                <w:sz w:val="22"/>
                <w:szCs w:val="22"/>
              </w:rPr>
              <w:t>2</w:t>
            </w:r>
          </w:p>
        </w:tc>
        <w:tc>
          <w:tcPr>
            <w:tcW w:w="0" w:type="auto"/>
          </w:tcPr>
          <w:p w:rsidR="008E7834" w:rsidRPr="008E7834" w:rsidRDefault="008E7834" w:rsidP="008E7834">
            <w:pPr>
              <w:spacing w:after="200"/>
              <w:rPr>
                <w:bCs/>
                <w:sz w:val="22"/>
                <w:szCs w:val="22"/>
              </w:rPr>
            </w:pPr>
            <w:r w:rsidRPr="008E7834">
              <w:rPr>
                <w:bCs/>
                <w:sz w:val="22"/>
                <w:szCs w:val="22"/>
              </w:rPr>
              <w:t>2</w:t>
            </w:r>
          </w:p>
        </w:tc>
        <w:tc>
          <w:tcPr>
            <w:tcW w:w="0" w:type="auto"/>
          </w:tcPr>
          <w:p w:rsidR="008E7834" w:rsidRPr="008E7834" w:rsidRDefault="008E7834" w:rsidP="008E7834">
            <w:pPr>
              <w:spacing w:after="200"/>
              <w:rPr>
                <w:bCs/>
                <w:sz w:val="22"/>
                <w:szCs w:val="22"/>
              </w:rPr>
            </w:pPr>
            <w:r w:rsidRPr="008E7834">
              <w:rPr>
                <w:bCs/>
                <w:sz w:val="22"/>
                <w:szCs w:val="22"/>
              </w:rPr>
              <w:t>2</w:t>
            </w:r>
          </w:p>
        </w:tc>
        <w:tc>
          <w:tcPr>
            <w:tcW w:w="0" w:type="auto"/>
          </w:tcPr>
          <w:p w:rsidR="008E7834" w:rsidRPr="008E7834" w:rsidRDefault="008E7834" w:rsidP="008E7834">
            <w:pPr>
              <w:spacing w:after="200"/>
              <w:rPr>
                <w:bCs/>
                <w:sz w:val="22"/>
                <w:szCs w:val="22"/>
              </w:rPr>
            </w:pPr>
            <w:r w:rsidRPr="008E7834">
              <w:rPr>
                <w:bCs/>
                <w:sz w:val="22"/>
                <w:szCs w:val="22"/>
              </w:rPr>
              <w:t>$70,000/yr</w:t>
            </w:r>
            <w:r w:rsidR="004B3DA2">
              <w:rPr>
                <w:bCs/>
                <w:sz w:val="22"/>
                <w:szCs w:val="22"/>
              </w:rPr>
              <w:t>.</w:t>
            </w:r>
          </w:p>
        </w:tc>
      </w:tr>
    </w:tbl>
    <w:p w:rsidR="008E7834" w:rsidRDefault="008E7834" w:rsidP="008E7834">
      <w:pPr>
        <w:spacing w:after="120"/>
        <w:rPr>
          <w:sz w:val="22"/>
          <w:szCs w:val="22"/>
        </w:rPr>
      </w:pPr>
      <w:r>
        <w:rPr>
          <w:bCs/>
          <w:sz w:val="22"/>
          <w:szCs w:val="22"/>
        </w:rPr>
        <w:t xml:space="preserve">(“See Attachment” for bids or proposals </w:t>
      </w:r>
      <w:r>
        <w:rPr>
          <w:sz w:val="22"/>
          <w:szCs w:val="22"/>
        </w:rPr>
        <w:t>Or “See Attachment X” if there is more than 1 attachment.)</w:t>
      </w:r>
      <w:r>
        <w:rPr>
          <w:bCs/>
          <w:sz w:val="22"/>
          <w:szCs w:val="22"/>
        </w:rPr>
        <w:t xml:space="preserve">  </w:t>
      </w:r>
      <w:r>
        <w:rPr>
          <w:sz w:val="22"/>
          <w:szCs w:val="22"/>
        </w:rPr>
        <w:t xml:space="preserve">In </w:t>
      </w:r>
      <w:r>
        <w:rPr>
          <w:bCs/>
          <w:sz w:val="22"/>
          <w:szCs w:val="22"/>
        </w:rPr>
        <w:t xml:space="preserve">the Agency Remarks, </w:t>
      </w:r>
      <w:r>
        <w:rPr>
          <w:sz w:val="22"/>
          <w:szCs w:val="22"/>
        </w:rPr>
        <w:t>indicate the total number of bids/proposals received, as applicable.  For all proposals/bids include vendor name, city and state.</w:t>
      </w:r>
    </w:p>
    <w:p w:rsidR="00606D8C" w:rsidRDefault="004A7BD3" w:rsidP="008E7834">
      <w:pPr>
        <w:spacing w:after="120"/>
        <w:rPr>
          <w:bCs/>
        </w:rPr>
      </w:pPr>
      <w:r w:rsidRPr="004A7BD3">
        <w:rPr>
          <w:b/>
          <w:i/>
        </w:rPr>
        <w:t>M</w:t>
      </w:r>
      <w:r>
        <w:rPr>
          <w:b/>
          <w:i/>
        </w:rPr>
        <w:t>BE</w:t>
      </w:r>
      <w:r w:rsidRPr="004A7BD3">
        <w:rPr>
          <w:b/>
          <w:i/>
        </w:rPr>
        <w:t xml:space="preserve"> Participation</w:t>
      </w:r>
      <w:r w:rsidR="008D6F0E">
        <w:rPr>
          <w:b/>
        </w:rPr>
        <w:t>:</w:t>
      </w:r>
      <w:r w:rsidR="008D6F0E">
        <w:rPr>
          <w:b/>
        </w:rPr>
        <w:tab/>
      </w:r>
      <w:r w:rsidR="008D6F0E">
        <w:rPr>
          <w:b/>
        </w:rPr>
        <w:tab/>
      </w:r>
      <w:r w:rsidR="008E7834" w:rsidRPr="008E7834">
        <w:t>%</w:t>
      </w:r>
    </w:p>
    <w:p w:rsidR="00E264ED" w:rsidRDefault="00E264ED" w:rsidP="008E7834">
      <w:pPr>
        <w:spacing w:after="120"/>
        <w:rPr>
          <w:bCs/>
        </w:rPr>
      </w:pPr>
      <w:r w:rsidRPr="00E264ED">
        <w:rPr>
          <w:b/>
          <w:i/>
        </w:rPr>
        <w:t>MBE Waiver</w:t>
      </w:r>
      <w:r>
        <w:rPr>
          <w:b/>
        </w:rPr>
        <w:t>:</w:t>
      </w:r>
      <w:r>
        <w:rPr>
          <w:bCs/>
        </w:rPr>
        <w:tab/>
      </w:r>
      <w:r>
        <w:rPr>
          <w:bCs/>
        </w:rPr>
        <w:tab/>
      </w:r>
      <w:r>
        <w:rPr>
          <w:bCs/>
        </w:rPr>
        <w:tab/>
      </w:r>
      <w:r w:rsidR="008E7834">
        <w:rPr>
          <w:bCs/>
          <w:sz w:val="22"/>
          <w:szCs w:val="22"/>
        </w:rPr>
        <w:t xml:space="preserve">(If there was an MBE goal and none of the goal was waived, this item heading is not required.  If there was a waiver of any part of an MBE goal, enter the percentage of the goal that was waived and “(see </w:t>
      </w:r>
      <w:r w:rsidR="00766C0E">
        <w:rPr>
          <w:bCs/>
          <w:sz w:val="22"/>
          <w:szCs w:val="22"/>
        </w:rPr>
        <w:t xml:space="preserve">Agency Remarks below)”; </w:t>
      </w:r>
      <w:r w:rsidR="008E7834">
        <w:rPr>
          <w:bCs/>
          <w:sz w:val="22"/>
          <w:szCs w:val="22"/>
        </w:rPr>
        <w:t xml:space="preserve">and </w:t>
      </w:r>
      <w:r w:rsidR="008E7834">
        <w:rPr>
          <w:sz w:val="22"/>
          <w:szCs w:val="22"/>
        </w:rPr>
        <w:t>explain the reason for the waiver in the Agency Remarks.  In this instance, the MBE Participation provided under the preceding heading will be the percentage of the MBE goal that was not waived.</w:t>
      </w:r>
      <w:r w:rsidR="008E7834">
        <w:rPr>
          <w:bCs/>
          <w:sz w:val="22"/>
          <w:szCs w:val="22"/>
        </w:rPr>
        <w:t>)</w:t>
      </w:r>
    </w:p>
    <w:p w:rsidR="008E7834" w:rsidRDefault="00E264ED" w:rsidP="008E7834">
      <w:pPr>
        <w:spacing w:after="120"/>
        <w:rPr>
          <w:b/>
          <w:sz w:val="22"/>
          <w:szCs w:val="22"/>
        </w:rPr>
      </w:pPr>
      <w:r w:rsidRPr="00E264ED">
        <w:rPr>
          <w:b/>
          <w:i/>
        </w:rPr>
        <w:t>Performance Security</w:t>
      </w:r>
      <w:r>
        <w:rPr>
          <w:b/>
          <w:color w:val="000000"/>
        </w:rPr>
        <w:t>:</w:t>
      </w:r>
      <w:r>
        <w:rPr>
          <w:bCs/>
          <w:color w:val="000000"/>
        </w:rPr>
        <w:tab/>
      </w:r>
      <w:r w:rsidR="008E7834">
        <w:rPr>
          <w:bCs/>
          <w:color w:val="000000"/>
          <w:sz w:val="22"/>
          <w:szCs w:val="22"/>
        </w:rPr>
        <w:t xml:space="preserve">(Enter the type of </w:t>
      </w:r>
      <w:r w:rsidR="008E7834">
        <w:rPr>
          <w:sz w:val="22"/>
          <w:szCs w:val="22"/>
        </w:rPr>
        <w:t>any performance security required, i.e., Performance Bond, and the amount of the security required.  If no security requirements exist, indicate “None” or remove from Agenda Item.)</w:t>
      </w:r>
    </w:p>
    <w:p w:rsidR="008E7834" w:rsidRDefault="00E264ED" w:rsidP="008E7834">
      <w:pPr>
        <w:spacing w:after="120"/>
      </w:pPr>
      <w:r w:rsidRPr="00E264ED">
        <w:rPr>
          <w:b/>
          <w:i/>
        </w:rPr>
        <w:t>Hiring Agreement Eligible</w:t>
      </w:r>
      <w:r>
        <w:rPr>
          <w:b/>
          <w:bCs/>
        </w:rPr>
        <w:t>:</w:t>
      </w:r>
      <w:r>
        <w:tab/>
      </w:r>
      <w:r w:rsidR="008E7834">
        <w:t>(Indicate if the contract has been designated an eligible contract for a DHR Welfare to Work Hiring Agreement.  If not so designated, this field is not required.)</w:t>
      </w:r>
    </w:p>
    <w:p w:rsidR="00606D8C" w:rsidRDefault="004A7BD3" w:rsidP="004B3DA2">
      <w:pPr>
        <w:spacing w:after="120"/>
        <w:rPr>
          <w:i/>
          <w:u w:val="single"/>
        </w:rPr>
      </w:pPr>
      <w:r w:rsidRPr="004A7BD3">
        <w:rPr>
          <w:b/>
          <w:i/>
          <w:color w:val="000000"/>
        </w:rPr>
        <w:t>Incumbents</w:t>
      </w:r>
      <w:r w:rsidR="008D6F0E">
        <w:rPr>
          <w:b/>
          <w:color w:val="000000"/>
        </w:rPr>
        <w:t>:</w:t>
      </w:r>
      <w:r>
        <w:rPr>
          <w:bCs/>
          <w:color w:val="000000"/>
        </w:rPr>
        <w:tab/>
      </w:r>
      <w:r>
        <w:rPr>
          <w:bCs/>
          <w:color w:val="000000"/>
        </w:rPr>
        <w:tab/>
      </w:r>
      <w:r>
        <w:rPr>
          <w:bCs/>
          <w:color w:val="000000"/>
        </w:rPr>
        <w:tab/>
      </w:r>
      <w:r w:rsidR="00766C0E">
        <w:rPr>
          <w:bCs/>
          <w:color w:val="000000"/>
        </w:rPr>
        <w:t>Company Name, City and State</w:t>
      </w:r>
      <w:r w:rsidR="00606D8C">
        <w:rPr>
          <w:i/>
          <w:u w:val="single"/>
        </w:rPr>
        <w:br w:type="page"/>
      </w:r>
    </w:p>
    <w:p w:rsidR="00606D8C" w:rsidRDefault="00606D8C" w:rsidP="009A0526">
      <w:pPr>
        <w:jc w:val="both"/>
        <w:rPr>
          <w:i/>
          <w:u w:val="single"/>
        </w:rPr>
      </w:pPr>
    </w:p>
    <w:p w:rsidR="009A0526" w:rsidRPr="004A7BD3" w:rsidRDefault="000E2CBD" w:rsidP="009A0526">
      <w:pPr>
        <w:jc w:val="both"/>
        <w:rPr>
          <w:bCs/>
        </w:rPr>
      </w:pPr>
      <w:proofErr w:type="gramStart"/>
      <w:r>
        <w:rPr>
          <w:b/>
          <w:bCs/>
        </w:rPr>
        <w:t>x</w:t>
      </w:r>
      <w:r w:rsidR="009A0526">
        <w:rPr>
          <w:b/>
          <w:bCs/>
        </w:rPr>
        <w:t>-</w:t>
      </w:r>
      <w:r>
        <w:rPr>
          <w:b/>
          <w:bCs/>
        </w:rPr>
        <w:t>IT</w:t>
      </w:r>
      <w:proofErr w:type="gramEnd"/>
      <w:r w:rsidR="009A0526">
        <w:rPr>
          <w:b/>
          <w:bCs/>
        </w:rPr>
        <w:t>.</w:t>
      </w:r>
      <w:r w:rsidR="009A0526">
        <w:rPr>
          <w:b/>
          <w:bCs/>
        </w:rPr>
        <w:tab/>
      </w:r>
      <w:r w:rsidR="009A0526">
        <w:rPr>
          <w:b/>
          <w:bCs/>
          <w:u w:val="single"/>
        </w:rPr>
        <w:t>AGENCY</w:t>
      </w:r>
      <w:r w:rsidR="009A0526">
        <w:rPr>
          <w:b/>
          <w:bCs/>
        </w:rPr>
        <w:t xml:space="preserve"> </w:t>
      </w:r>
      <w:r w:rsidR="009A0526" w:rsidRPr="004A7BD3">
        <w:rPr>
          <w:bCs/>
          <w:i/>
        </w:rPr>
        <w:t>(cont’d)</w:t>
      </w:r>
    </w:p>
    <w:p w:rsidR="009A0526" w:rsidRDefault="009A0526" w:rsidP="009A0526">
      <w:pPr>
        <w:jc w:val="both"/>
        <w:rPr>
          <w:i/>
          <w:u w:val="single"/>
        </w:rPr>
      </w:pPr>
    </w:p>
    <w:p w:rsidR="00766C0E" w:rsidRDefault="00606D8C" w:rsidP="00766C0E">
      <w:pPr>
        <w:autoSpaceDE w:val="0"/>
        <w:autoSpaceDN w:val="0"/>
        <w:adjustRightInd w:val="0"/>
        <w:jc w:val="both"/>
      </w:pPr>
      <w:r w:rsidRPr="004A7BD3">
        <w:rPr>
          <w:b/>
          <w:i/>
        </w:rPr>
        <w:t>Agency Remarks</w:t>
      </w:r>
      <w:r>
        <w:rPr>
          <w:b/>
        </w:rPr>
        <w:t xml:space="preserve">:  </w:t>
      </w:r>
      <w:r w:rsidR="00766C0E">
        <w:t>Identify the number of vendors directly solicited, which is to include how many solicited vendors had addresses in Maryland and how many were MBEs, and all locations where public notice of the solicitation was provided (e.g., on eMarylandMarketplace; on the agency website; in trade publications).  Also state if a copy of the solicitation was provided to the Governor’s Office of Minority Affairs.  Detail outreach efforts to encourage Minority Business Enterprises, small businesses, and resident businesses to respond to the solicitation.</w:t>
      </w:r>
    </w:p>
    <w:p w:rsidR="00766C0E" w:rsidRDefault="00766C0E" w:rsidP="00766C0E">
      <w:pPr>
        <w:autoSpaceDE w:val="0"/>
        <w:autoSpaceDN w:val="0"/>
        <w:adjustRightInd w:val="0"/>
        <w:jc w:val="both"/>
      </w:pPr>
    </w:p>
    <w:p w:rsidR="00766C0E" w:rsidRDefault="00766C0E" w:rsidP="00766C0E">
      <w:pPr>
        <w:jc w:val="both"/>
        <w:rPr>
          <w:rFonts w:cs="Arial"/>
        </w:rPr>
      </w:pPr>
      <w:r>
        <w:t>State the number of bids/proposals received and how many, if any, were found to be not responsible, non-responsive, etc.  If a low number of responses were received, explain why there was a poor response to the solicitation</w:t>
      </w:r>
      <w:r>
        <w:rPr>
          <w:rFonts w:cs="Arial"/>
        </w:rPr>
        <w:t>.</w:t>
      </w:r>
    </w:p>
    <w:p w:rsidR="00766C0E" w:rsidRDefault="00766C0E" w:rsidP="00766C0E">
      <w:pPr>
        <w:autoSpaceDE w:val="0"/>
        <w:autoSpaceDN w:val="0"/>
        <w:adjustRightInd w:val="0"/>
        <w:jc w:val="both"/>
        <w:rPr>
          <w:sz w:val="22"/>
          <w:szCs w:val="22"/>
        </w:rPr>
      </w:pPr>
    </w:p>
    <w:p w:rsidR="00766C0E" w:rsidRDefault="00766C0E" w:rsidP="00766C0E">
      <w:pPr>
        <w:jc w:val="both"/>
      </w:pPr>
      <w:r>
        <w:t xml:space="preserve">If the procurement is a CSP, agency remarks must include a brief narrative explaining why the recommended offeror was determined to be most advantageous to the State.  This explanation will generally focus on the relative technical and financial rankings of the recommended offeror, such as:  The offeror recommended for the award was determined to be both the highest ranked technical offeror and was lowest in price;  or, The recommended offeror was ranked highest technically and its technical superiority was judged to outweigh its difference in price over any other offeror; or, Although the recommended offeror was not the highest ranked technical offeror it was the lowest priced offeror and the magnitude of its price differential was judged to outweigh the comparatively slight technical differences between it and any other offeror.  </w:t>
      </w:r>
    </w:p>
    <w:p w:rsidR="00606D8C" w:rsidRDefault="00606D8C" w:rsidP="00606D8C">
      <w:pPr>
        <w:autoSpaceDE w:val="0"/>
        <w:autoSpaceDN w:val="0"/>
        <w:adjustRightInd w:val="0"/>
        <w:jc w:val="both"/>
        <w:rPr>
          <w:i/>
          <w:u w:val="single"/>
        </w:rPr>
      </w:pPr>
    </w:p>
    <w:p w:rsidR="008D6F0E" w:rsidRDefault="004A7BD3" w:rsidP="008D6F0E">
      <w:pPr>
        <w:rPr>
          <w:bCs/>
        </w:rPr>
      </w:pPr>
      <w:r w:rsidRPr="004A7BD3">
        <w:rPr>
          <w:b/>
          <w:i/>
        </w:rPr>
        <w:t>Fund Source</w:t>
      </w:r>
      <w:r w:rsidR="008D6F0E">
        <w:rPr>
          <w:b/>
        </w:rPr>
        <w:t>:</w:t>
      </w:r>
      <w:r w:rsidR="008D6F0E">
        <w:rPr>
          <w:b/>
        </w:rPr>
        <w:tab/>
      </w:r>
      <w:r w:rsidR="008D6F0E">
        <w:rPr>
          <w:b/>
        </w:rPr>
        <w:tab/>
      </w:r>
      <w:r w:rsidR="008D6F0E">
        <w:rPr>
          <w:b/>
        </w:rPr>
        <w:tab/>
      </w:r>
      <w:r w:rsidR="00766C0E" w:rsidRPr="00766C0E">
        <w:t xml:space="preserve">(General, Federal, </w:t>
      </w:r>
      <w:r w:rsidR="00766C0E">
        <w:t xml:space="preserve">Reimbursable, </w:t>
      </w:r>
      <w:r w:rsidR="00766C0E" w:rsidRPr="00766C0E">
        <w:t xml:space="preserve">Special – [state </w:t>
      </w:r>
      <w:r w:rsidR="004B3DA2">
        <w:t xml:space="preserve">the </w:t>
      </w:r>
      <w:r w:rsidR="00766C0E" w:rsidRPr="00766C0E">
        <w:t>source])</w:t>
      </w:r>
    </w:p>
    <w:p w:rsidR="00606D8C" w:rsidRDefault="00606D8C" w:rsidP="008D6F0E">
      <w:pPr>
        <w:rPr>
          <w:b/>
          <w:u w:val="single"/>
        </w:rPr>
      </w:pPr>
    </w:p>
    <w:p w:rsidR="008D6F0E" w:rsidRDefault="004A7BD3" w:rsidP="008D6F0E">
      <w:pPr>
        <w:rPr>
          <w:bCs/>
        </w:rPr>
      </w:pPr>
      <w:proofErr w:type="gramStart"/>
      <w:r w:rsidRPr="004A7BD3">
        <w:rPr>
          <w:b/>
          <w:bCs/>
          <w:i/>
        </w:rPr>
        <w:t>Approp</w:t>
      </w:r>
      <w:r w:rsidR="0067250D">
        <w:rPr>
          <w:b/>
          <w:bCs/>
          <w:i/>
        </w:rPr>
        <w:t>.</w:t>
      </w:r>
      <w:proofErr w:type="gramEnd"/>
      <w:r w:rsidRPr="004A7BD3">
        <w:rPr>
          <w:b/>
          <w:bCs/>
          <w:i/>
        </w:rPr>
        <w:t xml:space="preserve"> Code</w:t>
      </w:r>
      <w:r w:rsidR="008D6F0E">
        <w:rPr>
          <w:b/>
          <w:bCs/>
        </w:rPr>
        <w:t>:</w:t>
      </w:r>
      <w:r>
        <w:rPr>
          <w:bCs/>
        </w:rPr>
        <w:tab/>
      </w:r>
      <w:r>
        <w:rPr>
          <w:bCs/>
        </w:rPr>
        <w:tab/>
      </w:r>
      <w:r w:rsidR="00766C0E">
        <w:rPr>
          <w:bCs/>
        </w:rPr>
        <w:t>(Code required; verify with agency DBM OBA analyst)</w:t>
      </w:r>
    </w:p>
    <w:p w:rsidR="008D6F0E" w:rsidRDefault="008D6F0E" w:rsidP="008D6F0E">
      <w:pPr>
        <w:autoSpaceDE w:val="0"/>
        <w:autoSpaceDN w:val="0"/>
        <w:adjustRightInd w:val="0"/>
      </w:pPr>
    </w:p>
    <w:p w:rsidR="008D6F0E" w:rsidRDefault="004A7BD3" w:rsidP="008D6F0E">
      <w:pPr>
        <w:autoSpaceDE w:val="0"/>
        <w:autoSpaceDN w:val="0"/>
        <w:adjustRightInd w:val="0"/>
      </w:pPr>
      <w:r w:rsidRPr="004A7BD3">
        <w:rPr>
          <w:b/>
          <w:bCs/>
          <w:i/>
        </w:rPr>
        <w:t>Resident Business</w:t>
      </w:r>
      <w:r w:rsidR="008D6F0E">
        <w:rPr>
          <w:b/>
          <w:bCs/>
        </w:rPr>
        <w:t>:</w:t>
      </w:r>
      <w:r w:rsidR="00766C0E">
        <w:tab/>
      </w:r>
      <w:r w:rsidR="00766C0E">
        <w:tab/>
        <w:t>Yes or No</w:t>
      </w:r>
    </w:p>
    <w:p w:rsidR="008D6F0E" w:rsidRDefault="008D6F0E" w:rsidP="008D6F0E">
      <w:pPr>
        <w:autoSpaceDE w:val="0"/>
        <w:autoSpaceDN w:val="0"/>
        <w:adjustRightInd w:val="0"/>
      </w:pPr>
    </w:p>
    <w:p w:rsidR="008D6F0E" w:rsidRDefault="004A7BD3" w:rsidP="004A7BD3">
      <w:pPr>
        <w:tabs>
          <w:tab w:val="left" w:pos="0"/>
        </w:tabs>
        <w:autoSpaceDE w:val="0"/>
        <w:autoSpaceDN w:val="0"/>
        <w:adjustRightInd w:val="0"/>
      </w:pPr>
      <w:r>
        <w:rPr>
          <w:b/>
          <w:bCs/>
          <w:i/>
        </w:rPr>
        <w:t>MD</w:t>
      </w:r>
      <w:r w:rsidRPr="004A7BD3">
        <w:rPr>
          <w:b/>
          <w:bCs/>
          <w:i/>
        </w:rPr>
        <w:t xml:space="preserve"> Tax Clearances</w:t>
      </w:r>
      <w:r w:rsidR="008D6F0E">
        <w:rPr>
          <w:b/>
          <w:bCs/>
        </w:rPr>
        <w:t>:</w:t>
      </w:r>
      <w:r>
        <w:tab/>
      </w:r>
      <w:r>
        <w:tab/>
      </w:r>
      <w:r w:rsidR="00766C0E">
        <w:t>15-xxxx-xxxx</w:t>
      </w:r>
    </w:p>
    <w:p w:rsidR="008D6F0E" w:rsidRDefault="008D6F0E" w:rsidP="008D6F0E">
      <w:pPr>
        <w:autoSpaceDE w:val="0"/>
        <w:autoSpaceDN w:val="0"/>
        <w:adjustRightInd w:val="0"/>
      </w:pPr>
    </w:p>
    <w:p w:rsidR="008D6F0E" w:rsidRDefault="008D6F0E" w:rsidP="008D6F0E">
      <w:pPr>
        <w:autoSpaceDE w:val="0"/>
        <w:autoSpaceDN w:val="0"/>
        <w:adjustRightInd w:val="0"/>
      </w:pPr>
    </w:p>
    <w:p w:rsidR="008D6F0E" w:rsidRDefault="008D6F0E" w:rsidP="008D6F0E">
      <w:pPr>
        <w:autoSpaceDE w:val="0"/>
        <w:autoSpaceDN w:val="0"/>
        <w:adjustRightInd w:val="0"/>
      </w:pPr>
    </w:p>
    <w:p w:rsidR="00F64F22" w:rsidRDefault="00F64F22" w:rsidP="008D6F0E">
      <w:pPr>
        <w:autoSpaceDE w:val="0"/>
        <w:autoSpaceDN w:val="0"/>
        <w:adjustRightInd w:val="0"/>
      </w:pPr>
    </w:p>
    <w:p w:rsidR="008D6F0E" w:rsidRDefault="008D6F0E" w:rsidP="008D6F0E">
      <w:pPr>
        <w:autoSpaceDE w:val="0"/>
        <w:autoSpaceDN w:val="0"/>
        <w:adjustRightInd w:val="0"/>
      </w:pPr>
    </w:p>
    <w:p w:rsidR="008D6F0E" w:rsidRDefault="008D6F0E" w:rsidP="008D6F0E">
      <w:pPr>
        <w:autoSpaceDE w:val="0"/>
        <w:autoSpaceDN w:val="0"/>
        <w:adjustRightInd w:val="0"/>
      </w:pPr>
    </w:p>
    <w:p w:rsidR="008D6F0E" w:rsidRDefault="008D6F0E" w:rsidP="008D6F0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D6F0E" w:rsidRPr="004A7BD3" w:rsidRDefault="004A7BD3" w:rsidP="008D6F0E">
      <w:pPr>
        <w:rPr>
          <w:b/>
        </w:rPr>
      </w:pPr>
      <w:r w:rsidRPr="004A7BD3">
        <w:rPr>
          <w:b/>
        </w:rPr>
        <w:t>BOARD OF PUBLIC WORKS ACTION – THIS ITEM WAS:</w:t>
      </w:r>
    </w:p>
    <w:p w:rsidR="008D6F0E" w:rsidRPr="004A7BD3" w:rsidRDefault="008D6F0E" w:rsidP="008D6F0E">
      <w:pPr>
        <w:rPr>
          <w:b/>
        </w:rPr>
      </w:pPr>
    </w:p>
    <w:p w:rsidR="008D6F0E" w:rsidRPr="004A7BD3" w:rsidRDefault="004A7BD3" w:rsidP="008D6F0E">
      <w:pPr>
        <w:rPr>
          <w:b/>
        </w:rPr>
      </w:pPr>
      <w:r w:rsidRPr="004A7BD3">
        <w:rPr>
          <w:b/>
        </w:rPr>
        <w:t>APPROVED</w:t>
      </w:r>
      <w:r w:rsidRPr="004A7BD3">
        <w:rPr>
          <w:b/>
        </w:rPr>
        <w:tab/>
      </w:r>
      <w:r w:rsidRPr="004A7BD3">
        <w:rPr>
          <w:b/>
        </w:rPr>
        <w:tab/>
        <w:t>DISAPPROVED</w:t>
      </w:r>
      <w:r w:rsidRPr="004A7BD3">
        <w:rPr>
          <w:b/>
        </w:rPr>
        <w:tab/>
      </w:r>
      <w:r w:rsidRPr="004A7BD3">
        <w:rPr>
          <w:b/>
        </w:rPr>
        <w:tab/>
        <w:t>DEFERRED</w:t>
      </w:r>
      <w:r w:rsidRPr="004A7BD3">
        <w:rPr>
          <w:b/>
        </w:rPr>
        <w:tab/>
      </w:r>
      <w:r w:rsidRPr="004A7BD3">
        <w:rPr>
          <w:b/>
        </w:rPr>
        <w:tab/>
        <w:t>WITHDRAWN</w:t>
      </w:r>
    </w:p>
    <w:p w:rsidR="008D6F0E" w:rsidRPr="004A7BD3" w:rsidRDefault="008D6F0E" w:rsidP="008D6F0E">
      <w:pPr>
        <w:rPr>
          <w:b/>
        </w:rPr>
      </w:pPr>
    </w:p>
    <w:p w:rsidR="008D6F0E" w:rsidRPr="004A7BD3" w:rsidRDefault="004A7BD3" w:rsidP="008D6F0E">
      <w:pPr>
        <w:rPr>
          <w:b/>
        </w:rPr>
      </w:pPr>
      <w:r>
        <w:rPr>
          <w:b/>
        </w:rPr>
        <w:tab/>
        <w:t>WITH DISCUSSION</w:t>
      </w:r>
      <w:r>
        <w:rPr>
          <w:b/>
        </w:rPr>
        <w:tab/>
      </w:r>
      <w:r>
        <w:rPr>
          <w:b/>
        </w:rPr>
        <w:tab/>
      </w:r>
      <w:r>
        <w:rPr>
          <w:b/>
        </w:rPr>
        <w:tab/>
      </w:r>
      <w:r>
        <w:rPr>
          <w:b/>
        </w:rPr>
        <w:tab/>
      </w:r>
      <w:r w:rsidRPr="004A7BD3">
        <w:rPr>
          <w:b/>
        </w:rPr>
        <w:t>WITHOUT DISCUSSION</w:t>
      </w:r>
    </w:p>
    <w:sectPr w:rsidR="008D6F0E" w:rsidRPr="004A7BD3" w:rsidSect="000E2CB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BD3" w:rsidRDefault="004A7BD3" w:rsidP="004A7BD3">
      <w:r>
        <w:separator/>
      </w:r>
    </w:p>
  </w:endnote>
  <w:endnote w:type="continuationSeparator" w:id="0">
    <w:p w:rsidR="004A7BD3" w:rsidRDefault="004A7BD3" w:rsidP="004A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BD3" w:rsidRDefault="004A7BD3" w:rsidP="004A7BD3">
      <w:r>
        <w:separator/>
      </w:r>
    </w:p>
  </w:footnote>
  <w:footnote w:type="continuationSeparator" w:id="0">
    <w:p w:rsidR="004A7BD3" w:rsidRDefault="004A7BD3" w:rsidP="004A7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BD" w:rsidRDefault="000D4E62" w:rsidP="000E2CBD">
    <w:pPr>
      <w:jc w:val="right"/>
      <w:rPr>
        <w:b/>
        <w:bCs/>
      </w:rPr>
    </w:pPr>
    <w:r>
      <w:rPr>
        <w:b/>
        <w:bCs/>
      </w:rPr>
      <w:t>DoIT #</w:t>
    </w:r>
    <w:r w:rsidR="000E2CBD">
      <w:rPr>
        <w:b/>
        <w:bCs/>
      </w:rPr>
      <w:t>D</w:t>
    </w:r>
  </w:p>
  <w:p w:rsidR="000E2CBD" w:rsidRDefault="000E2CBD" w:rsidP="000E2CBD">
    <w:pPr>
      <w:jc w:val="right"/>
      <w:rPr>
        <w:b/>
        <w:bCs/>
      </w:rPr>
    </w:pPr>
  </w:p>
  <w:p w:rsidR="000E2CBD" w:rsidRDefault="000D4E62" w:rsidP="000E2CBD">
    <w:pPr>
      <w:jc w:val="center"/>
      <w:rPr>
        <w:b/>
        <w:bCs/>
      </w:rPr>
    </w:pPr>
    <w:r>
      <w:rPr>
        <w:b/>
        <w:bCs/>
      </w:rPr>
      <w:t>Supplement</w:t>
    </w:r>
    <w:r w:rsidR="000E2CBD">
      <w:rPr>
        <w:b/>
        <w:bCs/>
      </w:rPr>
      <w:t xml:space="preserve"> D</w:t>
    </w:r>
  </w:p>
  <w:p w:rsidR="000E2CBD" w:rsidRDefault="000D4E62" w:rsidP="000E2CBD">
    <w:pPr>
      <w:jc w:val="center"/>
      <w:rPr>
        <w:b/>
        <w:bCs/>
      </w:rPr>
    </w:pPr>
    <w:r>
      <w:rPr>
        <w:b/>
        <w:bCs/>
      </w:rPr>
      <w:t>Department of Information Technology</w:t>
    </w:r>
  </w:p>
  <w:p w:rsidR="000E2CBD" w:rsidRDefault="000E2CBD" w:rsidP="000E2CBD">
    <w:pPr>
      <w:jc w:val="center"/>
      <w:rPr>
        <w:b/>
        <w:bCs/>
      </w:rPr>
    </w:pPr>
    <w:r>
      <w:rPr>
        <w:b/>
        <w:bCs/>
      </w:rPr>
      <w:t>ACTION AGENDA</w:t>
    </w:r>
  </w:p>
  <w:p w:rsidR="000D4E62" w:rsidRDefault="000D4E62" w:rsidP="000E2CBD">
    <w:pPr>
      <w:jc w:val="center"/>
    </w:pPr>
    <w:r>
      <w:rPr>
        <w:b/>
        <w:bCs/>
      </w:rPr>
      <w:t>BPW 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582"/>
    <w:rsid w:val="000044AB"/>
    <w:rsid w:val="000504FB"/>
    <w:rsid w:val="00091106"/>
    <w:rsid w:val="000A021C"/>
    <w:rsid w:val="000D4E62"/>
    <w:rsid w:val="000E2CBD"/>
    <w:rsid w:val="000F073D"/>
    <w:rsid w:val="00167877"/>
    <w:rsid w:val="00195A85"/>
    <w:rsid w:val="001C17F7"/>
    <w:rsid w:val="001F7A24"/>
    <w:rsid w:val="00204710"/>
    <w:rsid w:val="00234BA1"/>
    <w:rsid w:val="00242CC3"/>
    <w:rsid w:val="00253851"/>
    <w:rsid w:val="002934C8"/>
    <w:rsid w:val="002A7EA5"/>
    <w:rsid w:val="00310044"/>
    <w:rsid w:val="00342B0E"/>
    <w:rsid w:val="003D511D"/>
    <w:rsid w:val="003F36B2"/>
    <w:rsid w:val="0047519F"/>
    <w:rsid w:val="004A2ADD"/>
    <w:rsid w:val="004A7BD3"/>
    <w:rsid w:val="004B3DA2"/>
    <w:rsid w:val="004F2565"/>
    <w:rsid w:val="00584392"/>
    <w:rsid w:val="00606D8C"/>
    <w:rsid w:val="0067250D"/>
    <w:rsid w:val="006A3797"/>
    <w:rsid w:val="006F19C1"/>
    <w:rsid w:val="00725A6A"/>
    <w:rsid w:val="00743376"/>
    <w:rsid w:val="00766C0E"/>
    <w:rsid w:val="00777DE9"/>
    <w:rsid w:val="007A655A"/>
    <w:rsid w:val="007E15E5"/>
    <w:rsid w:val="008766FB"/>
    <w:rsid w:val="0089644D"/>
    <w:rsid w:val="008A37BA"/>
    <w:rsid w:val="008B4543"/>
    <w:rsid w:val="008D6F0E"/>
    <w:rsid w:val="008E7834"/>
    <w:rsid w:val="00952872"/>
    <w:rsid w:val="009A0526"/>
    <w:rsid w:val="009A461A"/>
    <w:rsid w:val="009D2264"/>
    <w:rsid w:val="009D69DF"/>
    <w:rsid w:val="009F2582"/>
    <w:rsid w:val="00A12A42"/>
    <w:rsid w:val="00A171AC"/>
    <w:rsid w:val="00A32888"/>
    <w:rsid w:val="00A920D5"/>
    <w:rsid w:val="00AD0B3F"/>
    <w:rsid w:val="00AD7F33"/>
    <w:rsid w:val="00AE1F99"/>
    <w:rsid w:val="00AF70B4"/>
    <w:rsid w:val="00B06337"/>
    <w:rsid w:val="00B3569F"/>
    <w:rsid w:val="00B47B6C"/>
    <w:rsid w:val="00B60BC1"/>
    <w:rsid w:val="00B81B86"/>
    <w:rsid w:val="00BA788A"/>
    <w:rsid w:val="00C24BA5"/>
    <w:rsid w:val="00C5751A"/>
    <w:rsid w:val="00C905CC"/>
    <w:rsid w:val="00D80698"/>
    <w:rsid w:val="00DE5EB7"/>
    <w:rsid w:val="00E10181"/>
    <w:rsid w:val="00E264ED"/>
    <w:rsid w:val="00E97171"/>
    <w:rsid w:val="00F64F22"/>
    <w:rsid w:val="00FA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582"/>
    <w:rPr>
      <w:sz w:val="24"/>
    </w:rPr>
  </w:style>
  <w:style w:type="paragraph" w:styleId="Heading3">
    <w:name w:val="heading 3"/>
    <w:basedOn w:val="Normal"/>
    <w:next w:val="Normal"/>
    <w:qFormat/>
    <w:rsid w:val="009F2582"/>
    <w:pPr>
      <w:keepNext/>
      <w:suppressAutoHyphens/>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F2582"/>
    <w:pPr>
      <w:widowControl w:val="0"/>
      <w:tabs>
        <w:tab w:val="center" w:pos="4680"/>
      </w:tabs>
      <w:jc w:val="center"/>
    </w:pPr>
    <w:rPr>
      <w:b/>
      <w:snapToGrid w:val="0"/>
    </w:rPr>
  </w:style>
  <w:style w:type="character" w:styleId="Hyperlink">
    <w:name w:val="Hyperlink"/>
    <w:basedOn w:val="DefaultParagraphFont"/>
    <w:rsid w:val="009F2582"/>
    <w:rPr>
      <w:color w:val="0000FF"/>
      <w:u w:val="single"/>
    </w:rPr>
  </w:style>
  <w:style w:type="character" w:customStyle="1" w:styleId="BodyText2Char">
    <w:name w:val="Body Text 2 Char"/>
    <w:basedOn w:val="DefaultParagraphFont"/>
    <w:link w:val="BodyText2"/>
    <w:rsid w:val="00234BA1"/>
    <w:rPr>
      <w:b/>
      <w:snapToGrid w:val="0"/>
      <w:sz w:val="24"/>
      <w:lang w:val="en-US" w:eastAsia="en-US" w:bidi="ar-SA"/>
    </w:rPr>
  </w:style>
  <w:style w:type="table" w:styleId="TableGrid">
    <w:name w:val="Table Grid"/>
    <w:basedOn w:val="TableNormal"/>
    <w:rsid w:val="00342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A7BD3"/>
    <w:pPr>
      <w:tabs>
        <w:tab w:val="center" w:pos="4680"/>
        <w:tab w:val="right" w:pos="9360"/>
      </w:tabs>
    </w:pPr>
  </w:style>
  <w:style w:type="character" w:customStyle="1" w:styleId="HeaderChar">
    <w:name w:val="Header Char"/>
    <w:basedOn w:val="DefaultParagraphFont"/>
    <w:link w:val="Header"/>
    <w:rsid w:val="004A7BD3"/>
    <w:rPr>
      <w:sz w:val="24"/>
    </w:rPr>
  </w:style>
  <w:style w:type="paragraph" w:styleId="Footer">
    <w:name w:val="footer"/>
    <w:basedOn w:val="Normal"/>
    <w:link w:val="FooterChar"/>
    <w:rsid w:val="004A7BD3"/>
    <w:pPr>
      <w:tabs>
        <w:tab w:val="center" w:pos="4680"/>
        <w:tab w:val="right" w:pos="9360"/>
      </w:tabs>
    </w:pPr>
  </w:style>
  <w:style w:type="character" w:customStyle="1" w:styleId="FooterChar">
    <w:name w:val="Footer Char"/>
    <w:basedOn w:val="DefaultParagraphFont"/>
    <w:link w:val="Footer"/>
    <w:rsid w:val="004A7BD3"/>
    <w:rPr>
      <w:sz w:val="24"/>
    </w:rPr>
  </w:style>
  <w:style w:type="paragraph" w:styleId="BodyTextIndent2">
    <w:name w:val="Body Text Indent 2"/>
    <w:basedOn w:val="Normal"/>
    <w:link w:val="BodyTextIndent2Char"/>
    <w:rsid w:val="009A0526"/>
    <w:pPr>
      <w:spacing w:after="120" w:line="480" w:lineRule="auto"/>
      <w:ind w:left="360"/>
    </w:pPr>
  </w:style>
  <w:style w:type="character" w:customStyle="1" w:styleId="BodyTextIndent2Char">
    <w:name w:val="Body Text Indent 2 Char"/>
    <w:basedOn w:val="DefaultParagraphFont"/>
    <w:link w:val="BodyTextIndent2"/>
    <w:rsid w:val="009A052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582"/>
    <w:rPr>
      <w:sz w:val="24"/>
    </w:rPr>
  </w:style>
  <w:style w:type="paragraph" w:styleId="Heading3">
    <w:name w:val="heading 3"/>
    <w:basedOn w:val="Normal"/>
    <w:next w:val="Normal"/>
    <w:qFormat/>
    <w:rsid w:val="009F2582"/>
    <w:pPr>
      <w:keepNext/>
      <w:suppressAutoHyphens/>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F2582"/>
    <w:pPr>
      <w:widowControl w:val="0"/>
      <w:tabs>
        <w:tab w:val="center" w:pos="4680"/>
      </w:tabs>
      <w:jc w:val="center"/>
    </w:pPr>
    <w:rPr>
      <w:b/>
      <w:snapToGrid w:val="0"/>
    </w:rPr>
  </w:style>
  <w:style w:type="character" w:styleId="Hyperlink">
    <w:name w:val="Hyperlink"/>
    <w:basedOn w:val="DefaultParagraphFont"/>
    <w:rsid w:val="009F2582"/>
    <w:rPr>
      <w:color w:val="0000FF"/>
      <w:u w:val="single"/>
    </w:rPr>
  </w:style>
  <w:style w:type="character" w:customStyle="1" w:styleId="BodyText2Char">
    <w:name w:val="Body Text 2 Char"/>
    <w:basedOn w:val="DefaultParagraphFont"/>
    <w:link w:val="BodyText2"/>
    <w:rsid w:val="00234BA1"/>
    <w:rPr>
      <w:b/>
      <w:snapToGrid w:val="0"/>
      <w:sz w:val="24"/>
      <w:lang w:val="en-US" w:eastAsia="en-US" w:bidi="ar-SA"/>
    </w:rPr>
  </w:style>
  <w:style w:type="table" w:styleId="TableGrid">
    <w:name w:val="Table Grid"/>
    <w:basedOn w:val="TableNormal"/>
    <w:rsid w:val="00342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A7BD3"/>
    <w:pPr>
      <w:tabs>
        <w:tab w:val="center" w:pos="4680"/>
        <w:tab w:val="right" w:pos="9360"/>
      </w:tabs>
    </w:pPr>
  </w:style>
  <w:style w:type="character" w:customStyle="1" w:styleId="HeaderChar">
    <w:name w:val="Header Char"/>
    <w:basedOn w:val="DefaultParagraphFont"/>
    <w:link w:val="Header"/>
    <w:rsid w:val="004A7BD3"/>
    <w:rPr>
      <w:sz w:val="24"/>
    </w:rPr>
  </w:style>
  <w:style w:type="paragraph" w:styleId="Footer">
    <w:name w:val="footer"/>
    <w:basedOn w:val="Normal"/>
    <w:link w:val="FooterChar"/>
    <w:rsid w:val="004A7BD3"/>
    <w:pPr>
      <w:tabs>
        <w:tab w:val="center" w:pos="4680"/>
        <w:tab w:val="right" w:pos="9360"/>
      </w:tabs>
    </w:pPr>
  </w:style>
  <w:style w:type="character" w:customStyle="1" w:styleId="FooterChar">
    <w:name w:val="Footer Char"/>
    <w:basedOn w:val="DefaultParagraphFont"/>
    <w:link w:val="Footer"/>
    <w:rsid w:val="004A7BD3"/>
    <w:rPr>
      <w:sz w:val="24"/>
    </w:rPr>
  </w:style>
  <w:style w:type="paragraph" w:styleId="BodyTextIndent2">
    <w:name w:val="Body Text Indent 2"/>
    <w:basedOn w:val="Normal"/>
    <w:link w:val="BodyTextIndent2Char"/>
    <w:rsid w:val="009A0526"/>
    <w:pPr>
      <w:spacing w:after="120" w:line="480" w:lineRule="auto"/>
      <w:ind w:left="360"/>
    </w:pPr>
  </w:style>
  <w:style w:type="character" w:customStyle="1" w:styleId="BodyTextIndent2Char">
    <w:name w:val="Body Text Indent 2 Char"/>
    <w:basedOn w:val="DefaultParagraphFont"/>
    <w:link w:val="BodyTextIndent2"/>
    <w:rsid w:val="009A052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524">
      <w:bodyDiv w:val="1"/>
      <w:marLeft w:val="0"/>
      <w:marRight w:val="0"/>
      <w:marTop w:val="0"/>
      <w:marBottom w:val="0"/>
      <w:divBdr>
        <w:top w:val="none" w:sz="0" w:space="0" w:color="auto"/>
        <w:left w:val="none" w:sz="0" w:space="0" w:color="auto"/>
        <w:bottom w:val="none" w:sz="0" w:space="0" w:color="auto"/>
        <w:right w:val="none" w:sz="0" w:space="0" w:color="auto"/>
      </w:divBdr>
    </w:div>
    <w:div w:id="381098617">
      <w:bodyDiv w:val="1"/>
      <w:marLeft w:val="0"/>
      <w:marRight w:val="0"/>
      <w:marTop w:val="0"/>
      <w:marBottom w:val="0"/>
      <w:divBdr>
        <w:top w:val="none" w:sz="0" w:space="0" w:color="auto"/>
        <w:left w:val="none" w:sz="0" w:space="0" w:color="auto"/>
        <w:bottom w:val="none" w:sz="0" w:space="0" w:color="auto"/>
        <w:right w:val="none" w:sz="0" w:space="0" w:color="auto"/>
      </w:divBdr>
    </w:div>
    <w:div w:id="653067582">
      <w:bodyDiv w:val="1"/>
      <w:marLeft w:val="0"/>
      <w:marRight w:val="0"/>
      <w:marTop w:val="0"/>
      <w:marBottom w:val="0"/>
      <w:divBdr>
        <w:top w:val="none" w:sz="0" w:space="0" w:color="auto"/>
        <w:left w:val="none" w:sz="0" w:space="0" w:color="auto"/>
        <w:bottom w:val="none" w:sz="0" w:space="0" w:color="auto"/>
        <w:right w:val="none" w:sz="0" w:space="0" w:color="auto"/>
      </w:divBdr>
    </w:div>
    <w:div w:id="742292257">
      <w:bodyDiv w:val="1"/>
      <w:marLeft w:val="0"/>
      <w:marRight w:val="0"/>
      <w:marTop w:val="0"/>
      <w:marBottom w:val="0"/>
      <w:divBdr>
        <w:top w:val="none" w:sz="0" w:space="0" w:color="auto"/>
        <w:left w:val="none" w:sz="0" w:space="0" w:color="auto"/>
        <w:bottom w:val="none" w:sz="0" w:space="0" w:color="auto"/>
        <w:right w:val="none" w:sz="0" w:space="0" w:color="auto"/>
      </w:divBdr>
    </w:div>
    <w:div w:id="1136293128">
      <w:bodyDiv w:val="1"/>
      <w:marLeft w:val="0"/>
      <w:marRight w:val="0"/>
      <w:marTop w:val="0"/>
      <w:marBottom w:val="0"/>
      <w:divBdr>
        <w:top w:val="none" w:sz="0" w:space="0" w:color="auto"/>
        <w:left w:val="none" w:sz="0" w:space="0" w:color="auto"/>
        <w:bottom w:val="none" w:sz="0" w:space="0" w:color="auto"/>
        <w:right w:val="none" w:sz="0" w:space="0" w:color="auto"/>
      </w:divBdr>
    </w:div>
    <w:div w:id="1897741247">
      <w:bodyDiv w:val="1"/>
      <w:marLeft w:val="0"/>
      <w:marRight w:val="0"/>
      <w:marTop w:val="0"/>
      <w:marBottom w:val="0"/>
      <w:divBdr>
        <w:top w:val="none" w:sz="0" w:space="0" w:color="auto"/>
        <w:left w:val="none" w:sz="0" w:space="0" w:color="auto"/>
        <w:bottom w:val="none" w:sz="0" w:space="0" w:color="auto"/>
        <w:right w:val="none" w:sz="0" w:space="0" w:color="auto"/>
      </w:divBdr>
    </w:div>
    <w:div w:id="1954436008">
      <w:bodyDiv w:val="1"/>
      <w:marLeft w:val="0"/>
      <w:marRight w:val="0"/>
      <w:marTop w:val="0"/>
      <w:marBottom w:val="0"/>
      <w:divBdr>
        <w:top w:val="none" w:sz="0" w:space="0" w:color="auto"/>
        <w:left w:val="none" w:sz="0" w:space="0" w:color="auto"/>
        <w:bottom w:val="none" w:sz="0" w:space="0" w:color="auto"/>
        <w:right w:val="none" w:sz="0" w:space="0" w:color="auto"/>
      </w:divBdr>
    </w:div>
    <w:div w:id="196125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DA0F6AABF23B45BAEB0366EA827EEF" ma:contentTypeVersion="8" ma:contentTypeDescription="Create a new document." ma:contentTypeScope="" ma:versionID="92de7e88ee72e6c6d1d8201c999c9219">
  <xsd:schema xmlns:xsd="http://www.w3.org/2001/XMLSchema" xmlns:xs="http://www.w3.org/2001/XMLSchema" xmlns:p="http://schemas.microsoft.com/office/2006/metadata/properties" xmlns:ns1="http://schemas.microsoft.com/sharepoint/v3" targetNamespace="http://schemas.microsoft.com/office/2006/metadata/properties" ma:root="true" ma:fieldsID="626c5f59a9acc0b2126156574bda8e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27CCEB-DCFA-4CDC-B476-271D01D53E8A}"/>
</file>

<file path=customXml/itemProps2.xml><?xml version="1.0" encoding="utf-8"?>
<ds:datastoreItem xmlns:ds="http://schemas.openxmlformats.org/officeDocument/2006/customXml" ds:itemID="{F15DB369-CB38-459C-9939-69E04A2DA978}"/>
</file>

<file path=customXml/itemProps3.xml><?xml version="1.0" encoding="utf-8"?>
<ds:datastoreItem xmlns:ds="http://schemas.openxmlformats.org/officeDocument/2006/customXml" ds:itemID="{7AA54FBB-CC2C-4E51-A095-1F9E45D628EB}"/>
</file>

<file path=customXml/itemProps4.xml><?xml version="1.0" encoding="utf-8"?>
<ds:datastoreItem xmlns:ds="http://schemas.openxmlformats.org/officeDocument/2006/customXml" ds:itemID="{FCD8786B-306F-4ECB-8CAF-A1F4DF6C0A62}"/>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 Contract(s)</vt:lpstr>
    </vt:vector>
  </TitlesOfParts>
  <Company>State of Maryland</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BPW Agenda Template - New Contract, Multiple Bids</dc:title>
  <dc:creator>C Thompson</dc:creator>
  <cp:lastModifiedBy>Darlene Young</cp:lastModifiedBy>
  <cp:revision>2</cp:revision>
  <cp:lastPrinted>2010-06-22T13:11:00Z</cp:lastPrinted>
  <dcterms:created xsi:type="dcterms:W3CDTF">2015-07-06T13:54:00Z</dcterms:created>
  <dcterms:modified xsi:type="dcterms:W3CDTF">2015-07-06T13:54:00Z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0x010100B7DA0F6AABF23B45BAEB0366EA827EEF</vt:lpwstr>
  </property>
</Properties>
</file>