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D3" w:rsidRPr="004A7BD3" w:rsidRDefault="004A7BD3" w:rsidP="008E7834">
      <w:pPr>
        <w:tabs>
          <w:tab w:val="left" w:pos="1440"/>
          <w:tab w:val="left" w:pos="4320"/>
        </w:tabs>
        <w:spacing w:before="120"/>
        <w:jc w:val="right"/>
        <w:rPr>
          <w:bCs/>
          <w:i/>
          <w:sz w:val="20"/>
        </w:rPr>
      </w:pPr>
      <w:bookmarkStart w:id="0" w:name="_GoBack"/>
      <w:bookmarkEnd w:id="0"/>
      <w:r w:rsidRPr="004A7BD3">
        <w:rPr>
          <w:i/>
          <w:sz w:val="20"/>
        </w:rPr>
        <w:t xml:space="preserve">Contact:  </w:t>
      </w:r>
      <w:r w:rsidR="00310044">
        <w:rPr>
          <w:i/>
          <w:sz w:val="20"/>
        </w:rPr>
        <w:t>Name Phone</w:t>
      </w:r>
    </w:p>
    <w:p w:rsidR="004A7BD3" w:rsidRPr="004A7BD3" w:rsidRDefault="00FA3948" w:rsidP="008E7834">
      <w:pPr>
        <w:spacing w:after="200"/>
        <w:ind w:left="3600" w:firstLine="720"/>
        <w:jc w:val="right"/>
        <w:rPr>
          <w:i/>
          <w:sz w:val="20"/>
        </w:rPr>
      </w:pPr>
      <w:r>
        <w:rPr>
          <w:i/>
          <w:sz w:val="20"/>
        </w:rPr>
        <w:t>Email</w:t>
      </w:r>
    </w:p>
    <w:p w:rsidR="008D6F0E" w:rsidRDefault="000E2CBD" w:rsidP="008D6F0E">
      <w:pPr>
        <w:rPr>
          <w:b/>
          <w:bCs/>
        </w:rPr>
      </w:pPr>
      <w:proofErr w:type="gramStart"/>
      <w:r>
        <w:rPr>
          <w:b/>
          <w:bCs/>
        </w:rPr>
        <w:t>x</w:t>
      </w:r>
      <w:r w:rsidR="004A7BD3">
        <w:rPr>
          <w:b/>
          <w:bCs/>
        </w:rPr>
        <w:t>-</w:t>
      </w:r>
      <w:r>
        <w:rPr>
          <w:b/>
          <w:bCs/>
        </w:rPr>
        <w:t>IT</w:t>
      </w:r>
      <w:proofErr w:type="gramEnd"/>
      <w:r w:rsidR="004A7BD3">
        <w:rPr>
          <w:b/>
          <w:bCs/>
        </w:rPr>
        <w:t>.</w:t>
      </w:r>
      <w:r w:rsidR="0047519F">
        <w:rPr>
          <w:b/>
          <w:bCs/>
        </w:rPr>
        <w:tab/>
      </w:r>
      <w:r w:rsidR="00FA3948">
        <w:rPr>
          <w:b/>
          <w:bCs/>
          <w:u w:val="single"/>
        </w:rPr>
        <w:t>AGENCY</w:t>
      </w:r>
    </w:p>
    <w:p w:rsidR="008D6F0E" w:rsidRPr="008E7834" w:rsidRDefault="004A7BD3" w:rsidP="008E7834">
      <w:pPr>
        <w:pStyle w:val="Heading3"/>
        <w:keepNext w:val="0"/>
        <w:widowControl w:val="0"/>
        <w:suppressAutoHyphens w:val="0"/>
        <w:spacing w:after="200"/>
        <w:rPr>
          <w:b w:val="0"/>
          <w:i/>
          <w:u w:val="none"/>
        </w:rPr>
      </w:pPr>
      <w:r w:rsidRPr="008E7834">
        <w:rPr>
          <w:b w:val="0"/>
          <w:u w:val="none"/>
        </w:rPr>
        <w:tab/>
      </w:r>
      <w:r w:rsidR="009A461A" w:rsidRPr="008E7834">
        <w:rPr>
          <w:b w:val="0"/>
          <w:i/>
          <w:u w:val="none"/>
        </w:rPr>
        <w:t>Division/Program</w:t>
      </w:r>
    </w:p>
    <w:p w:rsidR="008D6F0E" w:rsidRPr="008E7834" w:rsidRDefault="004A7BD3" w:rsidP="00E264ED">
      <w:pPr>
        <w:rPr>
          <w:bCs/>
        </w:rPr>
      </w:pPr>
      <w:r w:rsidRPr="004A7BD3">
        <w:rPr>
          <w:b/>
          <w:bCs/>
          <w:i/>
        </w:rPr>
        <w:t>Contract I</w:t>
      </w:r>
      <w:r>
        <w:rPr>
          <w:b/>
          <w:bCs/>
          <w:i/>
        </w:rPr>
        <w:t>D</w:t>
      </w:r>
      <w:r w:rsidR="008D6F0E">
        <w:rPr>
          <w:b/>
          <w:bCs/>
        </w:rPr>
        <w:t>:</w:t>
      </w:r>
      <w:r>
        <w:rPr>
          <w:b/>
          <w:bCs/>
        </w:rPr>
        <w:t xml:space="preserve">  </w:t>
      </w:r>
      <w:r w:rsidR="008E7834">
        <w:rPr>
          <w:b/>
          <w:bCs/>
        </w:rPr>
        <w:tab/>
      </w:r>
      <w:r w:rsidR="008E7834">
        <w:rPr>
          <w:b/>
          <w:bCs/>
        </w:rPr>
        <w:tab/>
      </w:r>
      <w:r w:rsidR="008E7834" w:rsidRPr="008E7834">
        <w:rPr>
          <w:bCs/>
        </w:rPr>
        <w:t>Contract Name/Contract Number</w:t>
      </w:r>
    </w:p>
    <w:p w:rsidR="008E7834" w:rsidRPr="008E7834" w:rsidRDefault="008E7834" w:rsidP="008E7834">
      <w:pPr>
        <w:spacing w:after="200"/>
      </w:pPr>
      <w:r w:rsidRPr="008E7834">
        <w:rPr>
          <w:bCs/>
        </w:rPr>
        <w:tab/>
      </w:r>
      <w:r w:rsidRPr="008E7834">
        <w:rPr>
          <w:bCs/>
        </w:rPr>
        <w:tab/>
      </w:r>
      <w:r w:rsidRPr="008E7834">
        <w:rPr>
          <w:bCs/>
        </w:rPr>
        <w:tab/>
        <w:t>ADPICS BPO No.:</w:t>
      </w:r>
    </w:p>
    <w:p w:rsidR="008D6F0E" w:rsidRPr="00D62DAF" w:rsidRDefault="004A7BD3" w:rsidP="008E7834">
      <w:pPr>
        <w:spacing w:after="200"/>
        <w:jc w:val="both"/>
        <w:rPr>
          <w:bCs/>
        </w:rPr>
      </w:pPr>
      <w:r w:rsidRPr="004A7BD3">
        <w:rPr>
          <w:b/>
          <w:i/>
        </w:rPr>
        <w:t>Contract Description</w:t>
      </w:r>
      <w:r>
        <w:rPr>
          <w:b/>
        </w:rPr>
        <w:t>:</w:t>
      </w:r>
      <w:r w:rsidR="00B06337">
        <w:rPr>
          <w:b/>
        </w:rPr>
        <w:t xml:space="preserve">  </w:t>
      </w:r>
      <w:r w:rsidR="008E7834" w:rsidRPr="008E7834">
        <w:rPr>
          <w:szCs w:val="24"/>
        </w:rPr>
        <w:t>Provide a brief summary or description.</w:t>
      </w:r>
    </w:p>
    <w:p w:rsidR="008D6F0E" w:rsidRDefault="004A7BD3" w:rsidP="008E7834">
      <w:pPr>
        <w:spacing w:after="200"/>
        <w:rPr>
          <w:bCs/>
        </w:rPr>
      </w:pPr>
      <w:r w:rsidRPr="004A7BD3">
        <w:rPr>
          <w:b/>
          <w:i/>
        </w:rPr>
        <w:t>Awards</w:t>
      </w:r>
      <w:r w:rsidR="008D6F0E">
        <w:rPr>
          <w:b/>
        </w:rPr>
        <w:t>:</w:t>
      </w:r>
      <w:r>
        <w:rPr>
          <w:bCs/>
        </w:rPr>
        <w:tab/>
      </w:r>
      <w:r>
        <w:rPr>
          <w:bCs/>
        </w:rPr>
        <w:tab/>
      </w:r>
      <w:r>
        <w:rPr>
          <w:bCs/>
        </w:rPr>
        <w:tab/>
      </w:r>
      <w:r w:rsidR="008E7834">
        <w:rPr>
          <w:bCs/>
        </w:rPr>
        <w:t>Company Name, City and State</w:t>
      </w:r>
    </w:p>
    <w:p w:rsidR="008D6F0E" w:rsidRDefault="004A7BD3" w:rsidP="008E7834">
      <w:pPr>
        <w:spacing w:after="200"/>
      </w:pPr>
      <w:r w:rsidRPr="004A7BD3">
        <w:rPr>
          <w:b/>
          <w:i/>
        </w:rPr>
        <w:t>Term</w:t>
      </w:r>
      <w:r w:rsidR="008D6F0E">
        <w:rPr>
          <w:b/>
        </w:rPr>
        <w:t>:</w:t>
      </w:r>
      <w:r w:rsidR="00E264ED">
        <w:tab/>
      </w:r>
      <w:r w:rsidR="00E264ED">
        <w:tab/>
      </w:r>
      <w:r w:rsidR="00E264ED">
        <w:tab/>
      </w:r>
      <w:r w:rsidR="00E264ED">
        <w:tab/>
      </w:r>
      <w:r w:rsidR="008E7834">
        <w:t>mm/</w:t>
      </w:r>
      <w:proofErr w:type="spellStart"/>
      <w:r w:rsidR="008E7834">
        <w:t>dd</w:t>
      </w:r>
      <w:proofErr w:type="spellEnd"/>
      <w:r w:rsidR="008E7834">
        <w:t>/20yy – mm/</w:t>
      </w:r>
      <w:proofErr w:type="spellStart"/>
      <w:r w:rsidR="008E7834">
        <w:t>dd</w:t>
      </w:r>
      <w:proofErr w:type="spellEnd"/>
      <w:r w:rsidR="008E7834">
        <w:t>/20yy</w:t>
      </w:r>
    </w:p>
    <w:p w:rsidR="008D6F0E" w:rsidRDefault="004A7BD3" w:rsidP="008E7834">
      <w:r w:rsidRPr="004A7BD3">
        <w:rPr>
          <w:b/>
          <w:i/>
        </w:rPr>
        <w:t>Amount</w:t>
      </w:r>
      <w:r w:rsidR="008D6F0E">
        <w:rPr>
          <w:b/>
        </w:rPr>
        <w:t>:</w:t>
      </w:r>
      <w:r w:rsidR="008D6F0E">
        <w:rPr>
          <w:b/>
        </w:rPr>
        <w:tab/>
      </w:r>
      <w:r w:rsidR="008D6F0E">
        <w:rPr>
          <w:b/>
        </w:rPr>
        <w:tab/>
      </w:r>
      <w:r w:rsidR="008D6F0E">
        <w:rPr>
          <w:b/>
        </w:rPr>
        <w:tab/>
      </w:r>
      <w:r w:rsidR="008E7834">
        <w:t>Dollar amount (years of contract)</w:t>
      </w:r>
    </w:p>
    <w:p w:rsidR="008E7834" w:rsidRDefault="008E7834" w:rsidP="00766C0E">
      <w:pPr>
        <w:spacing w:after="120"/>
      </w:pPr>
      <w:r>
        <w:tab/>
      </w:r>
      <w:r>
        <w:tab/>
      </w:r>
      <w:r>
        <w:tab/>
      </w:r>
      <w:r>
        <w:tab/>
        <w:t>List any renewal options</w:t>
      </w:r>
    </w:p>
    <w:p w:rsidR="008D6F0E" w:rsidRDefault="004A7BD3" w:rsidP="00766C0E">
      <w:pPr>
        <w:spacing w:after="120"/>
      </w:pPr>
      <w:r w:rsidRPr="004A7BD3">
        <w:rPr>
          <w:b/>
          <w:i/>
        </w:rPr>
        <w:t>Procurement Method</w:t>
      </w:r>
      <w:r w:rsidR="008D6F0E">
        <w:rPr>
          <w:b/>
        </w:rPr>
        <w:t>:</w:t>
      </w:r>
      <w:r w:rsidR="008D6F0E">
        <w:rPr>
          <w:b/>
        </w:rPr>
        <w:tab/>
      </w:r>
      <w:r w:rsidR="008E7834" w:rsidRPr="008E7834">
        <w:t xml:space="preserve">CSP, CSB, </w:t>
      </w:r>
      <w:r w:rsidR="004D2EE3">
        <w:t xml:space="preserve">Sole Source, </w:t>
      </w:r>
      <w:r w:rsidR="008E7834" w:rsidRPr="008E7834">
        <w:t>etc.</w:t>
      </w:r>
    </w:p>
    <w:p w:rsidR="004D2EE3" w:rsidRDefault="008E7834" w:rsidP="004D2EE3">
      <w:pPr>
        <w:spacing w:after="120"/>
        <w:rPr>
          <w:b/>
        </w:rPr>
      </w:pPr>
      <w:r>
        <w:rPr>
          <w:b/>
          <w:i/>
        </w:rPr>
        <w:t xml:space="preserve">Bids or </w:t>
      </w:r>
      <w:r w:rsidR="004A7BD3" w:rsidRPr="004A7BD3">
        <w:rPr>
          <w:b/>
          <w:i/>
        </w:rPr>
        <w:t>Proposals</w:t>
      </w:r>
      <w:r w:rsidR="008D6F0E">
        <w:rPr>
          <w:b/>
        </w:rPr>
        <w:t>:</w:t>
      </w:r>
      <w:r w:rsidR="008D6F0E">
        <w:rPr>
          <w:b/>
        </w:rPr>
        <w:tab/>
      </w:r>
      <w:r w:rsidR="008D6F0E">
        <w:rPr>
          <w:b/>
        </w:rPr>
        <w:tab/>
      </w:r>
      <w:r w:rsidR="004D2EE3">
        <w:rPr>
          <w:bCs/>
        </w:rPr>
        <w:t xml:space="preserve">Enter “N/A” for sole source.  </w:t>
      </w:r>
      <w:r w:rsidR="004D2EE3">
        <w:t xml:space="preserve">If under a competitive sealed bid procurement, state, as appropriate, “Only 1 bid received,”  “Only 1 responsive bid received,” or “Only 1 bidder was deemed responsible”.  If under a competitive sealed proposal procurement, state, as appropriate, “Only 1 proposal received,” “Only 1 acceptable proposal received,” or “Only 1 offeror was deemed responsible”.  For any procurement with only 1 response, the name of the single bidder/offeror does not need to be entered since it will be the name listed under the Award heading.  In </w:t>
      </w:r>
      <w:r w:rsidR="004D2EE3">
        <w:rPr>
          <w:bCs/>
        </w:rPr>
        <w:t xml:space="preserve">the Agency Remarks, </w:t>
      </w:r>
      <w:r w:rsidR="004D2EE3">
        <w:t>indicate that only 1 bid/proposal was received.  In those situations, provide an explanation for why there were not more responses in the Agency Remarks.</w:t>
      </w:r>
    </w:p>
    <w:p w:rsidR="00606D8C" w:rsidRDefault="004A7BD3" w:rsidP="008E7834">
      <w:pPr>
        <w:spacing w:after="120"/>
        <w:rPr>
          <w:bCs/>
        </w:rPr>
      </w:pPr>
      <w:r w:rsidRPr="004A7BD3">
        <w:rPr>
          <w:b/>
          <w:i/>
        </w:rPr>
        <w:t>M</w:t>
      </w:r>
      <w:r>
        <w:rPr>
          <w:b/>
          <w:i/>
        </w:rPr>
        <w:t>BE</w:t>
      </w:r>
      <w:r w:rsidRPr="004A7BD3">
        <w:rPr>
          <w:b/>
          <w:i/>
        </w:rPr>
        <w:t xml:space="preserve"> Participation</w:t>
      </w:r>
      <w:r w:rsidR="008D6F0E">
        <w:rPr>
          <w:b/>
        </w:rPr>
        <w:t>:</w:t>
      </w:r>
      <w:r w:rsidR="008D6F0E">
        <w:rPr>
          <w:b/>
        </w:rPr>
        <w:tab/>
      </w:r>
      <w:r w:rsidR="008D6F0E">
        <w:rPr>
          <w:b/>
        </w:rPr>
        <w:tab/>
      </w:r>
      <w:r w:rsidR="004D2EE3">
        <w:rPr>
          <w:bCs/>
        </w:rPr>
        <w:t>(Enter the % Amount agreed to by Contractor or “None (see Requesting Agency Remarks below)”; and explain why no goal was established.  If the contractor is a certified MBE, enter the participation amount as “100% (Contractor is a Maryland Certified MBE)” regardless of the percentage of any MBE subcontracting goal.)</w:t>
      </w:r>
    </w:p>
    <w:p w:rsidR="00E264ED" w:rsidRDefault="00E264ED" w:rsidP="008E7834">
      <w:pPr>
        <w:spacing w:after="120"/>
        <w:rPr>
          <w:bCs/>
        </w:rPr>
      </w:pPr>
      <w:r w:rsidRPr="00E264ED">
        <w:rPr>
          <w:b/>
          <w:i/>
        </w:rPr>
        <w:t>MBE Waiver</w:t>
      </w:r>
      <w:r>
        <w:rPr>
          <w:b/>
        </w:rPr>
        <w:t>:</w:t>
      </w:r>
      <w:r>
        <w:rPr>
          <w:bCs/>
        </w:rPr>
        <w:tab/>
      </w:r>
      <w:r>
        <w:rPr>
          <w:bCs/>
        </w:rPr>
        <w:tab/>
      </w:r>
      <w:r>
        <w:rPr>
          <w:bCs/>
        </w:rPr>
        <w:tab/>
      </w:r>
      <w:r w:rsidR="008E7834">
        <w:rPr>
          <w:bCs/>
          <w:sz w:val="22"/>
          <w:szCs w:val="22"/>
        </w:rPr>
        <w:t xml:space="preserve">(If there was an MBE goal and none of the goal was waived, this item heading is not required.  If there was a waiver of any part of an MBE goal, enter the percentage of the goal that was waived and “(see </w:t>
      </w:r>
      <w:r w:rsidR="00766C0E">
        <w:rPr>
          <w:bCs/>
          <w:sz w:val="22"/>
          <w:szCs w:val="22"/>
        </w:rPr>
        <w:t xml:space="preserve">Agency Remarks below)”; </w:t>
      </w:r>
      <w:r w:rsidR="008E7834">
        <w:rPr>
          <w:bCs/>
          <w:sz w:val="22"/>
          <w:szCs w:val="22"/>
        </w:rPr>
        <w:t xml:space="preserve">and </w:t>
      </w:r>
      <w:r w:rsidR="008E7834">
        <w:rPr>
          <w:sz w:val="22"/>
          <w:szCs w:val="22"/>
        </w:rPr>
        <w:t>explain the reason for the waiver in the Agency Remarks.  In this instance, the MBE Participation provided under the preceding heading will be the percentage of the MBE goal that was not waived.</w:t>
      </w:r>
      <w:r w:rsidR="008E7834">
        <w:rPr>
          <w:bCs/>
          <w:sz w:val="22"/>
          <w:szCs w:val="22"/>
        </w:rPr>
        <w:t>)</w:t>
      </w:r>
    </w:p>
    <w:p w:rsidR="008E7834" w:rsidRDefault="00E264ED" w:rsidP="008E7834">
      <w:pPr>
        <w:spacing w:after="120"/>
        <w:rPr>
          <w:b/>
          <w:sz w:val="22"/>
          <w:szCs w:val="22"/>
        </w:rPr>
      </w:pPr>
      <w:r w:rsidRPr="00E264ED">
        <w:rPr>
          <w:b/>
          <w:i/>
        </w:rPr>
        <w:t>Performance Security</w:t>
      </w:r>
      <w:r>
        <w:rPr>
          <w:b/>
          <w:color w:val="000000"/>
        </w:rPr>
        <w:t>:</w:t>
      </w:r>
      <w:r>
        <w:rPr>
          <w:bCs/>
          <w:color w:val="000000"/>
        </w:rPr>
        <w:tab/>
      </w:r>
      <w:r w:rsidR="008E7834">
        <w:rPr>
          <w:bCs/>
          <w:color w:val="000000"/>
          <w:sz w:val="22"/>
          <w:szCs w:val="22"/>
        </w:rPr>
        <w:t xml:space="preserve">(Enter the type of </w:t>
      </w:r>
      <w:r w:rsidR="008E7834">
        <w:rPr>
          <w:sz w:val="22"/>
          <w:szCs w:val="22"/>
        </w:rPr>
        <w:t>any performance security required, i.e., Performance Bond, and the amount of the security required.  If no security requirements exist, indicate “None” or remove from Agenda Item.)</w:t>
      </w:r>
    </w:p>
    <w:p w:rsidR="008E7834" w:rsidRDefault="00E264ED" w:rsidP="008E7834">
      <w:pPr>
        <w:spacing w:after="120"/>
      </w:pPr>
      <w:r w:rsidRPr="00E264ED">
        <w:rPr>
          <w:b/>
          <w:i/>
        </w:rPr>
        <w:t>Hiring Agreement Eligible</w:t>
      </w:r>
      <w:r>
        <w:rPr>
          <w:b/>
          <w:bCs/>
        </w:rPr>
        <w:t>:</w:t>
      </w:r>
      <w:r>
        <w:tab/>
      </w:r>
      <w:r w:rsidR="008E7834">
        <w:t>(Indicate if the contract has been designated an eligible contract for a DHR Welfare to Work Hiring Agreement.  If not so designated, this field is not required.)</w:t>
      </w:r>
    </w:p>
    <w:p w:rsidR="00606D8C" w:rsidRDefault="004A7BD3" w:rsidP="004D2EE3">
      <w:pPr>
        <w:spacing w:after="120"/>
        <w:rPr>
          <w:i/>
          <w:u w:val="single"/>
        </w:rPr>
      </w:pPr>
      <w:r w:rsidRPr="004A7BD3">
        <w:rPr>
          <w:b/>
          <w:i/>
          <w:color w:val="000000"/>
        </w:rPr>
        <w:t>Incumbents</w:t>
      </w:r>
      <w:r w:rsidR="008D6F0E">
        <w:rPr>
          <w:b/>
          <w:color w:val="000000"/>
        </w:rPr>
        <w:t>:</w:t>
      </w:r>
      <w:r>
        <w:rPr>
          <w:bCs/>
          <w:color w:val="000000"/>
        </w:rPr>
        <w:tab/>
      </w:r>
      <w:r>
        <w:rPr>
          <w:bCs/>
          <w:color w:val="000000"/>
        </w:rPr>
        <w:tab/>
      </w:r>
      <w:r>
        <w:rPr>
          <w:bCs/>
          <w:color w:val="000000"/>
        </w:rPr>
        <w:tab/>
      </w:r>
      <w:r w:rsidR="00766C0E">
        <w:rPr>
          <w:bCs/>
          <w:color w:val="000000"/>
        </w:rPr>
        <w:t>Company Name, City and State</w:t>
      </w:r>
      <w:r w:rsidR="00606D8C">
        <w:rPr>
          <w:i/>
          <w:u w:val="single"/>
        </w:rPr>
        <w:br w:type="page"/>
      </w:r>
    </w:p>
    <w:p w:rsidR="00606D8C" w:rsidRDefault="00606D8C" w:rsidP="009A0526">
      <w:pPr>
        <w:jc w:val="both"/>
        <w:rPr>
          <w:i/>
          <w:u w:val="single"/>
        </w:rPr>
      </w:pPr>
    </w:p>
    <w:p w:rsidR="009A0526" w:rsidRPr="004A7BD3" w:rsidRDefault="000E2CBD" w:rsidP="009A0526">
      <w:pPr>
        <w:jc w:val="both"/>
        <w:rPr>
          <w:bCs/>
        </w:rPr>
      </w:pPr>
      <w:proofErr w:type="gramStart"/>
      <w:r>
        <w:rPr>
          <w:b/>
          <w:bCs/>
        </w:rPr>
        <w:t>x</w:t>
      </w:r>
      <w:r w:rsidR="009A0526">
        <w:rPr>
          <w:b/>
          <w:bCs/>
        </w:rPr>
        <w:t>-</w:t>
      </w:r>
      <w:r>
        <w:rPr>
          <w:b/>
          <w:bCs/>
        </w:rPr>
        <w:t>IT</w:t>
      </w:r>
      <w:proofErr w:type="gramEnd"/>
      <w:r w:rsidR="009A0526">
        <w:rPr>
          <w:b/>
          <w:bCs/>
        </w:rPr>
        <w:t>.</w:t>
      </w:r>
      <w:r w:rsidR="009A0526">
        <w:rPr>
          <w:b/>
          <w:bCs/>
        </w:rPr>
        <w:tab/>
      </w:r>
      <w:r w:rsidR="009A0526">
        <w:rPr>
          <w:b/>
          <w:bCs/>
          <w:u w:val="single"/>
        </w:rPr>
        <w:t>AGENCY</w:t>
      </w:r>
      <w:r w:rsidR="009A0526">
        <w:rPr>
          <w:b/>
          <w:bCs/>
        </w:rPr>
        <w:t xml:space="preserve"> </w:t>
      </w:r>
      <w:r w:rsidR="009A0526" w:rsidRPr="004A7BD3">
        <w:rPr>
          <w:bCs/>
          <w:i/>
        </w:rPr>
        <w:t>(cont’d)</w:t>
      </w:r>
    </w:p>
    <w:p w:rsidR="009A0526" w:rsidRDefault="009A0526" w:rsidP="009A0526">
      <w:pPr>
        <w:jc w:val="both"/>
        <w:rPr>
          <w:i/>
          <w:u w:val="single"/>
        </w:rPr>
      </w:pPr>
    </w:p>
    <w:p w:rsidR="004D2EE3" w:rsidRDefault="00606D8C" w:rsidP="004D2EE3">
      <w:pPr>
        <w:jc w:val="both"/>
      </w:pPr>
      <w:r w:rsidRPr="004A7BD3">
        <w:rPr>
          <w:b/>
          <w:i/>
        </w:rPr>
        <w:t>Agency Remarks</w:t>
      </w:r>
      <w:r>
        <w:rPr>
          <w:b/>
        </w:rPr>
        <w:t xml:space="preserve">:  </w:t>
      </w:r>
      <w:r w:rsidR="004D2EE3">
        <w:rPr>
          <w:spacing w:val="-3"/>
          <w:szCs w:val="24"/>
        </w:rPr>
        <w:t xml:space="preserve">If the procurement is a sole source, </w:t>
      </w:r>
      <w:r w:rsidR="004D2EE3">
        <w:t>agency remarks must include a definitive statement of why this contractor is the only one that can provide the subject of the contract, or detail efforts to locate additional sources, unless this information is already included in the Procurement Officer’s sole source determination.</w:t>
      </w:r>
    </w:p>
    <w:p w:rsidR="004D2EE3" w:rsidRDefault="004D2EE3" w:rsidP="004D2EE3">
      <w:pPr>
        <w:autoSpaceDE w:val="0"/>
        <w:autoSpaceDN w:val="0"/>
        <w:adjustRightInd w:val="0"/>
        <w:jc w:val="both"/>
        <w:rPr>
          <w:b/>
          <w:sz w:val="22"/>
          <w:szCs w:val="22"/>
        </w:rPr>
      </w:pPr>
    </w:p>
    <w:p w:rsidR="004D2EE3" w:rsidRDefault="004D2EE3" w:rsidP="004D2EE3">
      <w:pPr>
        <w:autoSpaceDE w:val="0"/>
        <w:autoSpaceDN w:val="0"/>
        <w:adjustRightInd w:val="0"/>
        <w:jc w:val="both"/>
      </w:pPr>
      <w:r>
        <w:t>If the procurement only received 1 bid / proposal,  identify the number of vendors directly solicited, to include how many solicited vendors had addresses in Maryland and how many were MBEs, and all locations where public notice of the solicitation was provided ( e.g., on eMarylandMarketplace; on the agency website; in trade publications).  Also state if a copy of the solicitation was provided to the Governor’s Office of Minority Affairs.</w:t>
      </w:r>
    </w:p>
    <w:p w:rsidR="004D2EE3" w:rsidRDefault="004D2EE3" w:rsidP="004D2EE3">
      <w:pPr>
        <w:autoSpaceDE w:val="0"/>
        <w:autoSpaceDN w:val="0"/>
        <w:adjustRightInd w:val="0"/>
        <w:jc w:val="both"/>
        <w:rPr>
          <w:sz w:val="22"/>
          <w:szCs w:val="22"/>
        </w:rPr>
      </w:pPr>
    </w:p>
    <w:p w:rsidR="004D2EE3" w:rsidRDefault="004D2EE3" w:rsidP="004D2EE3">
      <w:pPr>
        <w:tabs>
          <w:tab w:val="center" w:pos="4320"/>
          <w:tab w:val="right" w:pos="8640"/>
        </w:tabs>
        <w:jc w:val="both"/>
      </w:pPr>
      <w:r>
        <w:t>Detail outreach efforts to encourage Minority Business Enterprises, small businesses, and resident businesses to respond to the solicitation.</w:t>
      </w:r>
    </w:p>
    <w:p w:rsidR="004D2EE3" w:rsidRDefault="004D2EE3" w:rsidP="004D2EE3">
      <w:pPr>
        <w:autoSpaceDE w:val="0"/>
        <w:autoSpaceDN w:val="0"/>
        <w:adjustRightInd w:val="0"/>
        <w:jc w:val="both"/>
        <w:rPr>
          <w:sz w:val="22"/>
          <w:szCs w:val="22"/>
        </w:rPr>
      </w:pPr>
    </w:p>
    <w:p w:rsidR="004D2EE3" w:rsidRDefault="004D2EE3" w:rsidP="004D2EE3">
      <w:pPr>
        <w:jc w:val="both"/>
        <w:rPr>
          <w:rFonts w:cs="Arial"/>
        </w:rPr>
      </w:pPr>
      <w:r>
        <w:t>If there is a single bid / proposal, explain why there was a poor response to the solicitation and why it’s advantageous and reasonable for the State’s to award the contract.</w:t>
      </w:r>
    </w:p>
    <w:p w:rsidR="00606D8C" w:rsidRDefault="00606D8C" w:rsidP="004D2EE3">
      <w:pPr>
        <w:autoSpaceDE w:val="0"/>
        <w:autoSpaceDN w:val="0"/>
        <w:adjustRightInd w:val="0"/>
        <w:jc w:val="both"/>
        <w:rPr>
          <w:i/>
          <w:u w:val="single"/>
        </w:rPr>
      </w:pPr>
    </w:p>
    <w:p w:rsidR="008D6F0E" w:rsidRDefault="004A7BD3" w:rsidP="008D6F0E">
      <w:pPr>
        <w:rPr>
          <w:bCs/>
        </w:rPr>
      </w:pPr>
      <w:r w:rsidRPr="004A7BD3">
        <w:rPr>
          <w:b/>
          <w:i/>
        </w:rPr>
        <w:t>Fund Source</w:t>
      </w:r>
      <w:r w:rsidR="008D6F0E">
        <w:rPr>
          <w:b/>
        </w:rPr>
        <w:t>:</w:t>
      </w:r>
      <w:r w:rsidR="008D6F0E">
        <w:rPr>
          <w:b/>
        </w:rPr>
        <w:tab/>
      </w:r>
      <w:r w:rsidR="008D6F0E">
        <w:rPr>
          <w:b/>
        </w:rPr>
        <w:tab/>
      </w:r>
      <w:r w:rsidR="008D6F0E">
        <w:rPr>
          <w:b/>
        </w:rPr>
        <w:tab/>
      </w:r>
      <w:r w:rsidR="00766C0E" w:rsidRPr="00766C0E">
        <w:t xml:space="preserve">(General, Federal, </w:t>
      </w:r>
      <w:r w:rsidR="00766C0E">
        <w:t xml:space="preserve">Reimbursable, </w:t>
      </w:r>
      <w:r w:rsidR="00766C0E" w:rsidRPr="00766C0E">
        <w:t>Special – [state source])</w:t>
      </w:r>
    </w:p>
    <w:p w:rsidR="00606D8C" w:rsidRDefault="00606D8C" w:rsidP="008D6F0E">
      <w:pPr>
        <w:rPr>
          <w:b/>
          <w:u w:val="single"/>
        </w:rPr>
      </w:pPr>
    </w:p>
    <w:p w:rsidR="008D6F0E" w:rsidRDefault="004A7BD3" w:rsidP="008D6F0E">
      <w:pPr>
        <w:rPr>
          <w:bCs/>
        </w:rPr>
      </w:pPr>
      <w:proofErr w:type="gramStart"/>
      <w:r w:rsidRPr="004A7BD3">
        <w:rPr>
          <w:b/>
          <w:bCs/>
          <w:i/>
        </w:rPr>
        <w:t>Approp</w:t>
      </w:r>
      <w:r w:rsidR="0067250D">
        <w:rPr>
          <w:b/>
          <w:bCs/>
          <w:i/>
        </w:rPr>
        <w:t>.</w:t>
      </w:r>
      <w:proofErr w:type="gramEnd"/>
      <w:r w:rsidRPr="004A7BD3">
        <w:rPr>
          <w:b/>
          <w:bCs/>
          <w:i/>
        </w:rPr>
        <w:t xml:space="preserve"> Code</w:t>
      </w:r>
      <w:r w:rsidR="008D6F0E">
        <w:rPr>
          <w:b/>
          <w:bCs/>
        </w:rPr>
        <w:t>:</w:t>
      </w:r>
      <w:r>
        <w:rPr>
          <w:bCs/>
        </w:rPr>
        <w:tab/>
      </w:r>
      <w:r>
        <w:rPr>
          <w:bCs/>
        </w:rPr>
        <w:tab/>
      </w:r>
      <w:r w:rsidR="00766C0E">
        <w:rPr>
          <w:bCs/>
        </w:rPr>
        <w:t>(Code required; verify with agency DBM OBA analyst)</w:t>
      </w:r>
    </w:p>
    <w:p w:rsidR="008D6F0E" w:rsidRDefault="008D6F0E" w:rsidP="008D6F0E">
      <w:pPr>
        <w:autoSpaceDE w:val="0"/>
        <w:autoSpaceDN w:val="0"/>
        <w:adjustRightInd w:val="0"/>
      </w:pPr>
    </w:p>
    <w:p w:rsidR="008D6F0E" w:rsidRDefault="004A7BD3" w:rsidP="008D6F0E">
      <w:pPr>
        <w:autoSpaceDE w:val="0"/>
        <w:autoSpaceDN w:val="0"/>
        <w:adjustRightInd w:val="0"/>
      </w:pPr>
      <w:r w:rsidRPr="004A7BD3">
        <w:rPr>
          <w:b/>
          <w:bCs/>
          <w:i/>
        </w:rPr>
        <w:t>Resident Business</w:t>
      </w:r>
      <w:r w:rsidR="008D6F0E">
        <w:rPr>
          <w:b/>
          <w:bCs/>
        </w:rPr>
        <w:t>:</w:t>
      </w:r>
      <w:r w:rsidR="00766C0E">
        <w:tab/>
      </w:r>
      <w:r w:rsidR="00766C0E">
        <w:tab/>
        <w:t>Yes or No</w:t>
      </w:r>
    </w:p>
    <w:p w:rsidR="008D6F0E" w:rsidRDefault="008D6F0E" w:rsidP="008D6F0E">
      <w:pPr>
        <w:autoSpaceDE w:val="0"/>
        <w:autoSpaceDN w:val="0"/>
        <w:adjustRightInd w:val="0"/>
      </w:pPr>
    </w:p>
    <w:p w:rsidR="008D6F0E" w:rsidRDefault="004A7BD3" w:rsidP="004A7BD3">
      <w:pPr>
        <w:tabs>
          <w:tab w:val="left" w:pos="0"/>
        </w:tabs>
        <w:autoSpaceDE w:val="0"/>
        <w:autoSpaceDN w:val="0"/>
        <w:adjustRightInd w:val="0"/>
      </w:pPr>
      <w:r>
        <w:rPr>
          <w:b/>
          <w:bCs/>
          <w:i/>
        </w:rPr>
        <w:t>MD</w:t>
      </w:r>
      <w:r w:rsidRPr="004A7BD3">
        <w:rPr>
          <w:b/>
          <w:bCs/>
          <w:i/>
        </w:rPr>
        <w:t xml:space="preserve"> Tax Clearances</w:t>
      </w:r>
      <w:r w:rsidR="008D6F0E">
        <w:rPr>
          <w:b/>
          <w:bCs/>
        </w:rPr>
        <w:t>:</w:t>
      </w:r>
      <w:r>
        <w:tab/>
      </w:r>
      <w:r>
        <w:tab/>
      </w:r>
      <w:r w:rsidR="00766C0E">
        <w:t>15-xxxx-xxxx</w:t>
      </w:r>
    </w:p>
    <w:p w:rsidR="008D6F0E" w:rsidRDefault="008D6F0E" w:rsidP="008D6F0E">
      <w:pPr>
        <w:autoSpaceDE w:val="0"/>
        <w:autoSpaceDN w:val="0"/>
        <w:adjustRightInd w:val="0"/>
      </w:pPr>
    </w:p>
    <w:p w:rsidR="008D6F0E" w:rsidRDefault="008D6F0E" w:rsidP="008D6F0E">
      <w:pPr>
        <w:autoSpaceDE w:val="0"/>
        <w:autoSpaceDN w:val="0"/>
        <w:adjustRightInd w:val="0"/>
      </w:pPr>
    </w:p>
    <w:p w:rsidR="008D6F0E" w:rsidRDefault="008D6F0E" w:rsidP="008D6F0E">
      <w:pPr>
        <w:autoSpaceDE w:val="0"/>
        <w:autoSpaceDN w:val="0"/>
        <w:adjustRightInd w:val="0"/>
      </w:pPr>
    </w:p>
    <w:p w:rsidR="00F64F22" w:rsidRDefault="00F64F22" w:rsidP="008D6F0E">
      <w:pPr>
        <w:autoSpaceDE w:val="0"/>
        <w:autoSpaceDN w:val="0"/>
        <w:adjustRightInd w:val="0"/>
      </w:pPr>
    </w:p>
    <w:p w:rsidR="008D6F0E" w:rsidRDefault="008D6F0E" w:rsidP="008D6F0E">
      <w:pPr>
        <w:autoSpaceDE w:val="0"/>
        <w:autoSpaceDN w:val="0"/>
        <w:adjustRightInd w:val="0"/>
      </w:pPr>
    </w:p>
    <w:p w:rsidR="008D6F0E" w:rsidRDefault="008D6F0E" w:rsidP="008D6F0E">
      <w:pPr>
        <w:autoSpaceDE w:val="0"/>
        <w:autoSpaceDN w:val="0"/>
        <w:adjustRightInd w:val="0"/>
      </w:pPr>
    </w:p>
    <w:p w:rsidR="008D6F0E" w:rsidRDefault="008D6F0E" w:rsidP="008D6F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6F0E" w:rsidRPr="004A7BD3" w:rsidRDefault="004A7BD3" w:rsidP="008D6F0E">
      <w:pPr>
        <w:rPr>
          <w:b/>
        </w:rPr>
      </w:pPr>
      <w:r w:rsidRPr="004A7BD3">
        <w:rPr>
          <w:b/>
        </w:rPr>
        <w:t>BOARD OF PUBLIC WORKS ACTION – THIS ITEM WAS:</w:t>
      </w:r>
    </w:p>
    <w:p w:rsidR="008D6F0E" w:rsidRPr="004A7BD3" w:rsidRDefault="008D6F0E" w:rsidP="008D6F0E">
      <w:pPr>
        <w:rPr>
          <w:b/>
        </w:rPr>
      </w:pPr>
    </w:p>
    <w:p w:rsidR="008D6F0E" w:rsidRPr="004A7BD3" w:rsidRDefault="004A7BD3" w:rsidP="008D6F0E">
      <w:pPr>
        <w:rPr>
          <w:b/>
        </w:rPr>
      </w:pPr>
      <w:r w:rsidRPr="004A7BD3">
        <w:rPr>
          <w:b/>
        </w:rPr>
        <w:t>APPROVED</w:t>
      </w:r>
      <w:r w:rsidRPr="004A7BD3">
        <w:rPr>
          <w:b/>
        </w:rPr>
        <w:tab/>
      </w:r>
      <w:r w:rsidRPr="004A7BD3">
        <w:rPr>
          <w:b/>
        </w:rPr>
        <w:tab/>
        <w:t>DISAPPROVED</w:t>
      </w:r>
      <w:r w:rsidRPr="004A7BD3">
        <w:rPr>
          <w:b/>
        </w:rPr>
        <w:tab/>
      </w:r>
      <w:r w:rsidRPr="004A7BD3">
        <w:rPr>
          <w:b/>
        </w:rPr>
        <w:tab/>
        <w:t>DEFERRED</w:t>
      </w:r>
      <w:r w:rsidRPr="004A7BD3">
        <w:rPr>
          <w:b/>
        </w:rPr>
        <w:tab/>
      </w:r>
      <w:r w:rsidRPr="004A7BD3">
        <w:rPr>
          <w:b/>
        </w:rPr>
        <w:tab/>
        <w:t>WITHDRAWN</w:t>
      </w:r>
    </w:p>
    <w:p w:rsidR="008D6F0E" w:rsidRPr="004A7BD3" w:rsidRDefault="008D6F0E" w:rsidP="008D6F0E">
      <w:pPr>
        <w:rPr>
          <w:b/>
        </w:rPr>
      </w:pPr>
    </w:p>
    <w:p w:rsidR="008D6F0E" w:rsidRPr="004A7BD3" w:rsidRDefault="004A7BD3" w:rsidP="008D6F0E">
      <w:pPr>
        <w:rPr>
          <w:b/>
        </w:rPr>
      </w:pPr>
      <w:r>
        <w:rPr>
          <w:b/>
        </w:rPr>
        <w:tab/>
        <w:t>WITH DISCUSSION</w:t>
      </w:r>
      <w:r>
        <w:rPr>
          <w:b/>
        </w:rPr>
        <w:tab/>
      </w:r>
      <w:r>
        <w:rPr>
          <w:b/>
        </w:rPr>
        <w:tab/>
      </w:r>
      <w:r>
        <w:rPr>
          <w:b/>
        </w:rPr>
        <w:tab/>
      </w:r>
      <w:r>
        <w:rPr>
          <w:b/>
        </w:rPr>
        <w:tab/>
      </w:r>
      <w:r w:rsidRPr="004A7BD3">
        <w:rPr>
          <w:b/>
        </w:rPr>
        <w:t>WITHOUT DISCUSSION</w:t>
      </w:r>
    </w:p>
    <w:sectPr w:rsidR="008D6F0E" w:rsidRPr="004A7BD3" w:rsidSect="000E2C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D3" w:rsidRDefault="004A7BD3" w:rsidP="004A7BD3">
      <w:r>
        <w:separator/>
      </w:r>
    </w:p>
  </w:endnote>
  <w:endnote w:type="continuationSeparator" w:id="0">
    <w:p w:rsidR="004A7BD3" w:rsidRDefault="004A7BD3" w:rsidP="004A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D3" w:rsidRDefault="004A7BD3" w:rsidP="004A7BD3">
      <w:r>
        <w:separator/>
      </w:r>
    </w:p>
  </w:footnote>
  <w:footnote w:type="continuationSeparator" w:id="0">
    <w:p w:rsidR="004A7BD3" w:rsidRDefault="004A7BD3" w:rsidP="004A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BD" w:rsidRDefault="00D7067D" w:rsidP="000E2CBD">
    <w:pPr>
      <w:jc w:val="right"/>
      <w:rPr>
        <w:b/>
        <w:bCs/>
      </w:rPr>
    </w:pPr>
    <w:r>
      <w:rPr>
        <w:b/>
        <w:bCs/>
      </w:rPr>
      <w:t>DoIT #</w:t>
    </w:r>
    <w:r w:rsidR="000E2CBD">
      <w:rPr>
        <w:b/>
        <w:bCs/>
      </w:rPr>
      <w:t>D</w:t>
    </w:r>
  </w:p>
  <w:p w:rsidR="000E2CBD" w:rsidRDefault="000E2CBD" w:rsidP="000E2CBD">
    <w:pPr>
      <w:jc w:val="right"/>
      <w:rPr>
        <w:b/>
        <w:bCs/>
      </w:rPr>
    </w:pPr>
  </w:p>
  <w:p w:rsidR="000E2CBD" w:rsidRDefault="00D7067D" w:rsidP="000E2CBD">
    <w:pPr>
      <w:jc w:val="center"/>
      <w:rPr>
        <w:b/>
        <w:bCs/>
      </w:rPr>
    </w:pPr>
    <w:r>
      <w:rPr>
        <w:b/>
        <w:bCs/>
      </w:rPr>
      <w:t>Supplement</w:t>
    </w:r>
    <w:r w:rsidR="000E2CBD">
      <w:rPr>
        <w:b/>
        <w:bCs/>
      </w:rPr>
      <w:t xml:space="preserve"> D</w:t>
    </w:r>
  </w:p>
  <w:p w:rsidR="000E2CBD" w:rsidRDefault="00D7067D" w:rsidP="000E2CBD">
    <w:pPr>
      <w:jc w:val="center"/>
      <w:rPr>
        <w:b/>
        <w:bCs/>
      </w:rPr>
    </w:pPr>
    <w:r>
      <w:rPr>
        <w:b/>
        <w:bCs/>
      </w:rPr>
      <w:t>Department of Information Technology</w:t>
    </w:r>
  </w:p>
  <w:p w:rsidR="000E2CBD" w:rsidRDefault="000E2CBD" w:rsidP="000E2CBD">
    <w:pPr>
      <w:jc w:val="center"/>
      <w:rPr>
        <w:b/>
        <w:bCs/>
      </w:rPr>
    </w:pPr>
    <w:r>
      <w:rPr>
        <w:b/>
        <w:bCs/>
      </w:rPr>
      <w:t>ACTION AGENDA</w:t>
    </w:r>
  </w:p>
  <w:p w:rsidR="00D7067D" w:rsidRDefault="00D7067D" w:rsidP="000E2CBD">
    <w:pPr>
      <w:jc w:val="center"/>
    </w:pPr>
    <w:r>
      <w:rPr>
        <w:b/>
        <w:bCs/>
      </w:rPr>
      <w:t>BPW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82"/>
    <w:rsid w:val="000044AB"/>
    <w:rsid w:val="000504FB"/>
    <w:rsid w:val="00091106"/>
    <w:rsid w:val="000A021C"/>
    <w:rsid w:val="000E2CBD"/>
    <w:rsid w:val="000F073D"/>
    <w:rsid w:val="00167877"/>
    <w:rsid w:val="00195A85"/>
    <w:rsid w:val="001C17F7"/>
    <w:rsid w:val="001F7A24"/>
    <w:rsid w:val="00204710"/>
    <w:rsid w:val="00234BA1"/>
    <w:rsid w:val="00242CC3"/>
    <w:rsid w:val="00253851"/>
    <w:rsid w:val="002934C8"/>
    <w:rsid w:val="002A7EA5"/>
    <w:rsid w:val="00310044"/>
    <w:rsid w:val="00342B0E"/>
    <w:rsid w:val="003D511D"/>
    <w:rsid w:val="003F36B2"/>
    <w:rsid w:val="0047519F"/>
    <w:rsid w:val="004A2ADD"/>
    <w:rsid w:val="004A7BD3"/>
    <w:rsid w:val="004D2EE3"/>
    <w:rsid w:val="004F2565"/>
    <w:rsid w:val="00584392"/>
    <w:rsid w:val="00606D8C"/>
    <w:rsid w:val="0067250D"/>
    <w:rsid w:val="006A3797"/>
    <w:rsid w:val="006F19C1"/>
    <w:rsid w:val="00725A6A"/>
    <w:rsid w:val="00743376"/>
    <w:rsid w:val="00766C0E"/>
    <w:rsid w:val="00777DE9"/>
    <w:rsid w:val="007A655A"/>
    <w:rsid w:val="007B2CF8"/>
    <w:rsid w:val="007E15E5"/>
    <w:rsid w:val="008766FB"/>
    <w:rsid w:val="0089644D"/>
    <w:rsid w:val="008A37BA"/>
    <w:rsid w:val="008B4543"/>
    <w:rsid w:val="008D6F0E"/>
    <w:rsid w:val="008E7834"/>
    <w:rsid w:val="00952872"/>
    <w:rsid w:val="009978D7"/>
    <w:rsid w:val="009A0526"/>
    <w:rsid w:val="009A461A"/>
    <w:rsid w:val="009D2264"/>
    <w:rsid w:val="009D69DF"/>
    <w:rsid w:val="009F2582"/>
    <w:rsid w:val="00A01862"/>
    <w:rsid w:val="00A12A42"/>
    <w:rsid w:val="00A171AC"/>
    <w:rsid w:val="00A32888"/>
    <w:rsid w:val="00A920D5"/>
    <w:rsid w:val="00AD0B3F"/>
    <w:rsid w:val="00AE1F99"/>
    <w:rsid w:val="00AF70B4"/>
    <w:rsid w:val="00B06337"/>
    <w:rsid w:val="00B3569F"/>
    <w:rsid w:val="00B47B6C"/>
    <w:rsid w:val="00B60BC1"/>
    <w:rsid w:val="00B81B86"/>
    <w:rsid w:val="00BA788A"/>
    <w:rsid w:val="00C24BA5"/>
    <w:rsid w:val="00C5751A"/>
    <w:rsid w:val="00C905CC"/>
    <w:rsid w:val="00D7067D"/>
    <w:rsid w:val="00D80698"/>
    <w:rsid w:val="00DE5EB7"/>
    <w:rsid w:val="00E10181"/>
    <w:rsid w:val="00E264ED"/>
    <w:rsid w:val="00E97171"/>
    <w:rsid w:val="00F64F22"/>
    <w:rsid w:val="00FA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2"/>
    <w:rPr>
      <w:sz w:val="24"/>
    </w:rPr>
  </w:style>
  <w:style w:type="paragraph" w:styleId="Heading3">
    <w:name w:val="heading 3"/>
    <w:basedOn w:val="Normal"/>
    <w:next w:val="Normal"/>
    <w:qFormat/>
    <w:rsid w:val="009F2582"/>
    <w:pPr>
      <w:keepNext/>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2582"/>
    <w:pPr>
      <w:widowControl w:val="0"/>
      <w:tabs>
        <w:tab w:val="center" w:pos="4680"/>
      </w:tabs>
      <w:jc w:val="center"/>
    </w:pPr>
    <w:rPr>
      <w:b/>
      <w:snapToGrid w:val="0"/>
    </w:rPr>
  </w:style>
  <w:style w:type="character" w:styleId="Hyperlink">
    <w:name w:val="Hyperlink"/>
    <w:basedOn w:val="DefaultParagraphFont"/>
    <w:rsid w:val="009F2582"/>
    <w:rPr>
      <w:color w:val="0000FF"/>
      <w:u w:val="single"/>
    </w:rPr>
  </w:style>
  <w:style w:type="character" w:customStyle="1" w:styleId="BodyText2Char">
    <w:name w:val="Body Text 2 Char"/>
    <w:basedOn w:val="DefaultParagraphFont"/>
    <w:link w:val="BodyText2"/>
    <w:rsid w:val="00234BA1"/>
    <w:rPr>
      <w:b/>
      <w:snapToGrid w:val="0"/>
      <w:sz w:val="24"/>
      <w:lang w:val="en-US" w:eastAsia="en-US" w:bidi="ar-SA"/>
    </w:rPr>
  </w:style>
  <w:style w:type="table" w:styleId="TableGrid">
    <w:name w:val="Table Grid"/>
    <w:basedOn w:val="TableNormal"/>
    <w:rsid w:val="0034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7BD3"/>
    <w:pPr>
      <w:tabs>
        <w:tab w:val="center" w:pos="4680"/>
        <w:tab w:val="right" w:pos="9360"/>
      </w:tabs>
    </w:pPr>
  </w:style>
  <w:style w:type="character" w:customStyle="1" w:styleId="HeaderChar">
    <w:name w:val="Header Char"/>
    <w:basedOn w:val="DefaultParagraphFont"/>
    <w:link w:val="Header"/>
    <w:rsid w:val="004A7BD3"/>
    <w:rPr>
      <w:sz w:val="24"/>
    </w:rPr>
  </w:style>
  <w:style w:type="paragraph" w:styleId="Footer">
    <w:name w:val="footer"/>
    <w:basedOn w:val="Normal"/>
    <w:link w:val="FooterChar"/>
    <w:rsid w:val="004A7BD3"/>
    <w:pPr>
      <w:tabs>
        <w:tab w:val="center" w:pos="4680"/>
        <w:tab w:val="right" w:pos="9360"/>
      </w:tabs>
    </w:pPr>
  </w:style>
  <w:style w:type="character" w:customStyle="1" w:styleId="FooterChar">
    <w:name w:val="Footer Char"/>
    <w:basedOn w:val="DefaultParagraphFont"/>
    <w:link w:val="Footer"/>
    <w:rsid w:val="004A7BD3"/>
    <w:rPr>
      <w:sz w:val="24"/>
    </w:rPr>
  </w:style>
  <w:style w:type="paragraph" w:styleId="BodyTextIndent2">
    <w:name w:val="Body Text Indent 2"/>
    <w:basedOn w:val="Normal"/>
    <w:link w:val="BodyTextIndent2Char"/>
    <w:rsid w:val="009A0526"/>
    <w:pPr>
      <w:spacing w:after="120" w:line="480" w:lineRule="auto"/>
      <w:ind w:left="360"/>
    </w:pPr>
  </w:style>
  <w:style w:type="character" w:customStyle="1" w:styleId="BodyTextIndent2Char">
    <w:name w:val="Body Text Indent 2 Char"/>
    <w:basedOn w:val="DefaultParagraphFont"/>
    <w:link w:val="BodyTextIndent2"/>
    <w:rsid w:val="009A052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2"/>
    <w:rPr>
      <w:sz w:val="24"/>
    </w:rPr>
  </w:style>
  <w:style w:type="paragraph" w:styleId="Heading3">
    <w:name w:val="heading 3"/>
    <w:basedOn w:val="Normal"/>
    <w:next w:val="Normal"/>
    <w:qFormat/>
    <w:rsid w:val="009F2582"/>
    <w:pPr>
      <w:keepNext/>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2582"/>
    <w:pPr>
      <w:widowControl w:val="0"/>
      <w:tabs>
        <w:tab w:val="center" w:pos="4680"/>
      </w:tabs>
      <w:jc w:val="center"/>
    </w:pPr>
    <w:rPr>
      <w:b/>
      <w:snapToGrid w:val="0"/>
    </w:rPr>
  </w:style>
  <w:style w:type="character" w:styleId="Hyperlink">
    <w:name w:val="Hyperlink"/>
    <w:basedOn w:val="DefaultParagraphFont"/>
    <w:rsid w:val="009F2582"/>
    <w:rPr>
      <w:color w:val="0000FF"/>
      <w:u w:val="single"/>
    </w:rPr>
  </w:style>
  <w:style w:type="character" w:customStyle="1" w:styleId="BodyText2Char">
    <w:name w:val="Body Text 2 Char"/>
    <w:basedOn w:val="DefaultParagraphFont"/>
    <w:link w:val="BodyText2"/>
    <w:rsid w:val="00234BA1"/>
    <w:rPr>
      <w:b/>
      <w:snapToGrid w:val="0"/>
      <w:sz w:val="24"/>
      <w:lang w:val="en-US" w:eastAsia="en-US" w:bidi="ar-SA"/>
    </w:rPr>
  </w:style>
  <w:style w:type="table" w:styleId="TableGrid">
    <w:name w:val="Table Grid"/>
    <w:basedOn w:val="TableNormal"/>
    <w:rsid w:val="0034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7BD3"/>
    <w:pPr>
      <w:tabs>
        <w:tab w:val="center" w:pos="4680"/>
        <w:tab w:val="right" w:pos="9360"/>
      </w:tabs>
    </w:pPr>
  </w:style>
  <w:style w:type="character" w:customStyle="1" w:styleId="HeaderChar">
    <w:name w:val="Header Char"/>
    <w:basedOn w:val="DefaultParagraphFont"/>
    <w:link w:val="Header"/>
    <w:rsid w:val="004A7BD3"/>
    <w:rPr>
      <w:sz w:val="24"/>
    </w:rPr>
  </w:style>
  <w:style w:type="paragraph" w:styleId="Footer">
    <w:name w:val="footer"/>
    <w:basedOn w:val="Normal"/>
    <w:link w:val="FooterChar"/>
    <w:rsid w:val="004A7BD3"/>
    <w:pPr>
      <w:tabs>
        <w:tab w:val="center" w:pos="4680"/>
        <w:tab w:val="right" w:pos="9360"/>
      </w:tabs>
    </w:pPr>
  </w:style>
  <w:style w:type="character" w:customStyle="1" w:styleId="FooterChar">
    <w:name w:val="Footer Char"/>
    <w:basedOn w:val="DefaultParagraphFont"/>
    <w:link w:val="Footer"/>
    <w:rsid w:val="004A7BD3"/>
    <w:rPr>
      <w:sz w:val="24"/>
    </w:rPr>
  </w:style>
  <w:style w:type="paragraph" w:styleId="BodyTextIndent2">
    <w:name w:val="Body Text Indent 2"/>
    <w:basedOn w:val="Normal"/>
    <w:link w:val="BodyTextIndent2Char"/>
    <w:rsid w:val="009A0526"/>
    <w:pPr>
      <w:spacing w:after="120" w:line="480" w:lineRule="auto"/>
      <w:ind w:left="360"/>
    </w:pPr>
  </w:style>
  <w:style w:type="character" w:customStyle="1" w:styleId="BodyTextIndent2Char">
    <w:name w:val="Body Text Indent 2 Char"/>
    <w:basedOn w:val="DefaultParagraphFont"/>
    <w:link w:val="BodyTextIndent2"/>
    <w:rsid w:val="009A05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24">
      <w:bodyDiv w:val="1"/>
      <w:marLeft w:val="0"/>
      <w:marRight w:val="0"/>
      <w:marTop w:val="0"/>
      <w:marBottom w:val="0"/>
      <w:divBdr>
        <w:top w:val="none" w:sz="0" w:space="0" w:color="auto"/>
        <w:left w:val="none" w:sz="0" w:space="0" w:color="auto"/>
        <w:bottom w:val="none" w:sz="0" w:space="0" w:color="auto"/>
        <w:right w:val="none" w:sz="0" w:space="0" w:color="auto"/>
      </w:divBdr>
    </w:div>
    <w:div w:id="284310713">
      <w:bodyDiv w:val="1"/>
      <w:marLeft w:val="0"/>
      <w:marRight w:val="0"/>
      <w:marTop w:val="0"/>
      <w:marBottom w:val="0"/>
      <w:divBdr>
        <w:top w:val="none" w:sz="0" w:space="0" w:color="auto"/>
        <w:left w:val="none" w:sz="0" w:space="0" w:color="auto"/>
        <w:bottom w:val="none" w:sz="0" w:space="0" w:color="auto"/>
        <w:right w:val="none" w:sz="0" w:space="0" w:color="auto"/>
      </w:divBdr>
    </w:div>
    <w:div w:id="381098617">
      <w:bodyDiv w:val="1"/>
      <w:marLeft w:val="0"/>
      <w:marRight w:val="0"/>
      <w:marTop w:val="0"/>
      <w:marBottom w:val="0"/>
      <w:divBdr>
        <w:top w:val="none" w:sz="0" w:space="0" w:color="auto"/>
        <w:left w:val="none" w:sz="0" w:space="0" w:color="auto"/>
        <w:bottom w:val="none" w:sz="0" w:space="0" w:color="auto"/>
        <w:right w:val="none" w:sz="0" w:space="0" w:color="auto"/>
      </w:divBdr>
    </w:div>
    <w:div w:id="653067582">
      <w:bodyDiv w:val="1"/>
      <w:marLeft w:val="0"/>
      <w:marRight w:val="0"/>
      <w:marTop w:val="0"/>
      <w:marBottom w:val="0"/>
      <w:divBdr>
        <w:top w:val="none" w:sz="0" w:space="0" w:color="auto"/>
        <w:left w:val="none" w:sz="0" w:space="0" w:color="auto"/>
        <w:bottom w:val="none" w:sz="0" w:space="0" w:color="auto"/>
        <w:right w:val="none" w:sz="0" w:space="0" w:color="auto"/>
      </w:divBdr>
    </w:div>
    <w:div w:id="742292257">
      <w:bodyDiv w:val="1"/>
      <w:marLeft w:val="0"/>
      <w:marRight w:val="0"/>
      <w:marTop w:val="0"/>
      <w:marBottom w:val="0"/>
      <w:divBdr>
        <w:top w:val="none" w:sz="0" w:space="0" w:color="auto"/>
        <w:left w:val="none" w:sz="0" w:space="0" w:color="auto"/>
        <w:bottom w:val="none" w:sz="0" w:space="0" w:color="auto"/>
        <w:right w:val="none" w:sz="0" w:space="0" w:color="auto"/>
      </w:divBdr>
    </w:div>
    <w:div w:id="1136293128">
      <w:bodyDiv w:val="1"/>
      <w:marLeft w:val="0"/>
      <w:marRight w:val="0"/>
      <w:marTop w:val="0"/>
      <w:marBottom w:val="0"/>
      <w:divBdr>
        <w:top w:val="none" w:sz="0" w:space="0" w:color="auto"/>
        <w:left w:val="none" w:sz="0" w:space="0" w:color="auto"/>
        <w:bottom w:val="none" w:sz="0" w:space="0" w:color="auto"/>
        <w:right w:val="none" w:sz="0" w:space="0" w:color="auto"/>
      </w:divBdr>
    </w:div>
    <w:div w:id="1357459622">
      <w:bodyDiv w:val="1"/>
      <w:marLeft w:val="0"/>
      <w:marRight w:val="0"/>
      <w:marTop w:val="0"/>
      <w:marBottom w:val="0"/>
      <w:divBdr>
        <w:top w:val="none" w:sz="0" w:space="0" w:color="auto"/>
        <w:left w:val="none" w:sz="0" w:space="0" w:color="auto"/>
        <w:bottom w:val="none" w:sz="0" w:space="0" w:color="auto"/>
        <w:right w:val="none" w:sz="0" w:space="0" w:color="auto"/>
      </w:divBdr>
    </w:div>
    <w:div w:id="1897741247">
      <w:bodyDiv w:val="1"/>
      <w:marLeft w:val="0"/>
      <w:marRight w:val="0"/>
      <w:marTop w:val="0"/>
      <w:marBottom w:val="0"/>
      <w:divBdr>
        <w:top w:val="none" w:sz="0" w:space="0" w:color="auto"/>
        <w:left w:val="none" w:sz="0" w:space="0" w:color="auto"/>
        <w:bottom w:val="none" w:sz="0" w:space="0" w:color="auto"/>
        <w:right w:val="none" w:sz="0" w:space="0" w:color="auto"/>
      </w:divBdr>
    </w:div>
    <w:div w:id="1954436008">
      <w:bodyDiv w:val="1"/>
      <w:marLeft w:val="0"/>
      <w:marRight w:val="0"/>
      <w:marTop w:val="0"/>
      <w:marBottom w:val="0"/>
      <w:divBdr>
        <w:top w:val="none" w:sz="0" w:space="0" w:color="auto"/>
        <w:left w:val="none" w:sz="0" w:space="0" w:color="auto"/>
        <w:bottom w:val="none" w:sz="0" w:space="0" w:color="auto"/>
        <w:right w:val="none" w:sz="0" w:space="0" w:color="auto"/>
      </w:divBdr>
    </w:div>
    <w:div w:id="19612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C82698-CEAC-43F2-BA02-7D4D85FC8361}"/>
</file>

<file path=customXml/itemProps2.xml><?xml version="1.0" encoding="utf-8"?>
<ds:datastoreItem xmlns:ds="http://schemas.openxmlformats.org/officeDocument/2006/customXml" ds:itemID="{D43B9939-EEBA-489E-BA04-F80EE29417CF}"/>
</file>

<file path=customXml/itemProps3.xml><?xml version="1.0" encoding="utf-8"?>
<ds:datastoreItem xmlns:ds="http://schemas.openxmlformats.org/officeDocument/2006/customXml" ds:itemID="{1022CCF6-70E7-4911-83FD-DA8D7F5F404C}"/>
</file>

<file path=customXml/itemProps4.xml><?xml version="1.0" encoding="utf-8"?>
<ds:datastoreItem xmlns:ds="http://schemas.openxmlformats.org/officeDocument/2006/customXml" ds:itemID="{92BCDEF9-B6B4-4889-853A-2034E31FB7C8}"/>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Contract(s)</vt:lpstr>
    </vt:vector>
  </TitlesOfParts>
  <Company>State of Maryland</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Agenda Template - New Contract, Single Bid or Sole Source</dc:title>
  <dc:creator>C Thompson</dc:creator>
  <cp:lastModifiedBy>Darlene Young</cp:lastModifiedBy>
  <cp:revision>3</cp:revision>
  <cp:lastPrinted>2010-06-22T13:11:00Z</cp:lastPrinted>
  <dcterms:created xsi:type="dcterms:W3CDTF">2015-07-06T13:55:00Z</dcterms:created>
  <dcterms:modified xsi:type="dcterms:W3CDTF">2015-07-06T13:56:00Z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