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86BA2" w14:textId="51C8CF6B" w:rsidR="00064B2C" w:rsidRDefault="00064B2C" w:rsidP="00064B2C">
      <w:pPr>
        <w:pStyle w:val="MDTitle"/>
      </w:pPr>
      <w:bookmarkStart w:id="0" w:name="_GoBack"/>
      <w:bookmarkEnd w:id="0"/>
      <w:r w:rsidRPr="004704D8">
        <w:t>Consulting and Technical Services+ (CATS+)</w:t>
      </w:r>
    </w:p>
    <w:p w14:paraId="63D602B0" w14:textId="77777777" w:rsidR="00064B2C" w:rsidRDefault="00064B2C" w:rsidP="00064B2C">
      <w:pPr>
        <w:pStyle w:val="MDTitle"/>
      </w:pPr>
      <w:r w:rsidRPr="004704D8">
        <w:t>Task Order Request for Proposals (TORFP)</w:t>
      </w:r>
    </w:p>
    <w:p w14:paraId="2431F5CD" w14:textId="11B71AE6" w:rsidR="00471560" w:rsidRDefault="00471560" w:rsidP="00471560">
      <w:pPr>
        <w:pStyle w:val="MDText0"/>
        <w:jc w:val="center"/>
      </w:pPr>
      <w:r>
        <w:rPr>
          <w:rFonts w:ascii="AGaramond" w:hAnsi="AGaramond" w:cs="AGaramond"/>
          <w:noProof/>
        </w:rPr>
        <w:drawing>
          <wp:inline distT="0" distB="0" distL="0" distR="0" wp14:anchorId="5098108B" wp14:editId="74BF8A78">
            <wp:extent cx="2902689" cy="1227501"/>
            <wp:effectExtent l="0" t="0" r="0" b="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2847" cy="1227568"/>
                    </a:xfrm>
                    <a:prstGeom prst="rect">
                      <a:avLst/>
                    </a:prstGeom>
                    <a:noFill/>
                    <a:ln>
                      <a:noFill/>
                    </a:ln>
                  </pic:spPr>
                </pic:pic>
              </a:graphicData>
            </a:graphic>
          </wp:inline>
        </w:drawing>
      </w:r>
    </w:p>
    <w:p w14:paraId="2BAF8779" w14:textId="77777777" w:rsidR="008D4431" w:rsidRDefault="008D4431" w:rsidP="006E24EA">
      <w:pPr>
        <w:pStyle w:val="MDTitle"/>
        <w:spacing w:after="120"/>
      </w:pPr>
    </w:p>
    <w:p w14:paraId="07ED0A2C" w14:textId="77777777" w:rsidR="001B4487" w:rsidRDefault="00195833" w:rsidP="006E24EA">
      <w:pPr>
        <w:pStyle w:val="MDTitle"/>
        <w:spacing w:after="120"/>
      </w:pPr>
      <w:r>
        <w:t>Maryland Department of Transportation (mdot)</w:t>
      </w:r>
    </w:p>
    <w:p w14:paraId="2BABEBF7" w14:textId="77777777" w:rsidR="00064B2C" w:rsidRDefault="00064B2C" w:rsidP="00227FA5">
      <w:pPr>
        <w:pStyle w:val="MDTitle"/>
        <w:spacing w:before="0" w:after="120"/>
      </w:pPr>
      <w:r>
        <w:t>SOLICITATION</w:t>
      </w:r>
      <w:r w:rsidRPr="00436799">
        <w:t xml:space="preserve"> Number </w:t>
      </w:r>
      <w:r w:rsidR="00195833">
        <w:t>J01B9100019</w:t>
      </w:r>
    </w:p>
    <w:p w14:paraId="7D881C1F" w14:textId="77777777" w:rsidR="00436799" w:rsidRDefault="00195833" w:rsidP="001B4487">
      <w:pPr>
        <w:pStyle w:val="MDTitle"/>
        <w:spacing w:before="0" w:after="120"/>
      </w:pPr>
      <w:r>
        <w:t>Enterprise Environmental information management system</w:t>
      </w:r>
    </w:p>
    <w:p w14:paraId="69ABD6B5" w14:textId="77777777" w:rsidR="00227FA5" w:rsidRDefault="00227FA5" w:rsidP="001B4487">
      <w:pPr>
        <w:pStyle w:val="MDTitle"/>
        <w:spacing w:before="0" w:after="120"/>
      </w:pPr>
    </w:p>
    <w:p w14:paraId="0058CAEE" w14:textId="412351C1" w:rsidR="00436799" w:rsidRDefault="00436799" w:rsidP="001B4487">
      <w:pPr>
        <w:pStyle w:val="MDTitle"/>
        <w:spacing w:before="0" w:after="120"/>
      </w:pPr>
      <w:r>
        <w:t xml:space="preserve">Issue date: </w:t>
      </w:r>
      <w:r w:rsidR="004E0B03">
        <w:t>August 9, 2019</w:t>
      </w:r>
    </w:p>
    <w:p w14:paraId="696DB286" w14:textId="77777777" w:rsidR="00436799" w:rsidRDefault="00436799" w:rsidP="001B4487">
      <w:pPr>
        <w:pStyle w:val="MDTitle"/>
        <w:spacing w:before="0" w:after="120"/>
      </w:pPr>
    </w:p>
    <w:p w14:paraId="3066A303" w14:textId="77777777" w:rsidR="00345292" w:rsidRDefault="00345292">
      <w:pPr>
        <w:spacing w:after="160" w:line="259" w:lineRule="auto"/>
        <w:rPr>
          <w:u w:val="single"/>
        </w:rPr>
      </w:pPr>
      <w:bookmarkStart w:id="1" w:name="_Toc462146046"/>
      <w:bookmarkStart w:id="2" w:name="_Toc462146045"/>
      <w:r>
        <w:rPr>
          <w:u w:val="single"/>
        </w:rPr>
        <w:br w:type="page"/>
      </w:r>
    </w:p>
    <w:p w14:paraId="6C887444" w14:textId="77777777" w:rsidR="00436799" w:rsidRPr="00436799" w:rsidRDefault="00242938" w:rsidP="00C148E6">
      <w:pPr>
        <w:pStyle w:val="MDTitle"/>
        <w:spacing w:before="0" w:after="120"/>
      </w:pPr>
      <w:r>
        <w:lastRenderedPageBreak/>
        <w:t>Maryland Deptarment of Tranporta</w:t>
      </w:r>
      <w:r w:rsidR="004B015F">
        <w:t>t</w:t>
      </w:r>
      <w:r>
        <w:t>ion</w:t>
      </w:r>
      <w:r w:rsidR="00436799">
        <w:t>(</w:t>
      </w:r>
      <w:r w:rsidR="004B015F">
        <w:t>MDOT</w:t>
      </w:r>
      <w:r w:rsidR="00ED3318">
        <w:t>)</w:t>
      </w:r>
    </w:p>
    <w:p w14:paraId="49E14E29" w14:textId="77777777" w:rsidR="00436799" w:rsidRPr="00436799" w:rsidRDefault="00436799" w:rsidP="00C148E6">
      <w:pPr>
        <w:pStyle w:val="MDTitle"/>
        <w:spacing w:before="0" w:after="120"/>
      </w:pPr>
      <w:r w:rsidRPr="00436799">
        <w:t>Key Information Summary Sheet</w:t>
      </w:r>
      <w:bookmarkEnd w:id="1"/>
    </w:p>
    <w:tbl>
      <w:tblPr>
        <w:tblStyle w:val="TableGrid"/>
        <w:tblW w:w="9468" w:type="dxa"/>
        <w:tblLook w:val="04A0" w:firstRow="1" w:lastRow="0" w:firstColumn="1" w:lastColumn="0" w:noHBand="0" w:noVBand="1"/>
      </w:tblPr>
      <w:tblGrid>
        <w:gridCol w:w="3078"/>
        <w:gridCol w:w="6390"/>
      </w:tblGrid>
      <w:tr w:rsidR="00345292" w14:paraId="72935BC5" w14:textId="77777777" w:rsidTr="00B628CA">
        <w:tc>
          <w:tcPr>
            <w:tcW w:w="3078" w:type="dxa"/>
          </w:tcPr>
          <w:bookmarkEnd w:id="2"/>
          <w:p w14:paraId="638065AA" w14:textId="77777777" w:rsidR="00345292" w:rsidRPr="006026A4" w:rsidRDefault="00066948" w:rsidP="00345292">
            <w:pPr>
              <w:pStyle w:val="MDTableText1"/>
              <w:rPr>
                <w:b/>
              </w:rPr>
            </w:pPr>
            <w:r>
              <w:rPr>
                <w:b/>
              </w:rPr>
              <w:t>Solicitation Title:</w:t>
            </w:r>
          </w:p>
        </w:tc>
        <w:tc>
          <w:tcPr>
            <w:tcW w:w="6390" w:type="dxa"/>
          </w:tcPr>
          <w:p w14:paraId="4FC924BE" w14:textId="77777777" w:rsidR="00345292" w:rsidRPr="006943E9" w:rsidRDefault="00C22974" w:rsidP="00066948">
            <w:pPr>
              <w:pStyle w:val="MDTableText1"/>
              <w:rPr>
                <w:highlight w:val="cyan"/>
              </w:rPr>
            </w:pPr>
            <w:r w:rsidRPr="00C22974">
              <w:t>Enterprise Environmental Information Management System</w:t>
            </w:r>
          </w:p>
        </w:tc>
      </w:tr>
      <w:tr w:rsidR="00345292" w14:paraId="777947A5" w14:textId="77777777" w:rsidTr="00C22974">
        <w:tc>
          <w:tcPr>
            <w:tcW w:w="3078" w:type="dxa"/>
          </w:tcPr>
          <w:p w14:paraId="1A34911A" w14:textId="77777777" w:rsidR="00345292" w:rsidRPr="006026A4" w:rsidRDefault="00345292" w:rsidP="00345292">
            <w:pPr>
              <w:pStyle w:val="MDTableText1"/>
              <w:rPr>
                <w:b/>
              </w:rPr>
            </w:pPr>
            <w:r w:rsidRPr="006026A4">
              <w:rPr>
                <w:b/>
              </w:rPr>
              <w:t>Solicitation Number</w:t>
            </w:r>
            <w:r w:rsidR="00066948">
              <w:rPr>
                <w:b/>
              </w:rPr>
              <w:t xml:space="preserve"> (TORFP#)</w:t>
            </w:r>
            <w:r w:rsidRPr="006026A4">
              <w:rPr>
                <w:b/>
              </w:rPr>
              <w:t>:</w:t>
            </w:r>
          </w:p>
        </w:tc>
        <w:tc>
          <w:tcPr>
            <w:tcW w:w="6390" w:type="dxa"/>
            <w:shd w:val="clear" w:color="auto" w:fill="auto"/>
          </w:tcPr>
          <w:p w14:paraId="6DAF41B9" w14:textId="77777777" w:rsidR="00345292" w:rsidRPr="009E4938" w:rsidRDefault="00B80D53" w:rsidP="00345292">
            <w:pPr>
              <w:pStyle w:val="MDTableText1"/>
              <w:rPr>
                <w:color w:val="000000" w:themeColor="text1"/>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J01B9100019</w:t>
            </w:r>
          </w:p>
        </w:tc>
      </w:tr>
      <w:tr w:rsidR="001474C4" w:rsidRPr="009E4938" w14:paraId="6E6EEF5C" w14:textId="77777777" w:rsidTr="00B628CA">
        <w:tc>
          <w:tcPr>
            <w:tcW w:w="3078" w:type="dxa"/>
          </w:tcPr>
          <w:p w14:paraId="02BE8573" w14:textId="77777777" w:rsidR="001474C4" w:rsidRPr="00080464" w:rsidRDefault="001474C4" w:rsidP="001474C4">
            <w:pPr>
              <w:pStyle w:val="MDTableText1"/>
              <w:rPr>
                <w:b/>
              </w:rPr>
            </w:pPr>
            <w:r w:rsidRPr="00080464">
              <w:rPr>
                <w:b/>
              </w:rPr>
              <w:t>Functional Area:</w:t>
            </w:r>
          </w:p>
        </w:tc>
        <w:tc>
          <w:tcPr>
            <w:tcW w:w="6390" w:type="dxa"/>
          </w:tcPr>
          <w:p w14:paraId="62122DAB" w14:textId="77777777" w:rsidR="001474C4" w:rsidRDefault="00B80D53" w:rsidP="001474C4">
            <w:pPr>
              <w:pStyle w:val="MDTableText1"/>
              <w:rPr>
                <w:b/>
              </w:rPr>
            </w:pPr>
            <w:r>
              <w:rPr>
                <w:rFonts w:cs="Arial"/>
                <w:color w:val="000000"/>
              </w:rPr>
              <w:t>FA – 2 Web and Internet Systems</w:t>
            </w:r>
          </w:p>
        </w:tc>
      </w:tr>
      <w:tr w:rsidR="001474C4" w14:paraId="1C5543B0" w14:textId="77777777" w:rsidTr="00B628CA">
        <w:tc>
          <w:tcPr>
            <w:tcW w:w="3078" w:type="dxa"/>
          </w:tcPr>
          <w:p w14:paraId="30E17F07" w14:textId="77777777" w:rsidR="001474C4" w:rsidRPr="006026A4" w:rsidRDefault="001474C4" w:rsidP="00345292">
            <w:pPr>
              <w:pStyle w:val="MDTableText1"/>
              <w:rPr>
                <w:b/>
              </w:rPr>
            </w:pPr>
            <w:r>
              <w:rPr>
                <w:b/>
              </w:rPr>
              <w:t>TORFP</w:t>
            </w:r>
            <w:r w:rsidRPr="006026A4">
              <w:rPr>
                <w:b/>
              </w:rPr>
              <w:t xml:space="preserve"> Issue Date:</w:t>
            </w:r>
          </w:p>
        </w:tc>
        <w:tc>
          <w:tcPr>
            <w:tcW w:w="6390" w:type="dxa"/>
          </w:tcPr>
          <w:p w14:paraId="55D30AE1" w14:textId="1815537A" w:rsidR="001474C4" w:rsidRPr="006026A4" w:rsidRDefault="004E0B03" w:rsidP="00345292">
            <w:pPr>
              <w:pStyle w:val="MDTableText1"/>
            </w:pPr>
            <w:r>
              <w:t>August 9, 2019</w:t>
            </w:r>
          </w:p>
        </w:tc>
      </w:tr>
      <w:tr w:rsidR="001474C4" w14:paraId="2C363916" w14:textId="77777777" w:rsidTr="004862EA">
        <w:tc>
          <w:tcPr>
            <w:tcW w:w="3078" w:type="dxa"/>
          </w:tcPr>
          <w:p w14:paraId="0E128AA3" w14:textId="77777777" w:rsidR="001474C4" w:rsidRPr="006026A4" w:rsidRDefault="001474C4" w:rsidP="00345292">
            <w:pPr>
              <w:pStyle w:val="MDTableText1"/>
              <w:rPr>
                <w:b/>
              </w:rPr>
            </w:pPr>
            <w:r>
              <w:rPr>
                <w:b/>
              </w:rPr>
              <w:t>TORFP</w:t>
            </w:r>
            <w:r w:rsidRPr="006026A4">
              <w:rPr>
                <w:b/>
              </w:rPr>
              <w:t xml:space="preserve"> Issuing Office:</w:t>
            </w:r>
          </w:p>
        </w:tc>
        <w:tc>
          <w:tcPr>
            <w:tcW w:w="6390" w:type="dxa"/>
          </w:tcPr>
          <w:p w14:paraId="785D3E91" w14:textId="77777777" w:rsidR="001474C4" w:rsidRPr="006026A4" w:rsidRDefault="00B80D53" w:rsidP="00345292">
            <w:pPr>
              <w:pStyle w:val="MDTableText1"/>
            </w:pPr>
            <w:r>
              <w:t>Maryland Department of Transportation (MDOT or the “Department”)</w:t>
            </w:r>
          </w:p>
        </w:tc>
      </w:tr>
      <w:tr w:rsidR="001474C4" w14:paraId="32A51CCC" w14:textId="77777777" w:rsidTr="001474C4">
        <w:tc>
          <w:tcPr>
            <w:tcW w:w="3078" w:type="dxa"/>
            <w:tcBorders>
              <w:bottom w:val="single" w:sz="4" w:space="0" w:color="auto"/>
            </w:tcBorders>
          </w:tcPr>
          <w:p w14:paraId="3738D6F0" w14:textId="77777777" w:rsidR="001474C4" w:rsidRPr="00080464" w:rsidRDefault="00B80D53" w:rsidP="001474C4">
            <w:pPr>
              <w:pStyle w:val="MDTableText1"/>
              <w:rPr>
                <w:b/>
              </w:rPr>
            </w:pPr>
            <w:r>
              <w:rPr>
                <w:b/>
              </w:rPr>
              <w:t xml:space="preserve">Department </w:t>
            </w:r>
            <w:r w:rsidR="001474C4">
              <w:rPr>
                <w:b/>
              </w:rPr>
              <w:t>Location:</w:t>
            </w:r>
          </w:p>
        </w:tc>
        <w:tc>
          <w:tcPr>
            <w:tcW w:w="6390" w:type="dxa"/>
            <w:tcBorders>
              <w:bottom w:val="single" w:sz="4" w:space="0" w:color="auto"/>
            </w:tcBorders>
          </w:tcPr>
          <w:p w14:paraId="1A9A75C7" w14:textId="77777777" w:rsidR="001474C4" w:rsidRDefault="00B80D53" w:rsidP="001474C4">
            <w:pPr>
              <w:pStyle w:val="MDTableText1"/>
              <w:rPr>
                <w:rFonts w:cs="Arial"/>
                <w:color w:val="000000"/>
              </w:rPr>
            </w:pPr>
            <w:r>
              <w:t>7201 Corporate Center Drive, Hanover, MD 21076</w:t>
            </w:r>
          </w:p>
        </w:tc>
      </w:tr>
      <w:tr w:rsidR="001474C4" w14:paraId="2E9F8618" w14:textId="77777777" w:rsidTr="001474C4">
        <w:tc>
          <w:tcPr>
            <w:tcW w:w="3078" w:type="dxa"/>
            <w:tcBorders>
              <w:bottom w:val="nil"/>
            </w:tcBorders>
          </w:tcPr>
          <w:p w14:paraId="034E9F38" w14:textId="77777777" w:rsidR="001474C4" w:rsidRPr="006026A4" w:rsidRDefault="001474C4" w:rsidP="00345292">
            <w:pPr>
              <w:pStyle w:val="MDTableText1"/>
              <w:rPr>
                <w:b/>
              </w:rPr>
            </w:pPr>
            <w:r>
              <w:rPr>
                <w:b/>
              </w:rPr>
              <w:t>TO Procurement Officer</w:t>
            </w:r>
            <w:r w:rsidRPr="006026A4">
              <w:rPr>
                <w:b/>
              </w:rPr>
              <w:t>:</w:t>
            </w:r>
          </w:p>
        </w:tc>
        <w:tc>
          <w:tcPr>
            <w:tcW w:w="6390" w:type="dxa"/>
            <w:tcBorders>
              <w:bottom w:val="nil"/>
            </w:tcBorders>
          </w:tcPr>
          <w:p w14:paraId="7A3EEA67" w14:textId="30BD5B2A" w:rsidR="001474C4" w:rsidRPr="006026A4" w:rsidRDefault="00B367E0" w:rsidP="00686116">
            <w:pPr>
              <w:pStyle w:val="MDTableText1"/>
            </w:pPr>
            <w:r>
              <w:t>Ron Eshleman</w:t>
            </w:r>
          </w:p>
          <w:p w14:paraId="5AB36110" w14:textId="77777777" w:rsidR="001474C4" w:rsidRPr="006026A4" w:rsidRDefault="00227FA5" w:rsidP="00345292">
            <w:pPr>
              <w:pStyle w:val="MDTableText1"/>
            </w:pPr>
            <w:r w:rsidRPr="00227FA5">
              <w:t>7201 Corporate Center Drive, Hanover, MD 21076</w:t>
            </w:r>
          </w:p>
        </w:tc>
      </w:tr>
      <w:tr w:rsidR="001474C4" w14:paraId="6963EDD2" w14:textId="77777777" w:rsidTr="004862EA">
        <w:tc>
          <w:tcPr>
            <w:tcW w:w="3078" w:type="dxa"/>
            <w:tcBorders>
              <w:top w:val="nil"/>
              <w:bottom w:val="single" w:sz="4" w:space="0" w:color="auto"/>
            </w:tcBorders>
          </w:tcPr>
          <w:p w14:paraId="38E8140C" w14:textId="77777777" w:rsidR="001474C4" w:rsidRPr="006026A4" w:rsidRDefault="001474C4" w:rsidP="00686116">
            <w:pPr>
              <w:pStyle w:val="MDTableText0"/>
              <w:jc w:val="right"/>
              <w:rPr>
                <w:b/>
              </w:rPr>
            </w:pPr>
            <w:r w:rsidRPr="006026A4">
              <w:rPr>
                <w:b/>
              </w:rPr>
              <w:t>e-mail:</w:t>
            </w:r>
          </w:p>
          <w:p w14:paraId="3A55D538" w14:textId="77777777" w:rsidR="001474C4" w:rsidRPr="006026A4" w:rsidRDefault="001474C4" w:rsidP="00B628CA">
            <w:pPr>
              <w:pStyle w:val="MDTableText1"/>
              <w:jc w:val="right"/>
              <w:rPr>
                <w:b/>
              </w:rPr>
            </w:pPr>
            <w:r w:rsidRPr="006026A4">
              <w:rPr>
                <w:b/>
              </w:rPr>
              <w:t>Office Phone:</w:t>
            </w:r>
          </w:p>
        </w:tc>
        <w:tc>
          <w:tcPr>
            <w:tcW w:w="6390" w:type="dxa"/>
            <w:tcBorders>
              <w:top w:val="nil"/>
              <w:bottom w:val="single" w:sz="4" w:space="0" w:color="auto"/>
            </w:tcBorders>
          </w:tcPr>
          <w:p w14:paraId="09E19C6A" w14:textId="6B5F34EB" w:rsidR="001474C4" w:rsidRPr="006026A4" w:rsidRDefault="00B367E0" w:rsidP="00686116">
            <w:pPr>
              <w:pStyle w:val="MDTableText0"/>
            </w:pPr>
            <w:r>
              <w:t>reshleman@mdot.maryland.gov</w:t>
            </w:r>
          </w:p>
          <w:p w14:paraId="2F3A4488" w14:textId="3E7E1355" w:rsidR="001474C4" w:rsidRPr="006026A4" w:rsidRDefault="00B367E0" w:rsidP="00345292">
            <w:pPr>
              <w:pStyle w:val="MDTableText1"/>
            </w:pPr>
            <w:r>
              <w:t>410-865-1230</w:t>
            </w:r>
          </w:p>
        </w:tc>
      </w:tr>
      <w:tr w:rsidR="001474C4" w14:paraId="5E4D2BFA" w14:textId="77777777" w:rsidTr="00DF1E82">
        <w:tc>
          <w:tcPr>
            <w:tcW w:w="3078" w:type="dxa"/>
            <w:tcBorders>
              <w:bottom w:val="nil"/>
            </w:tcBorders>
          </w:tcPr>
          <w:p w14:paraId="39A77804" w14:textId="77777777" w:rsidR="001474C4" w:rsidRPr="00080464" w:rsidRDefault="001474C4" w:rsidP="001474C4">
            <w:pPr>
              <w:pStyle w:val="MDTableText0"/>
              <w:rPr>
                <w:b/>
              </w:rPr>
            </w:pPr>
            <w:r>
              <w:rPr>
                <w:b/>
              </w:rPr>
              <w:t>TO Manager</w:t>
            </w:r>
            <w:r w:rsidRPr="00080464">
              <w:rPr>
                <w:b/>
              </w:rPr>
              <w:t>:</w:t>
            </w:r>
          </w:p>
        </w:tc>
        <w:tc>
          <w:tcPr>
            <w:tcW w:w="6390" w:type="dxa"/>
            <w:tcBorders>
              <w:bottom w:val="nil"/>
            </w:tcBorders>
          </w:tcPr>
          <w:p w14:paraId="68B40C6A" w14:textId="05B87661" w:rsidR="001474C4" w:rsidRPr="003336B6" w:rsidRDefault="00837EC5" w:rsidP="001474C4">
            <w:pPr>
              <w:pStyle w:val="MDTableText1"/>
            </w:pPr>
            <w:r>
              <w:t>John Denniston</w:t>
            </w:r>
          </w:p>
        </w:tc>
      </w:tr>
      <w:tr w:rsidR="001474C4" w14:paraId="06C354E4" w14:textId="77777777" w:rsidTr="00DF1E82">
        <w:tc>
          <w:tcPr>
            <w:tcW w:w="3078" w:type="dxa"/>
            <w:tcBorders>
              <w:top w:val="nil"/>
            </w:tcBorders>
          </w:tcPr>
          <w:p w14:paraId="519CFE1F" w14:textId="77777777" w:rsidR="001474C4" w:rsidRPr="006026A4" w:rsidRDefault="001474C4" w:rsidP="001474C4">
            <w:pPr>
              <w:pStyle w:val="MDTableText0"/>
              <w:jc w:val="right"/>
              <w:rPr>
                <w:b/>
              </w:rPr>
            </w:pPr>
            <w:r w:rsidRPr="006026A4">
              <w:rPr>
                <w:b/>
              </w:rPr>
              <w:t>e-mail:</w:t>
            </w:r>
          </w:p>
          <w:p w14:paraId="0ECDBF1C" w14:textId="77777777" w:rsidR="001474C4" w:rsidRPr="00080464" w:rsidRDefault="001474C4" w:rsidP="001474C4">
            <w:pPr>
              <w:pStyle w:val="MDTableText0"/>
              <w:jc w:val="right"/>
              <w:rPr>
                <w:b/>
              </w:rPr>
            </w:pPr>
            <w:r w:rsidRPr="006026A4">
              <w:rPr>
                <w:b/>
              </w:rPr>
              <w:t>Office Phone:</w:t>
            </w:r>
          </w:p>
        </w:tc>
        <w:tc>
          <w:tcPr>
            <w:tcW w:w="6390" w:type="dxa"/>
            <w:tcBorders>
              <w:top w:val="nil"/>
            </w:tcBorders>
          </w:tcPr>
          <w:p w14:paraId="06295278" w14:textId="10A21A31" w:rsidR="001474C4" w:rsidRDefault="00837EC5" w:rsidP="001474C4">
            <w:pPr>
              <w:pStyle w:val="MDTableText1"/>
            </w:pPr>
            <w:r>
              <w:t>jdenniston</w:t>
            </w:r>
            <w:r w:rsidR="008D4431">
              <w:t>@mdot.maryland.gov</w:t>
            </w:r>
          </w:p>
          <w:p w14:paraId="7A4D6908" w14:textId="35D3910F" w:rsidR="001474C4" w:rsidRPr="00436799" w:rsidRDefault="008D4431" w:rsidP="001474C4">
            <w:pPr>
              <w:pStyle w:val="MDTableText1"/>
            </w:pPr>
            <w:r>
              <w:t>410.865.</w:t>
            </w:r>
            <w:r w:rsidR="00837EC5">
              <w:t>1321</w:t>
            </w:r>
          </w:p>
        </w:tc>
      </w:tr>
      <w:tr w:rsidR="001474C4" w14:paraId="52BE54B1" w14:textId="77777777" w:rsidTr="00B628CA">
        <w:tc>
          <w:tcPr>
            <w:tcW w:w="3078" w:type="dxa"/>
          </w:tcPr>
          <w:p w14:paraId="0E9C6168" w14:textId="77777777" w:rsidR="001474C4" w:rsidRPr="006026A4" w:rsidRDefault="001474C4" w:rsidP="00345292">
            <w:pPr>
              <w:pStyle w:val="MDTableText1"/>
              <w:rPr>
                <w:b/>
              </w:rPr>
            </w:pPr>
            <w:r>
              <w:rPr>
                <w:b/>
              </w:rPr>
              <w:t xml:space="preserve">TO </w:t>
            </w:r>
            <w:r w:rsidRPr="006026A4">
              <w:rPr>
                <w:b/>
              </w:rPr>
              <w:t>Proposals are to be sent to:</w:t>
            </w:r>
          </w:p>
        </w:tc>
        <w:tc>
          <w:tcPr>
            <w:tcW w:w="6390" w:type="dxa"/>
          </w:tcPr>
          <w:p w14:paraId="20519D90" w14:textId="4FF587C1" w:rsidR="001474C4" w:rsidRDefault="00A75E69" w:rsidP="001474C4">
            <w:pPr>
              <w:pStyle w:val="MDTableText1"/>
            </w:pPr>
            <w:r>
              <w:t>reshleman@mdot.maryland.gov</w:t>
            </w:r>
          </w:p>
          <w:p w14:paraId="76165B6D" w14:textId="1965DB85" w:rsidR="001474C4" w:rsidRPr="004862EA" w:rsidRDefault="001474C4" w:rsidP="00345292">
            <w:pPr>
              <w:pStyle w:val="MDTableText1"/>
            </w:pPr>
            <w:r w:rsidRPr="006026A4">
              <w:t xml:space="preserve">Attention: </w:t>
            </w:r>
            <w:r w:rsidR="00A75E69">
              <w:t>Ron Eshleman</w:t>
            </w:r>
          </w:p>
        </w:tc>
      </w:tr>
      <w:tr w:rsidR="001474C4" w14:paraId="0C1C81C7" w14:textId="77777777" w:rsidTr="00B628CA">
        <w:tc>
          <w:tcPr>
            <w:tcW w:w="3078" w:type="dxa"/>
          </w:tcPr>
          <w:p w14:paraId="6AC3D9F3" w14:textId="77777777" w:rsidR="001474C4" w:rsidRPr="006026A4" w:rsidRDefault="001474C4" w:rsidP="00345292">
            <w:pPr>
              <w:pStyle w:val="MDTableText1"/>
              <w:rPr>
                <w:b/>
              </w:rPr>
            </w:pPr>
            <w:r>
              <w:rPr>
                <w:b/>
              </w:rPr>
              <w:t>TO Pre-proposal Conference</w:t>
            </w:r>
            <w:r w:rsidRPr="006026A4">
              <w:rPr>
                <w:b/>
              </w:rPr>
              <w:t>:</w:t>
            </w:r>
          </w:p>
        </w:tc>
        <w:tc>
          <w:tcPr>
            <w:tcW w:w="6390" w:type="dxa"/>
          </w:tcPr>
          <w:p w14:paraId="768D1C56" w14:textId="55754332" w:rsidR="00586693" w:rsidRDefault="004E0B03" w:rsidP="00345292">
            <w:pPr>
              <w:pStyle w:val="MDTableText1"/>
            </w:pPr>
            <w:r>
              <w:t>Tuesday, August 27, 2019, 10:00AM EST</w:t>
            </w:r>
          </w:p>
          <w:p w14:paraId="1E850003" w14:textId="77777777" w:rsidR="001474C4" w:rsidRPr="001C7D76" w:rsidRDefault="00586693" w:rsidP="00345292">
            <w:pPr>
              <w:pStyle w:val="MDTableText1"/>
            </w:pPr>
            <w:r w:rsidRPr="00586693">
              <w:t>7201 Corporate Center Drive; Hanover, MD 21076</w:t>
            </w:r>
          </w:p>
          <w:p w14:paraId="6F5E34CD" w14:textId="77777777" w:rsidR="001474C4" w:rsidRPr="001C7D76" w:rsidRDefault="001474C4" w:rsidP="009D78F1">
            <w:pPr>
              <w:pStyle w:val="MDTableText1"/>
            </w:pPr>
            <w:r w:rsidRPr="001F0BEB">
              <w:t xml:space="preserve">See </w:t>
            </w:r>
            <w:r w:rsidRPr="00855FEC">
              <w:rPr>
                <w:b/>
              </w:rPr>
              <w:t>Attachment A</w:t>
            </w:r>
            <w:r w:rsidRPr="001F0BEB">
              <w:t xml:space="preserve"> for directions and instructions</w:t>
            </w:r>
            <w:r>
              <w:t xml:space="preserve">. </w:t>
            </w:r>
          </w:p>
        </w:tc>
      </w:tr>
      <w:tr w:rsidR="001474C4" w14:paraId="5F4BCD77" w14:textId="77777777" w:rsidTr="00B628CA">
        <w:tc>
          <w:tcPr>
            <w:tcW w:w="3078" w:type="dxa"/>
          </w:tcPr>
          <w:p w14:paraId="3CAB78F3" w14:textId="77777777" w:rsidR="001474C4" w:rsidRPr="006026A4" w:rsidRDefault="001474C4" w:rsidP="00345292">
            <w:pPr>
              <w:pStyle w:val="MDTableText1"/>
              <w:rPr>
                <w:b/>
              </w:rPr>
            </w:pPr>
            <w:r>
              <w:rPr>
                <w:b/>
              </w:rPr>
              <w:t>TO Proposals</w:t>
            </w:r>
            <w:r w:rsidRPr="006026A4">
              <w:rPr>
                <w:b/>
              </w:rPr>
              <w:t xml:space="preserve"> Due (Closing) Date and Time: </w:t>
            </w:r>
          </w:p>
        </w:tc>
        <w:tc>
          <w:tcPr>
            <w:tcW w:w="6390" w:type="dxa"/>
          </w:tcPr>
          <w:p w14:paraId="194BCAF6" w14:textId="6F6D7C9C" w:rsidR="001474C4" w:rsidRDefault="004E0B03" w:rsidP="00345292">
            <w:pPr>
              <w:pStyle w:val="MDTableText1"/>
            </w:pPr>
            <w:r>
              <w:t>September 20, 2019, 2:00PM EST</w:t>
            </w:r>
          </w:p>
          <w:p w14:paraId="0BB5FA30" w14:textId="77777777" w:rsidR="001474C4" w:rsidRPr="00436799" w:rsidRDefault="001474C4" w:rsidP="00136051">
            <w:pPr>
              <w:pStyle w:val="MDTableText1"/>
            </w:pPr>
            <w:r w:rsidRPr="001F0BEB">
              <w:t xml:space="preserve">Offerors are reminded that a </w:t>
            </w:r>
            <w:r w:rsidR="006E4891" w:rsidRPr="00F2364A">
              <w:t xml:space="preserve">completed Feedback Form is requested if a no-bid decision is made (see </w:t>
            </w:r>
            <w:r w:rsidR="006E4891">
              <w:rPr>
                <w:b/>
              </w:rPr>
              <w:t>Section 5</w:t>
            </w:r>
            <w:r w:rsidR="006E4891" w:rsidRPr="00F2364A">
              <w:t>).</w:t>
            </w:r>
          </w:p>
        </w:tc>
      </w:tr>
      <w:tr w:rsidR="001474C4" w:rsidRPr="001F0BEB" w14:paraId="7526EB5A" w14:textId="77777777" w:rsidTr="00B628CA">
        <w:tc>
          <w:tcPr>
            <w:tcW w:w="3078" w:type="dxa"/>
          </w:tcPr>
          <w:p w14:paraId="7A1639C0" w14:textId="77777777" w:rsidR="001474C4" w:rsidRPr="006026A4" w:rsidRDefault="001474C4" w:rsidP="00345292">
            <w:pPr>
              <w:pStyle w:val="MDTableText1"/>
              <w:rPr>
                <w:b/>
              </w:rPr>
            </w:pPr>
            <w:r w:rsidRPr="006026A4">
              <w:rPr>
                <w:b/>
              </w:rPr>
              <w:t>MBE Subcontracting Goal:</w:t>
            </w:r>
          </w:p>
        </w:tc>
        <w:tc>
          <w:tcPr>
            <w:tcW w:w="6390" w:type="dxa"/>
          </w:tcPr>
          <w:p w14:paraId="41B26DB1" w14:textId="77777777" w:rsidR="001474C4" w:rsidRPr="001F0BEB" w:rsidRDefault="00227FA5" w:rsidP="00FD1358">
            <w:pPr>
              <w:pStyle w:val="MDText0"/>
            </w:pPr>
            <w:r>
              <w:t>20%</w:t>
            </w:r>
            <w:r w:rsidR="000A59F7">
              <w:t>, no sub-goals</w:t>
            </w:r>
          </w:p>
        </w:tc>
      </w:tr>
      <w:tr w:rsidR="001474C4" w14:paraId="3C6C53D0" w14:textId="77777777" w:rsidTr="00B628CA">
        <w:tc>
          <w:tcPr>
            <w:tcW w:w="3078" w:type="dxa"/>
          </w:tcPr>
          <w:p w14:paraId="711FC38B" w14:textId="77777777" w:rsidR="001474C4" w:rsidRPr="006026A4" w:rsidRDefault="001474C4" w:rsidP="00345292">
            <w:pPr>
              <w:pStyle w:val="MDTableText1"/>
              <w:rPr>
                <w:b/>
              </w:rPr>
            </w:pPr>
            <w:r w:rsidRPr="006026A4">
              <w:rPr>
                <w:b/>
              </w:rPr>
              <w:t>VSBE Subcontracting Goal:</w:t>
            </w:r>
          </w:p>
        </w:tc>
        <w:tc>
          <w:tcPr>
            <w:tcW w:w="6390" w:type="dxa"/>
          </w:tcPr>
          <w:p w14:paraId="6A9DA268" w14:textId="77777777" w:rsidR="001474C4" w:rsidRPr="001C7D76" w:rsidRDefault="008E4E0A" w:rsidP="00345292">
            <w:pPr>
              <w:pStyle w:val="MDTableText1"/>
            </w:pPr>
            <w:r>
              <w:t>No</w:t>
            </w:r>
          </w:p>
        </w:tc>
      </w:tr>
      <w:tr w:rsidR="001474C4" w14:paraId="00667F49" w14:textId="77777777" w:rsidTr="00B628CA">
        <w:tc>
          <w:tcPr>
            <w:tcW w:w="3078" w:type="dxa"/>
          </w:tcPr>
          <w:p w14:paraId="22D818D9" w14:textId="77777777" w:rsidR="001474C4" w:rsidRPr="006026A4" w:rsidRDefault="006E4891" w:rsidP="00345292">
            <w:pPr>
              <w:pStyle w:val="MDTableText1"/>
              <w:rPr>
                <w:b/>
              </w:rPr>
            </w:pPr>
            <w:r>
              <w:rPr>
                <w:b/>
              </w:rPr>
              <w:t>Task Order</w:t>
            </w:r>
            <w:r w:rsidR="001474C4" w:rsidRPr="006026A4">
              <w:rPr>
                <w:b/>
              </w:rPr>
              <w:t xml:space="preserve"> Type:</w:t>
            </w:r>
          </w:p>
        </w:tc>
        <w:tc>
          <w:tcPr>
            <w:tcW w:w="6390" w:type="dxa"/>
          </w:tcPr>
          <w:p w14:paraId="573DFED8" w14:textId="77777777" w:rsidR="001474C4" w:rsidRPr="001C7D76" w:rsidRDefault="009A73EA" w:rsidP="009C7F4B">
            <w:pPr>
              <w:pStyle w:val="MDAuthoringInstruction"/>
            </w:pPr>
            <w:r w:rsidRPr="0043087C">
              <w:rPr>
                <w:color w:val="auto"/>
              </w:rPr>
              <w:t>Firm Fixed Prices with Work Orders of Time and Materials and Fixed Price</w:t>
            </w:r>
          </w:p>
        </w:tc>
      </w:tr>
      <w:tr w:rsidR="001474C4" w14:paraId="64D88C2A" w14:textId="77777777" w:rsidTr="00B628CA">
        <w:tc>
          <w:tcPr>
            <w:tcW w:w="3078" w:type="dxa"/>
          </w:tcPr>
          <w:p w14:paraId="772DCCB0" w14:textId="77777777" w:rsidR="001474C4" w:rsidRPr="006026A4" w:rsidRDefault="006E4891" w:rsidP="00345292">
            <w:pPr>
              <w:pStyle w:val="MDTableText1"/>
              <w:rPr>
                <w:b/>
              </w:rPr>
            </w:pPr>
            <w:r>
              <w:rPr>
                <w:b/>
              </w:rPr>
              <w:t>Task Order</w:t>
            </w:r>
            <w:r w:rsidR="001474C4" w:rsidRPr="006026A4">
              <w:rPr>
                <w:b/>
              </w:rPr>
              <w:t xml:space="preserve"> Duration:</w:t>
            </w:r>
          </w:p>
        </w:tc>
        <w:tc>
          <w:tcPr>
            <w:tcW w:w="6390" w:type="dxa"/>
          </w:tcPr>
          <w:p w14:paraId="33126C7B" w14:textId="269E0D9A" w:rsidR="001474C4" w:rsidRPr="001C7D76" w:rsidRDefault="008D4431" w:rsidP="00216D3B">
            <w:pPr>
              <w:pStyle w:val="MDTableText1"/>
            </w:pPr>
            <w:r>
              <w:t>Five (5) years commencing from the NTP Date</w:t>
            </w:r>
          </w:p>
        </w:tc>
      </w:tr>
      <w:tr w:rsidR="001474C4" w14:paraId="48CA76E6" w14:textId="77777777" w:rsidTr="00B628CA">
        <w:tc>
          <w:tcPr>
            <w:tcW w:w="3078" w:type="dxa"/>
          </w:tcPr>
          <w:p w14:paraId="62860D29" w14:textId="77777777" w:rsidR="001474C4" w:rsidRPr="001F0BEB" w:rsidRDefault="001474C4" w:rsidP="00345292">
            <w:pPr>
              <w:pStyle w:val="MDTableText1"/>
              <w:rPr>
                <w:b/>
              </w:rPr>
            </w:pPr>
            <w:r w:rsidRPr="001F0BEB">
              <w:rPr>
                <w:b/>
              </w:rPr>
              <w:t>Primary Place of Performance:</w:t>
            </w:r>
          </w:p>
        </w:tc>
        <w:tc>
          <w:tcPr>
            <w:tcW w:w="6390" w:type="dxa"/>
          </w:tcPr>
          <w:p w14:paraId="4BB3B8EF" w14:textId="77777777" w:rsidR="001474C4" w:rsidRPr="001C7D76" w:rsidRDefault="006A73F6" w:rsidP="006A73F6">
            <w:pPr>
              <w:pStyle w:val="MDTableText1"/>
            </w:pPr>
            <w:r>
              <w:t xml:space="preserve">TO Contractor’s </w:t>
            </w:r>
            <w:r w:rsidR="009A73EA">
              <w:t>Location</w:t>
            </w:r>
          </w:p>
        </w:tc>
      </w:tr>
      <w:tr w:rsidR="001474C4" w14:paraId="1C876917" w14:textId="77777777" w:rsidTr="00B628CA">
        <w:tc>
          <w:tcPr>
            <w:tcW w:w="3078" w:type="dxa"/>
          </w:tcPr>
          <w:p w14:paraId="1A4039BD" w14:textId="77777777" w:rsidR="001474C4" w:rsidRPr="006026A4" w:rsidRDefault="001474C4" w:rsidP="00345292">
            <w:pPr>
              <w:pStyle w:val="MDTableText1"/>
              <w:rPr>
                <w:b/>
                <w:highlight w:val="green"/>
              </w:rPr>
            </w:pPr>
            <w:r w:rsidRPr="00E65429">
              <w:rPr>
                <w:b/>
              </w:rPr>
              <w:t>SBR Designation:</w:t>
            </w:r>
          </w:p>
        </w:tc>
        <w:tc>
          <w:tcPr>
            <w:tcW w:w="6390" w:type="dxa"/>
          </w:tcPr>
          <w:p w14:paraId="2CF3B585" w14:textId="77777777" w:rsidR="001474C4" w:rsidRPr="001C7D76" w:rsidRDefault="008E4E0A" w:rsidP="00345292">
            <w:pPr>
              <w:pStyle w:val="MDTableText1"/>
            </w:pPr>
            <w:r>
              <w:t>No</w:t>
            </w:r>
          </w:p>
        </w:tc>
      </w:tr>
      <w:tr w:rsidR="001474C4" w14:paraId="305C1299" w14:textId="77777777" w:rsidTr="004862EA">
        <w:tc>
          <w:tcPr>
            <w:tcW w:w="3078" w:type="dxa"/>
            <w:tcBorders>
              <w:bottom w:val="single" w:sz="4" w:space="0" w:color="auto"/>
            </w:tcBorders>
          </w:tcPr>
          <w:p w14:paraId="11D74C8F" w14:textId="77777777" w:rsidR="001474C4" w:rsidRPr="006026A4" w:rsidRDefault="001474C4" w:rsidP="00345292">
            <w:pPr>
              <w:pStyle w:val="MDTableText1"/>
              <w:rPr>
                <w:b/>
                <w:highlight w:val="green"/>
              </w:rPr>
            </w:pPr>
            <w:r w:rsidRPr="00E65429">
              <w:rPr>
                <w:b/>
              </w:rPr>
              <w:t>Federal Funding</w:t>
            </w:r>
            <w:r>
              <w:rPr>
                <w:b/>
              </w:rPr>
              <w:t>:</w:t>
            </w:r>
          </w:p>
        </w:tc>
        <w:tc>
          <w:tcPr>
            <w:tcW w:w="6390" w:type="dxa"/>
            <w:tcBorders>
              <w:bottom w:val="single" w:sz="4" w:space="0" w:color="auto"/>
            </w:tcBorders>
          </w:tcPr>
          <w:p w14:paraId="0BA0BC14" w14:textId="77777777" w:rsidR="001474C4" w:rsidRDefault="00105002" w:rsidP="00345292">
            <w:pPr>
              <w:pStyle w:val="MDTableText1"/>
            </w:pPr>
            <w:r>
              <w:t>No</w:t>
            </w:r>
          </w:p>
        </w:tc>
      </w:tr>
      <w:tr w:rsidR="001474C4" w14:paraId="6F96AB0B" w14:textId="77777777" w:rsidTr="004862EA">
        <w:tc>
          <w:tcPr>
            <w:tcW w:w="3078" w:type="dxa"/>
            <w:tcBorders>
              <w:bottom w:val="single" w:sz="4" w:space="0" w:color="auto"/>
            </w:tcBorders>
          </w:tcPr>
          <w:p w14:paraId="57424E6C" w14:textId="77777777" w:rsidR="001474C4" w:rsidRPr="00E65429" w:rsidRDefault="001474C4" w:rsidP="00345292">
            <w:pPr>
              <w:pStyle w:val="MDTableText1"/>
              <w:rPr>
                <w:b/>
              </w:rPr>
            </w:pPr>
            <w:r>
              <w:rPr>
                <w:b/>
              </w:rPr>
              <w:t>Questions Due Date and Time</w:t>
            </w:r>
          </w:p>
        </w:tc>
        <w:tc>
          <w:tcPr>
            <w:tcW w:w="6390" w:type="dxa"/>
            <w:tcBorders>
              <w:bottom w:val="single" w:sz="4" w:space="0" w:color="auto"/>
            </w:tcBorders>
          </w:tcPr>
          <w:p w14:paraId="25C77315" w14:textId="38752B47" w:rsidR="001474C4" w:rsidRDefault="004E0B03" w:rsidP="00345292">
            <w:pPr>
              <w:pStyle w:val="MDTableText1"/>
            </w:pPr>
            <w:r>
              <w:t>September 4, 2019, 2:00PM EST</w:t>
            </w:r>
          </w:p>
        </w:tc>
      </w:tr>
    </w:tbl>
    <w:p w14:paraId="022CAA9A" w14:textId="77777777" w:rsidR="00001022" w:rsidRDefault="008826DD" w:rsidP="00436799">
      <w:pPr>
        <w:pStyle w:val="MDTitle"/>
        <w:pageBreakBefore/>
      </w:pPr>
      <w:r>
        <w:lastRenderedPageBreak/>
        <w:t>Table of Contents</w:t>
      </w:r>
      <w:r w:rsidR="00EC31AD">
        <w:t xml:space="preserve"> </w:t>
      </w:r>
      <w:r w:rsidR="00EC31AD">
        <w:rPr>
          <w:rFonts w:hint="eastAsia"/>
        </w:rPr>
        <w:t>–</w:t>
      </w:r>
      <w:r w:rsidR="00EC31AD">
        <w:rPr>
          <w:rFonts w:hint="eastAsia"/>
        </w:rPr>
        <w:t xml:space="preserve"> </w:t>
      </w:r>
      <w:r w:rsidR="001474C4">
        <w:t>TORFP</w:t>
      </w:r>
    </w:p>
    <w:bookmarkStart w:id="3" w:name="OLE_LINK1"/>
    <w:p w14:paraId="638AD410" w14:textId="57A58D0A" w:rsidR="0062440E" w:rsidRDefault="00512B65">
      <w:pPr>
        <w:pStyle w:val="TOC1"/>
        <w:rPr>
          <w:rFonts w:asciiTheme="minorHAnsi" w:eastAsiaTheme="minorEastAsia" w:hAnsiTheme="minorHAnsi" w:cstheme="minorBidi"/>
          <w:b w:val="0"/>
        </w:rPr>
      </w:pPr>
      <w:r>
        <w:fldChar w:fldCharType="begin"/>
      </w:r>
      <w:r>
        <w:instrText xml:space="preserve"> TOC \o "1-1" \h \z \u \t "Heading 2,2" </w:instrText>
      </w:r>
      <w:r>
        <w:fldChar w:fldCharType="separate"/>
      </w:r>
      <w:hyperlink w:anchor="_Toc11679009" w:history="1">
        <w:r w:rsidR="0062440E" w:rsidRPr="00420055">
          <w:rPr>
            <w:rStyle w:val="Hyperlink"/>
          </w:rPr>
          <w:t>1</w:t>
        </w:r>
        <w:r w:rsidR="0062440E">
          <w:rPr>
            <w:rFonts w:asciiTheme="minorHAnsi" w:eastAsiaTheme="minorEastAsia" w:hAnsiTheme="minorHAnsi" w:cstheme="minorBidi"/>
            <w:b w:val="0"/>
          </w:rPr>
          <w:tab/>
        </w:r>
        <w:r w:rsidR="0062440E" w:rsidRPr="00420055">
          <w:rPr>
            <w:rStyle w:val="Hyperlink"/>
          </w:rPr>
          <w:t>Minimum Qualifications</w:t>
        </w:r>
        <w:r w:rsidR="0062440E">
          <w:rPr>
            <w:webHidden/>
          </w:rPr>
          <w:tab/>
        </w:r>
        <w:r w:rsidR="0062440E">
          <w:rPr>
            <w:webHidden/>
          </w:rPr>
          <w:fldChar w:fldCharType="begin"/>
        </w:r>
        <w:r w:rsidR="0062440E">
          <w:rPr>
            <w:webHidden/>
          </w:rPr>
          <w:instrText xml:space="preserve"> PAGEREF _Toc11679009 \h </w:instrText>
        </w:r>
        <w:r w:rsidR="0062440E">
          <w:rPr>
            <w:webHidden/>
          </w:rPr>
        </w:r>
        <w:r w:rsidR="0062440E">
          <w:rPr>
            <w:webHidden/>
          </w:rPr>
          <w:fldChar w:fldCharType="separate"/>
        </w:r>
        <w:r w:rsidR="001472C5">
          <w:rPr>
            <w:webHidden/>
          </w:rPr>
          <w:t>1</w:t>
        </w:r>
        <w:r w:rsidR="0062440E">
          <w:rPr>
            <w:webHidden/>
          </w:rPr>
          <w:fldChar w:fldCharType="end"/>
        </w:r>
      </w:hyperlink>
    </w:p>
    <w:p w14:paraId="5FF64E5D" w14:textId="466F1603" w:rsidR="0062440E" w:rsidRDefault="00D32150" w:rsidP="004570C6">
      <w:pPr>
        <w:pStyle w:val="TOC2"/>
        <w:rPr>
          <w:rFonts w:asciiTheme="minorHAnsi" w:eastAsiaTheme="minorEastAsia" w:hAnsiTheme="minorHAnsi"/>
        </w:rPr>
      </w:pPr>
      <w:hyperlink w:anchor="_Toc11679010" w:history="1">
        <w:r w:rsidR="0062440E" w:rsidRPr="00420055">
          <w:rPr>
            <w:rStyle w:val="Hyperlink"/>
          </w:rPr>
          <w:t>1.1</w:t>
        </w:r>
        <w:r w:rsidR="0062440E">
          <w:rPr>
            <w:rFonts w:asciiTheme="minorHAnsi" w:eastAsiaTheme="minorEastAsia" w:hAnsiTheme="minorHAnsi"/>
          </w:rPr>
          <w:tab/>
        </w:r>
        <w:r w:rsidR="0062440E" w:rsidRPr="00420055">
          <w:rPr>
            <w:rStyle w:val="Hyperlink"/>
          </w:rPr>
          <w:t>Offeror Personnel Minimum Qualifications</w:t>
        </w:r>
        <w:r w:rsidR="0062440E">
          <w:rPr>
            <w:webHidden/>
          </w:rPr>
          <w:tab/>
        </w:r>
        <w:r w:rsidR="0062440E">
          <w:rPr>
            <w:webHidden/>
          </w:rPr>
          <w:fldChar w:fldCharType="begin"/>
        </w:r>
        <w:r w:rsidR="0062440E">
          <w:rPr>
            <w:webHidden/>
          </w:rPr>
          <w:instrText xml:space="preserve"> PAGEREF _Toc11679010 \h </w:instrText>
        </w:r>
        <w:r w:rsidR="0062440E">
          <w:rPr>
            <w:webHidden/>
          </w:rPr>
        </w:r>
        <w:r w:rsidR="0062440E">
          <w:rPr>
            <w:webHidden/>
          </w:rPr>
          <w:fldChar w:fldCharType="separate"/>
        </w:r>
        <w:r w:rsidR="001472C5">
          <w:rPr>
            <w:webHidden/>
          </w:rPr>
          <w:t>1</w:t>
        </w:r>
        <w:r w:rsidR="0062440E">
          <w:rPr>
            <w:webHidden/>
          </w:rPr>
          <w:fldChar w:fldCharType="end"/>
        </w:r>
      </w:hyperlink>
    </w:p>
    <w:p w14:paraId="07293CDA" w14:textId="78C76A52" w:rsidR="0062440E" w:rsidRDefault="00D32150">
      <w:pPr>
        <w:pStyle w:val="TOC1"/>
        <w:rPr>
          <w:rFonts w:asciiTheme="minorHAnsi" w:eastAsiaTheme="minorEastAsia" w:hAnsiTheme="minorHAnsi" w:cstheme="minorBidi"/>
          <w:b w:val="0"/>
        </w:rPr>
      </w:pPr>
      <w:hyperlink w:anchor="_Toc11679011" w:history="1">
        <w:r w:rsidR="0062440E" w:rsidRPr="00420055">
          <w:rPr>
            <w:rStyle w:val="Hyperlink"/>
          </w:rPr>
          <w:t>2</w:t>
        </w:r>
        <w:r w:rsidR="0062440E">
          <w:rPr>
            <w:rFonts w:asciiTheme="minorHAnsi" w:eastAsiaTheme="minorEastAsia" w:hAnsiTheme="minorHAnsi" w:cstheme="minorBidi"/>
            <w:b w:val="0"/>
          </w:rPr>
          <w:tab/>
        </w:r>
        <w:r w:rsidR="0062440E" w:rsidRPr="00420055">
          <w:rPr>
            <w:rStyle w:val="Hyperlink"/>
          </w:rPr>
          <w:t>TO Contractor Requirements: Scope of Work</w:t>
        </w:r>
        <w:r w:rsidR="0062440E">
          <w:rPr>
            <w:webHidden/>
          </w:rPr>
          <w:tab/>
        </w:r>
        <w:r w:rsidR="0062440E">
          <w:rPr>
            <w:webHidden/>
          </w:rPr>
          <w:fldChar w:fldCharType="begin"/>
        </w:r>
        <w:r w:rsidR="0062440E">
          <w:rPr>
            <w:webHidden/>
          </w:rPr>
          <w:instrText xml:space="preserve"> PAGEREF _Toc11679011 \h </w:instrText>
        </w:r>
        <w:r w:rsidR="0062440E">
          <w:rPr>
            <w:webHidden/>
          </w:rPr>
        </w:r>
        <w:r w:rsidR="0062440E">
          <w:rPr>
            <w:webHidden/>
          </w:rPr>
          <w:fldChar w:fldCharType="separate"/>
        </w:r>
        <w:r w:rsidR="001472C5">
          <w:rPr>
            <w:webHidden/>
          </w:rPr>
          <w:t>2</w:t>
        </w:r>
        <w:r w:rsidR="0062440E">
          <w:rPr>
            <w:webHidden/>
          </w:rPr>
          <w:fldChar w:fldCharType="end"/>
        </w:r>
      </w:hyperlink>
    </w:p>
    <w:p w14:paraId="54101C5C" w14:textId="55FDD505" w:rsidR="0062440E" w:rsidRDefault="00D32150" w:rsidP="004570C6">
      <w:pPr>
        <w:pStyle w:val="TOC2"/>
        <w:rPr>
          <w:rFonts w:asciiTheme="minorHAnsi" w:eastAsiaTheme="minorEastAsia" w:hAnsiTheme="minorHAnsi"/>
        </w:rPr>
      </w:pPr>
      <w:hyperlink w:anchor="_Toc11679012" w:history="1">
        <w:r w:rsidR="0062440E" w:rsidRPr="00420055">
          <w:rPr>
            <w:rStyle w:val="Hyperlink"/>
          </w:rPr>
          <w:t>2.1</w:t>
        </w:r>
        <w:r w:rsidR="0062440E">
          <w:rPr>
            <w:rFonts w:asciiTheme="minorHAnsi" w:eastAsiaTheme="minorEastAsia" w:hAnsiTheme="minorHAnsi"/>
          </w:rPr>
          <w:tab/>
        </w:r>
        <w:r w:rsidR="0062440E" w:rsidRPr="00420055">
          <w:rPr>
            <w:rStyle w:val="Hyperlink"/>
          </w:rPr>
          <w:t>Summary Statement</w:t>
        </w:r>
        <w:r w:rsidR="0062440E">
          <w:rPr>
            <w:webHidden/>
          </w:rPr>
          <w:tab/>
        </w:r>
        <w:r w:rsidR="0062440E">
          <w:rPr>
            <w:webHidden/>
          </w:rPr>
          <w:fldChar w:fldCharType="begin"/>
        </w:r>
        <w:r w:rsidR="0062440E">
          <w:rPr>
            <w:webHidden/>
          </w:rPr>
          <w:instrText xml:space="preserve"> PAGEREF _Toc11679012 \h </w:instrText>
        </w:r>
        <w:r w:rsidR="0062440E">
          <w:rPr>
            <w:webHidden/>
          </w:rPr>
        </w:r>
        <w:r w:rsidR="0062440E">
          <w:rPr>
            <w:webHidden/>
          </w:rPr>
          <w:fldChar w:fldCharType="separate"/>
        </w:r>
        <w:r w:rsidR="001472C5">
          <w:rPr>
            <w:webHidden/>
          </w:rPr>
          <w:t>2</w:t>
        </w:r>
        <w:r w:rsidR="0062440E">
          <w:rPr>
            <w:webHidden/>
          </w:rPr>
          <w:fldChar w:fldCharType="end"/>
        </w:r>
      </w:hyperlink>
    </w:p>
    <w:p w14:paraId="091CD2DC" w14:textId="78281CF7" w:rsidR="0062440E" w:rsidRDefault="00D32150" w:rsidP="004570C6">
      <w:pPr>
        <w:pStyle w:val="TOC2"/>
        <w:rPr>
          <w:rFonts w:asciiTheme="minorHAnsi" w:eastAsiaTheme="minorEastAsia" w:hAnsiTheme="minorHAnsi"/>
        </w:rPr>
      </w:pPr>
      <w:hyperlink w:anchor="_Toc11679013" w:history="1">
        <w:r w:rsidR="0062440E" w:rsidRPr="00420055">
          <w:rPr>
            <w:rStyle w:val="Hyperlink"/>
          </w:rPr>
          <w:t>2.2</w:t>
        </w:r>
        <w:r w:rsidR="0062440E">
          <w:rPr>
            <w:rFonts w:asciiTheme="minorHAnsi" w:eastAsiaTheme="minorEastAsia" w:hAnsiTheme="minorHAnsi"/>
          </w:rPr>
          <w:tab/>
        </w:r>
        <w:r w:rsidR="0062440E" w:rsidRPr="00420055">
          <w:rPr>
            <w:rStyle w:val="Hyperlink"/>
          </w:rPr>
          <w:t>Background and Purpose</w:t>
        </w:r>
        <w:r w:rsidR="0062440E">
          <w:rPr>
            <w:webHidden/>
          </w:rPr>
          <w:tab/>
        </w:r>
        <w:r w:rsidR="0062440E">
          <w:rPr>
            <w:webHidden/>
          </w:rPr>
          <w:fldChar w:fldCharType="begin"/>
        </w:r>
        <w:r w:rsidR="0062440E">
          <w:rPr>
            <w:webHidden/>
          </w:rPr>
          <w:instrText xml:space="preserve"> PAGEREF _Toc11679013 \h </w:instrText>
        </w:r>
        <w:r w:rsidR="0062440E">
          <w:rPr>
            <w:webHidden/>
          </w:rPr>
        </w:r>
        <w:r w:rsidR="0062440E">
          <w:rPr>
            <w:webHidden/>
          </w:rPr>
          <w:fldChar w:fldCharType="separate"/>
        </w:r>
        <w:r w:rsidR="001472C5">
          <w:rPr>
            <w:webHidden/>
          </w:rPr>
          <w:t>3</w:t>
        </w:r>
        <w:r w:rsidR="0062440E">
          <w:rPr>
            <w:webHidden/>
          </w:rPr>
          <w:fldChar w:fldCharType="end"/>
        </w:r>
      </w:hyperlink>
    </w:p>
    <w:p w14:paraId="31D208CE" w14:textId="21D72869" w:rsidR="0062440E" w:rsidRDefault="00D32150" w:rsidP="004570C6">
      <w:pPr>
        <w:pStyle w:val="TOC2"/>
        <w:rPr>
          <w:rFonts w:asciiTheme="minorHAnsi" w:eastAsiaTheme="minorEastAsia" w:hAnsiTheme="minorHAnsi"/>
        </w:rPr>
      </w:pPr>
      <w:hyperlink w:anchor="_Toc11679014" w:history="1">
        <w:r w:rsidR="0062440E" w:rsidRPr="00420055">
          <w:rPr>
            <w:rStyle w:val="Hyperlink"/>
          </w:rPr>
          <w:t>2.3</w:t>
        </w:r>
        <w:r w:rsidR="0062440E">
          <w:rPr>
            <w:rFonts w:asciiTheme="minorHAnsi" w:eastAsiaTheme="minorEastAsia" w:hAnsiTheme="minorHAnsi"/>
          </w:rPr>
          <w:tab/>
        </w:r>
        <w:r w:rsidR="0062440E" w:rsidRPr="00420055">
          <w:rPr>
            <w:rStyle w:val="Hyperlink"/>
          </w:rPr>
          <w:t>Responsibilities and Tasks</w:t>
        </w:r>
        <w:r w:rsidR="0062440E">
          <w:rPr>
            <w:webHidden/>
          </w:rPr>
          <w:tab/>
        </w:r>
        <w:r w:rsidR="0062440E">
          <w:rPr>
            <w:webHidden/>
          </w:rPr>
          <w:fldChar w:fldCharType="begin"/>
        </w:r>
        <w:r w:rsidR="0062440E">
          <w:rPr>
            <w:webHidden/>
          </w:rPr>
          <w:instrText xml:space="preserve"> PAGEREF _Toc11679014 \h </w:instrText>
        </w:r>
        <w:r w:rsidR="0062440E">
          <w:rPr>
            <w:webHidden/>
          </w:rPr>
        </w:r>
        <w:r w:rsidR="0062440E">
          <w:rPr>
            <w:webHidden/>
          </w:rPr>
          <w:fldChar w:fldCharType="separate"/>
        </w:r>
        <w:r w:rsidR="001472C5">
          <w:rPr>
            <w:webHidden/>
          </w:rPr>
          <w:t>7</w:t>
        </w:r>
        <w:r w:rsidR="0062440E">
          <w:rPr>
            <w:webHidden/>
          </w:rPr>
          <w:fldChar w:fldCharType="end"/>
        </w:r>
      </w:hyperlink>
    </w:p>
    <w:p w14:paraId="61A89A3B" w14:textId="61CD341F" w:rsidR="0062440E" w:rsidRDefault="00D32150" w:rsidP="004570C6">
      <w:pPr>
        <w:pStyle w:val="TOC2"/>
        <w:rPr>
          <w:rFonts w:asciiTheme="minorHAnsi" w:eastAsiaTheme="minorEastAsia" w:hAnsiTheme="minorHAnsi"/>
        </w:rPr>
      </w:pPr>
      <w:hyperlink w:anchor="_Toc11679015" w:history="1">
        <w:r w:rsidR="0062440E" w:rsidRPr="00420055">
          <w:rPr>
            <w:rStyle w:val="Hyperlink"/>
          </w:rPr>
          <w:t>2.4</w:t>
        </w:r>
        <w:r w:rsidR="0062440E">
          <w:rPr>
            <w:rFonts w:asciiTheme="minorHAnsi" w:eastAsiaTheme="minorEastAsia" w:hAnsiTheme="minorHAnsi"/>
          </w:rPr>
          <w:tab/>
        </w:r>
        <w:r w:rsidR="0062440E" w:rsidRPr="00420055">
          <w:rPr>
            <w:rStyle w:val="Hyperlink"/>
          </w:rPr>
          <w:t>Deliverables</w:t>
        </w:r>
        <w:r w:rsidR="0062440E">
          <w:rPr>
            <w:webHidden/>
          </w:rPr>
          <w:tab/>
        </w:r>
        <w:r w:rsidR="0062440E">
          <w:rPr>
            <w:webHidden/>
          </w:rPr>
          <w:fldChar w:fldCharType="begin"/>
        </w:r>
        <w:r w:rsidR="0062440E">
          <w:rPr>
            <w:webHidden/>
          </w:rPr>
          <w:instrText xml:space="preserve"> PAGEREF _Toc11679015 \h </w:instrText>
        </w:r>
        <w:r w:rsidR="0062440E">
          <w:rPr>
            <w:webHidden/>
          </w:rPr>
        </w:r>
        <w:r w:rsidR="0062440E">
          <w:rPr>
            <w:webHidden/>
          </w:rPr>
          <w:fldChar w:fldCharType="separate"/>
        </w:r>
        <w:r w:rsidR="001472C5">
          <w:rPr>
            <w:webHidden/>
          </w:rPr>
          <w:t>18</w:t>
        </w:r>
        <w:r w:rsidR="0062440E">
          <w:rPr>
            <w:webHidden/>
          </w:rPr>
          <w:fldChar w:fldCharType="end"/>
        </w:r>
      </w:hyperlink>
    </w:p>
    <w:p w14:paraId="1C31A9A5" w14:textId="64DB152D" w:rsidR="0062440E" w:rsidRDefault="00D32150" w:rsidP="004570C6">
      <w:pPr>
        <w:pStyle w:val="TOC2"/>
        <w:rPr>
          <w:rFonts w:asciiTheme="minorHAnsi" w:eastAsiaTheme="minorEastAsia" w:hAnsiTheme="minorHAnsi"/>
        </w:rPr>
      </w:pPr>
      <w:hyperlink w:anchor="_Toc11679016" w:history="1">
        <w:r w:rsidR="0062440E" w:rsidRPr="00420055">
          <w:rPr>
            <w:rStyle w:val="Hyperlink"/>
          </w:rPr>
          <w:t>2.5</w:t>
        </w:r>
        <w:r w:rsidR="0062440E">
          <w:rPr>
            <w:rFonts w:asciiTheme="minorHAnsi" w:eastAsiaTheme="minorEastAsia" w:hAnsiTheme="minorHAnsi"/>
          </w:rPr>
          <w:tab/>
        </w:r>
        <w:r w:rsidR="0062440E" w:rsidRPr="00420055">
          <w:rPr>
            <w:rStyle w:val="Hyperlink"/>
          </w:rPr>
          <w:t>Change Orders</w:t>
        </w:r>
        <w:r w:rsidR="0062440E">
          <w:rPr>
            <w:webHidden/>
          </w:rPr>
          <w:tab/>
        </w:r>
        <w:r w:rsidR="0062440E">
          <w:rPr>
            <w:webHidden/>
          </w:rPr>
          <w:fldChar w:fldCharType="begin"/>
        </w:r>
        <w:r w:rsidR="0062440E">
          <w:rPr>
            <w:webHidden/>
          </w:rPr>
          <w:instrText xml:space="preserve"> PAGEREF _Toc11679016 \h </w:instrText>
        </w:r>
        <w:r w:rsidR="0062440E">
          <w:rPr>
            <w:webHidden/>
          </w:rPr>
        </w:r>
        <w:r w:rsidR="0062440E">
          <w:rPr>
            <w:webHidden/>
          </w:rPr>
          <w:fldChar w:fldCharType="separate"/>
        </w:r>
        <w:r w:rsidR="001472C5">
          <w:rPr>
            <w:webHidden/>
          </w:rPr>
          <w:t>22</w:t>
        </w:r>
        <w:r w:rsidR="0062440E">
          <w:rPr>
            <w:webHidden/>
          </w:rPr>
          <w:fldChar w:fldCharType="end"/>
        </w:r>
      </w:hyperlink>
    </w:p>
    <w:p w14:paraId="3845DB1C" w14:textId="650E10E5" w:rsidR="0062440E" w:rsidRDefault="00D32150" w:rsidP="004570C6">
      <w:pPr>
        <w:pStyle w:val="TOC2"/>
        <w:rPr>
          <w:rFonts w:asciiTheme="minorHAnsi" w:eastAsiaTheme="minorEastAsia" w:hAnsiTheme="minorHAnsi"/>
        </w:rPr>
      </w:pPr>
      <w:hyperlink w:anchor="_Toc11679017" w:history="1">
        <w:r w:rsidR="0062440E" w:rsidRPr="00420055">
          <w:rPr>
            <w:rStyle w:val="Hyperlink"/>
          </w:rPr>
          <w:t>2.6</w:t>
        </w:r>
        <w:r w:rsidR="0062440E">
          <w:rPr>
            <w:rFonts w:asciiTheme="minorHAnsi" w:eastAsiaTheme="minorEastAsia" w:hAnsiTheme="minorHAnsi"/>
          </w:rPr>
          <w:tab/>
        </w:r>
        <w:r w:rsidR="0062440E" w:rsidRPr="00420055">
          <w:rPr>
            <w:rStyle w:val="Hyperlink"/>
          </w:rPr>
          <w:t>Service Level Agreement (SLA)</w:t>
        </w:r>
        <w:r w:rsidR="0062440E">
          <w:rPr>
            <w:webHidden/>
          </w:rPr>
          <w:tab/>
        </w:r>
        <w:r w:rsidR="0062440E">
          <w:rPr>
            <w:webHidden/>
          </w:rPr>
          <w:fldChar w:fldCharType="begin"/>
        </w:r>
        <w:r w:rsidR="0062440E">
          <w:rPr>
            <w:webHidden/>
          </w:rPr>
          <w:instrText xml:space="preserve"> PAGEREF _Toc11679017 \h </w:instrText>
        </w:r>
        <w:r w:rsidR="0062440E">
          <w:rPr>
            <w:webHidden/>
          </w:rPr>
        </w:r>
        <w:r w:rsidR="0062440E">
          <w:rPr>
            <w:webHidden/>
          </w:rPr>
          <w:fldChar w:fldCharType="separate"/>
        </w:r>
        <w:r w:rsidR="001472C5">
          <w:rPr>
            <w:webHidden/>
          </w:rPr>
          <w:t>22</w:t>
        </w:r>
        <w:r w:rsidR="0062440E">
          <w:rPr>
            <w:webHidden/>
          </w:rPr>
          <w:fldChar w:fldCharType="end"/>
        </w:r>
      </w:hyperlink>
    </w:p>
    <w:p w14:paraId="6AF3958A" w14:textId="06645F8B" w:rsidR="0062440E" w:rsidRDefault="00D32150">
      <w:pPr>
        <w:pStyle w:val="TOC1"/>
        <w:rPr>
          <w:rFonts w:asciiTheme="minorHAnsi" w:eastAsiaTheme="minorEastAsia" w:hAnsiTheme="minorHAnsi" w:cstheme="minorBidi"/>
          <w:b w:val="0"/>
        </w:rPr>
      </w:pPr>
      <w:hyperlink w:anchor="_Toc11679018" w:history="1">
        <w:r w:rsidR="0062440E" w:rsidRPr="00420055">
          <w:rPr>
            <w:rStyle w:val="Hyperlink"/>
          </w:rPr>
          <w:t>3</w:t>
        </w:r>
        <w:r w:rsidR="0062440E">
          <w:rPr>
            <w:rFonts w:asciiTheme="minorHAnsi" w:eastAsiaTheme="minorEastAsia" w:hAnsiTheme="minorHAnsi" w:cstheme="minorBidi"/>
            <w:b w:val="0"/>
          </w:rPr>
          <w:tab/>
        </w:r>
        <w:r w:rsidR="0062440E" w:rsidRPr="00420055">
          <w:rPr>
            <w:rStyle w:val="Hyperlink"/>
          </w:rPr>
          <w:t>TO Contractor Requirements: General</w:t>
        </w:r>
        <w:r w:rsidR="0062440E">
          <w:rPr>
            <w:webHidden/>
          </w:rPr>
          <w:tab/>
        </w:r>
        <w:r w:rsidR="0062440E">
          <w:rPr>
            <w:webHidden/>
          </w:rPr>
          <w:fldChar w:fldCharType="begin"/>
        </w:r>
        <w:r w:rsidR="0062440E">
          <w:rPr>
            <w:webHidden/>
          </w:rPr>
          <w:instrText xml:space="preserve"> PAGEREF _Toc11679018 \h </w:instrText>
        </w:r>
        <w:r w:rsidR="0062440E">
          <w:rPr>
            <w:webHidden/>
          </w:rPr>
        </w:r>
        <w:r w:rsidR="0062440E">
          <w:rPr>
            <w:webHidden/>
          </w:rPr>
          <w:fldChar w:fldCharType="separate"/>
        </w:r>
        <w:r w:rsidR="001472C5">
          <w:rPr>
            <w:webHidden/>
          </w:rPr>
          <w:t>23</w:t>
        </w:r>
        <w:r w:rsidR="0062440E">
          <w:rPr>
            <w:webHidden/>
          </w:rPr>
          <w:fldChar w:fldCharType="end"/>
        </w:r>
      </w:hyperlink>
    </w:p>
    <w:p w14:paraId="1DBCBD34" w14:textId="3E496937" w:rsidR="0062440E" w:rsidRDefault="00D32150" w:rsidP="004570C6">
      <w:pPr>
        <w:pStyle w:val="TOC2"/>
        <w:rPr>
          <w:rFonts w:asciiTheme="minorHAnsi" w:eastAsiaTheme="minorEastAsia" w:hAnsiTheme="minorHAnsi"/>
        </w:rPr>
      </w:pPr>
      <w:hyperlink w:anchor="_Toc11679019" w:history="1">
        <w:r w:rsidR="0062440E" w:rsidRPr="00420055">
          <w:rPr>
            <w:rStyle w:val="Hyperlink"/>
          </w:rPr>
          <w:t>3.1</w:t>
        </w:r>
        <w:r w:rsidR="0062440E">
          <w:rPr>
            <w:rFonts w:asciiTheme="minorHAnsi" w:eastAsiaTheme="minorEastAsia" w:hAnsiTheme="minorHAnsi"/>
          </w:rPr>
          <w:tab/>
        </w:r>
        <w:r w:rsidR="0062440E" w:rsidRPr="00420055">
          <w:rPr>
            <w:rStyle w:val="Hyperlink"/>
          </w:rPr>
          <w:t>Invoicing</w:t>
        </w:r>
        <w:r w:rsidR="0062440E">
          <w:rPr>
            <w:webHidden/>
          </w:rPr>
          <w:tab/>
        </w:r>
        <w:r w:rsidR="0062440E">
          <w:rPr>
            <w:webHidden/>
          </w:rPr>
          <w:fldChar w:fldCharType="begin"/>
        </w:r>
        <w:r w:rsidR="0062440E">
          <w:rPr>
            <w:webHidden/>
          </w:rPr>
          <w:instrText xml:space="preserve"> PAGEREF _Toc11679019 \h </w:instrText>
        </w:r>
        <w:r w:rsidR="0062440E">
          <w:rPr>
            <w:webHidden/>
          </w:rPr>
        </w:r>
        <w:r w:rsidR="0062440E">
          <w:rPr>
            <w:webHidden/>
          </w:rPr>
          <w:fldChar w:fldCharType="separate"/>
        </w:r>
        <w:r w:rsidR="001472C5">
          <w:rPr>
            <w:webHidden/>
          </w:rPr>
          <w:t>23</w:t>
        </w:r>
        <w:r w:rsidR="0062440E">
          <w:rPr>
            <w:webHidden/>
          </w:rPr>
          <w:fldChar w:fldCharType="end"/>
        </w:r>
      </w:hyperlink>
    </w:p>
    <w:p w14:paraId="6CB34749" w14:textId="24518FA2" w:rsidR="0062440E" w:rsidRDefault="00D32150" w:rsidP="004570C6">
      <w:pPr>
        <w:pStyle w:val="TOC2"/>
        <w:rPr>
          <w:rFonts w:asciiTheme="minorHAnsi" w:eastAsiaTheme="minorEastAsia" w:hAnsiTheme="minorHAnsi"/>
        </w:rPr>
      </w:pPr>
      <w:hyperlink w:anchor="_Toc11679020" w:history="1">
        <w:r w:rsidR="0062440E" w:rsidRPr="00420055">
          <w:rPr>
            <w:rStyle w:val="Hyperlink"/>
          </w:rPr>
          <w:t>3.2</w:t>
        </w:r>
        <w:r w:rsidR="0062440E">
          <w:rPr>
            <w:rFonts w:asciiTheme="minorHAnsi" w:eastAsiaTheme="minorEastAsia" w:hAnsiTheme="minorHAnsi"/>
          </w:rPr>
          <w:tab/>
        </w:r>
        <w:r w:rsidR="0062440E" w:rsidRPr="00420055">
          <w:rPr>
            <w:rStyle w:val="Hyperlink"/>
          </w:rPr>
          <w:t>Liquidated Damages</w:t>
        </w:r>
        <w:r w:rsidR="0062440E">
          <w:rPr>
            <w:webHidden/>
          </w:rPr>
          <w:tab/>
        </w:r>
        <w:r w:rsidR="0062440E">
          <w:rPr>
            <w:webHidden/>
          </w:rPr>
          <w:fldChar w:fldCharType="begin"/>
        </w:r>
        <w:r w:rsidR="0062440E">
          <w:rPr>
            <w:webHidden/>
          </w:rPr>
          <w:instrText xml:space="preserve"> PAGEREF _Toc11679020 \h </w:instrText>
        </w:r>
        <w:r w:rsidR="0062440E">
          <w:rPr>
            <w:webHidden/>
          </w:rPr>
        </w:r>
        <w:r w:rsidR="0062440E">
          <w:rPr>
            <w:webHidden/>
          </w:rPr>
          <w:fldChar w:fldCharType="separate"/>
        </w:r>
        <w:r w:rsidR="001472C5">
          <w:rPr>
            <w:webHidden/>
          </w:rPr>
          <w:t>26</w:t>
        </w:r>
        <w:r w:rsidR="0062440E">
          <w:rPr>
            <w:webHidden/>
          </w:rPr>
          <w:fldChar w:fldCharType="end"/>
        </w:r>
      </w:hyperlink>
    </w:p>
    <w:p w14:paraId="34C29BBA" w14:textId="5AD5AA27" w:rsidR="0062440E" w:rsidRDefault="00D32150" w:rsidP="004570C6">
      <w:pPr>
        <w:pStyle w:val="TOC2"/>
        <w:rPr>
          <w:rFonts w:asciiTheme="minorHAnsi" w:eastAsiaTheme="minorEastAsia" w:hAnsiTheme="minorHAnsi"/>
        </w:rPr>
      </w:pPr>
      <w:hyperlink w:anchor="_Toc11679021" w:history="1">
        <w:r w:rsidR="0062440E" w:rsidRPr="00420055">
          <w:rPr>
            <w:rStyle w:val="Hyperlink"/>
          </w:rPr>
          <w:t>3.3</w:t>
        </w:r>
        <w:r w:rsidR="0062440E">
          <w:rPr>
            <w:rFonts w:asciiTheme="minorHAnsi" w:eastAsiaTheme="minorEastAsia" w:hAnsiTheme="minorHAnsi"/>
          </w:rPr>
          <w:tab/>
        </w:r>
        <w:r w:rsidR="0062440E" w:rsidRPr="00420055">
          <w:rPr>
            <w:rStyle w:val="Hyperlink"/>
          </w:rPr>
          <w:t>Disaster Recovery and Data</w:t>
        </w:r>
        <w:r w:rsidR="0062440E">
          <w:rPr>
            <w:webHidden/>
          </w:rPr>
          <w:tab/>
        </w:r>
        <w:r w:rsidR="0062440E">
          <w:rPr>
            <w:webHidden/>
          </w:rPr>
          <w:fldChar w:fldCharType="begin"/>
        </w:r>
        <w:r w:rsidR="0062440E">
          <w:rPr>
            <w:webHidden/>
          </w:rPr>
          <w:instrText xml:space="preserve"> PAGEREF _Toc11679021 \h </w:instrText>
        </w:r>
        <w:r w:rsidR="0062440E">
          <w:rPr>
            <w:webHidden/>
          </w:rPr>
        </w:r>
        <w:r w:rsidR="0062440E">
          <w:rPr>
            <w:webHidden/>
          </w:rPr>
          <w:fldChar w:fldCharType="separate"/>
        </w:r>
        <w:r w:rsidR="001472C5">
          <w:rPr>
            <w:webHidden/>
          </w:rPr>
          <w:t>26</w:t>
        </w:r>
        <w:r w:rsidR="0062440E">
          <w:rPr>
            <w:webHidden/>
          </w:rPr>
          <w:fldChar w:fldCharType="end"/>
        </w:r>
      </w:hyperlink>
    </w:p>
    <w:p w14:paraId="28DD111A" w14:textId="6179930D" w:rsidR="0062440E" w:rsidRDefault="00D32150" w:rsidP="004570C6">
      <w:pPr>
        <w:pStyle w:val="TOC2"/>
        <w:rPr>
          <w:rFonts w:asciiTheme="minorHAnsi" w:eastAsiaTheme="minorEastAsia" w:hAnsiTheme="minorHAnsi"/>
        </w:rPr>
      </w:pPr>
      <w:hyperlink w:anchor="_Toc11679022" w:history="1">
        <w:r w:rsidR="0062440E" w:rsidRPr="00420055">
          <w:rPr>
            <w:rStyle w:val="Hyperlink"/>
          </w:rPr>
          <w:t>3.4</w:t>
        </w:r>
        <w:r w:rsidR="0062440E">
          <w:rPr>
            <w:rFonts w:asciiTheme="minorHAnsi" w:eastAsiaTheme="minorEastAsia" w:hAnsiTheme="minorHAnsi"/>
          </w:rPr>
          <w:tab/>
        </w:r>
        <w:r w:rsidR="0062440E" w:rsidRPr="00420055">
          <w:rPr>
            <w:rStyle w:val="Hyperlink"/>
          </w:rPr>
          <w:t>Insurance Requirements</w:t>
        </w:r>
        <w:r w:rsidR="0062440E">
          <w:rPr>
            <w:webHidden/>
          </w:rPr>
          <w:tab/>
        </w:r>
        <w:r w:rsidR="0062440E">
          <w:rPr>
            <w:webHidden/>
          </w:rPr>
          <w:fldChar w:fldCharType="begin"/>
        </w:r>
        <w:r w:rsidR="0062440E">
          <w:rPr>
            <w:webHidden/>
          </w:rPr>
          <w:instrText xml:space="preserve"> PAGEREF _Toc11679022 \h </w:instrText>
        </w:r>
        <w:r w:rsidR="0062440E">
          <w:rPr>
            <w:webHidden/>
          </w:rPr>
        </w:r>
        <w:r w:rsidR="0062440E">
          <w:rPr>
            <w:webHidden/>
          </w:rPr>
          <w:fldChar w:fldCharType="separate"/>
        </w:r>
        <w:r w:rsidR="001472C5">
          <w:rPr>
            <w:webHidden/>
          </w:rPr>
          <w:t>27</w:t>
        </w:r>
        <w:r w:rsidR="0062440E">
          <w:rPr>
            <w:webHidden/>
          </w:rPr>
          <w:fldChar w:fldCharType="end"/>
        </w:r>
      </w:hyperlink>
    </w:p>
    <w:p w14:paraId="43E5E6D1" w14:textId="2B5B34DC" w:rsidR="0062440E" w:rsidRDefault="00D32150" w:rsidP="004570C6">
      <w:pPr>
        <w:pStyle w:val="TOC2"/>
        <w:rPr>
          <w:rFonts w:asciiTheme="minorHAnsi" w:eastAsiaTheme="minorEastAsia" w:hAnsiTheme="minorHAnsi"/>
        </w:rPr>
      </w:pPr>
      <w:hyperlink w:anchor="_Toc11679023" w:history="1">
        <w:r w:rsidR="0062440E" w:rsidRPr="00420055">
          <w:rPr>
            <w:rStyle w:val="Hyperlink"/>
          </w:rPr>
          <w:t>3.5</w:t>
        </w:r>
        <w:r w:rsidR="0062440E">
          <w:rPr>
            <w:rFonts w:asciiTheme="minorHAnsi" w:eastAsiaTheme="minorEastAsia" w:hAnsiTheme="minorHAnsi"/>
          </w:rPr>
          <w:tab/>
        </w:r>
        <w:r w:rsidR="0062440E" w:rsidRPr="00420055">
          <w:rPr>
            <w:rStyle w:val="Hyperlink"/>
          </w:rPr>
          <w:t>Security Requirements</w:t>
        </w:r>
        <w:r w:rsidR="0062440E">
          <w:rPr>
            <w:webHidden/>
          </w:rPr>
          <w:tab/>
        </w:r>
        <w:r w:rsidR="0062440E">
          <w:rPr>
            <w:webHidden/>
          </w:rPr>
          <w:fldChar w:fldCharType="begin"/>
        </w:r>
        <w:r w:rsidR="0062440E">
          <w:rPr>
            <w:webHidden/>
          </w:rPr>
          <w:instrText xml:space="preserve"> PAGEREF _Toc11679023 \h </w:instrText>
        </w:r>
        <w:r w:rsidR="0062440E">
          <w:rPr>
            <w:webHidden/>
          </w:rPr>
        </w:r>
        <w:r w:rsidR="0062440E">
          <w:rPr>
            <w:webHidden/>
          </w:rPr>
          <w:fldChar w:fldCharType="separate"/>
        </w:r>
        <w:r w:rsidR="001472C5">
          <w:rPr>
            <w:webHidden/>
          </w:rPr>
          <w:t>28</w:t>
        </w:r>
        <w:r w:rsidR="0062440E">
          <w:rPr>
            <w:webHidden/>
          </w:rPr>
          <w:fldChar w:fldCharType="end"/>
        </w:r>
      </w:hyperlink>
    </w:p>
    <w:p w14:paraId="65D4A7A1" w14:textId="6D0F6889" w:rsidR="0062440E" w:rsidRDefault="00D32150" w:rsidP="004570C6">
      <w:pPr>
        <w:pStyle w:val="TOC2"/>
        <w:rPr>
          <w:rFonts w:asciiTheme="minorHAnsi" w:eastAsiaTheme="minorEastAsia" w:hAnsiTheme="minorHAnsi"/>
        </w:rPr>
      </w:pPr>
      <w:hyperlink w:anchor="_Toc11679024" w:history="1">
        <w:r w:rsidR="0062440E" w:rsidRPr="00420055">
          <w:rPr>
            <w:rStyle w:val="Hyperlink"/>
          </w:rPr>
          <w:t>3.6</w:t>
        </w:r>
        <w:r w:rsidR="0062440E">
          <w:rPr>
            <w:rFonts w:asciiTheme="minorHAnsi" w:eastAsiaTheme="minorEastAsia" w:hAnsiTheme="minorHAnsi"/>
          </w:rPr>
          <w:tab/>
        </w:r>
        <w:r w:rsidR="0062440E" w:rsidRPr="00420055">
          <w:rPr>
            <w:rStyle w:val="Hyperlink"/>
          </w:rPr>
          <w:t>SOC 2 Type 2 Audit Report</w:t>
        </w:r>
        <w:r w:rsidR="0062440E">
          <w:rPr>
            <w:webHidden/>
          </w:rPr>
          <w:tab/>
        </w:r>
        <w:r w:rsidR="0062440E">
          <w:rPr>
            <w:webHidden/>
          </w:rPr>
          <w:fldChar w:fldCharType="begin"/>
        </w:r>
        <w:r w:rsidR="0062440E">
          <w:rPr>
            <w:webHidden/>
          </w:rPr>
          <w:instrText xml:space="preserve"> PAGEREF _Toc11679024 \h </w:instrText>
        </w:r>
        <w:r w:rsidR="0062440E">
          <w:rPr>
            <w:webHidden/>
          </w:rPr>
        </w:r>
        <w:r w:rsidR="0062440E">
          <w:rPr>
            <w:webHidden/>
          </w:rPr>
          <w:fldChar w:fldCharType="separate"/>
        </w:r>
        <w:r w:rsidR="001472C5">
          <w:rPr>
            <w:webHidden/>
          </w:rPr>
          <w:t>32</w:t>
        </w:r>
        <w:r w:rsidR="0062440E">
          <w:rPr>
            <w:webHidden/>
          </w:rPr>
          <w:fldChar w:fldCharType="end"/>
        </w:r>
      </w:hyperlink>
    </w:p>
    <w:p w14:paraId="2A2FC52C" w14:textId="12D609EA" w:rsidR="0062440E" w:rsidRDefault="00D32150" w:rsidP="004570C6">
      <w:pPr>
        <w:pStyle w:val="TOC2"/>
        <w:rPr>
          <w:rFonts w:asciiTheme="minorHAnsi" w:eastAsiaTheme="minorEastAsia" w:hAnsiTheme="minorHAnsi"/>
        </w:rPr>
      </w:pPr>
      <w:hyperlink w:anchor="_Toc11679025" w:history="1">
        <w:r w:rsidR="0062440E" w:rsidRPr="00420055">
          <w:rPr>
            <w:rStyle w:val="Hyperlink"/>
          </w:rPr>
          <w:t>3.7</w:t>
        </w:r>
        <w:r w:rsidR="0062440E">
          <w:rPr>
            <w:rFonts w:asciiTheme="minorHAnsi" w:eastAsiaTheme="minorEastAsia" w:hAnsiTheme="minorHAnsi"/>
          </w:rPr>
          <w:tab/>
        </w:r>
        <w:r w:rsidR="0062440E" w:rsidRPr="00420055">
          <w:rPr>
            <w:rStyle w:val="Hyperlink"/>
          </w:rPr>
          <w:t>Performance and Personnel</w:t>
        </w:r>
        <w:r w:rsidR="0062440E">
          <w:rPr>
            <w:webHidden/>
          </w:rPr>
          <w:tab/>
        </w:r>
        <w:r w:rsidR="0062440E">
          <w:rPr>
            <w:webHidden/>
          </w:rPr>
          <w:fldChar w:fldCharType="begin"/>
        </w:r>
        <w:r w:rsidR="0062440E">
          <w:rPr>
            <w:webHidden/>
          </w:rPr>
          <w:instrText xml:space="preserve"> PAGEREF _Toc11679025 \h </w:instrText>
        </w:r>
        <w:r w:rsidR="0062440E">
          <w:rPr>
            <w:webHidden/>
          </w:rPr>
        </w:r>
        <w:r w:rsidR="0062440E">
          <w:rPr>
            <w:webHidden/>
          </w:rPr>
          <w:fldChar w:fldCharType="separate"/>
        </w:r>
        <w:r w:rsidR="001472C5">
          <w:rPr>
            <w:webHidden/>
          </w:rPr>
          <w:t>32</w:t>
        </w:r>
        <w:r w:rsidR="0062440E">
          <w:rPr>
            <w:webHidden/>
          </w:rPr>
          <w:fldChar w:fldCharType="end"/>
        </w:r>
      </w:hyperlink>
    </w:p>
    <w:p w14:paraId="05AC023A" w14:textId="10F5659D" w:rsidR="0062440E" w:rsidRDefault="00D32150" w:rsidP="004570C6">
      <w:pPr>
        <w:pStyle w:val="TOC2"/>
        <w:rPr>
          <w:rFonts w:asciiTheme="minorHAnsi" w:eastAsiaTheme="minorEastAsia" w:hAnsiTheme="minorHAnsi"/>
        </w:rPr>
      </w:pPr>
      <w:hyperlink w:anchor="_Toc11679026" w:history="1">
        <w:r w:rsidR="0062440E" w:rsidRPr="00420055">
          <w:rPr>
            <w:rStyle w:val="Hyperlink"/>
          </w:rPr>
          <w:t>3.8</w:t>
        </w:r>
        <w:r w:rsidR="0062440E">
          <w:rPr>
            <w:rFonts w:asciiTheme="minorHAnsi" w:eastAsiaTheme="minorEastAsia" w:hAnsiTheme="minorHAnsi"/>
          </w:rPr>
          <w:tab/>
        </w:r>
        <w:r w:rsidR="0062440E" w:rsidRPr="00420055">
          <w:rPr>
            <w:rStyle w:val="Hyperlink"/>
          </w:rPr>
          <w:t>Substitution of Personnel</w:t>
        </w:r>
        <w:r w:rsidR="0062440E">
          <w:rPr>
            <w:webHidden/>
          </w:rPr>
          <w:tab/>
        </w:r>
        <w:r w:rsidR="0062440E">
          <w:rPr>
            <w:webHidden/>
          </w:rPr>
          <w:fldChar w:fldCharType="begin"/>
        </w:r>
        <w:r w:rsidR="0062440E">
          <w:rPr>
            <w:webHidden/>
          </w:rPr>
          <w:instrText xml:space="preserve"> PAGEREF _Toc11679026 \h </w:instrText>
        </w:r>
        <w:r w:rsidR="0062440E">
          <w:rPr>
            <w:webHidden/>
          </w:rPr>
        </w:r>
        <w:r w:rsidR="0062440E">
          <w:rPr>
            <w:webHidden/>
          </w:rPr>
          <w:fldChar w:fldCharType="separate"/>
        </w:r>
        <w:r w:rsidR="001472C5">
          <w:rPr>
            <w:webHidden/>
          </w:rPr>
          <w:t>34</w:t>
        </w:r>
        <w:r w:rsidR="0062440E">
          <w:rPr>
            <w:webHidden/>
          </w:rPr>
          <w:fldChar w:fldCharType="end"/>
        </w:r>
      </w:hyperlink>
    </w:p>
    <w:p w14:paraId="32DE2B5C" w14:textId="2C914BF4" w:rsidR="0062440E" w:rsidRDefault="00D32150" w:rsidP="004570C6">
      <w:pPr>
        <w:pStyle w:val="TOC2"/>
        <w:rPr>
          <w:rFonts w:asciiTheme="minorHAnsi" w:eastAsiaTheme="minorEastAsia" w:hAnsiTheme="minorHAnsi"/>
        </w:rPr>
      </w:pPr>
      <w:hyperlink w:anchor="_Toc11679027" w:history="1">
        <w:r w:rsidR="0062440E" w:rsidRPr="00420055">
          <w:rPr>
            <w:rStyle w:val="Hyperlink"/>
          </w:rPr>
          <w:t>3.9</w:t>
        </w:r>
        <w:r w:rsidR="0062440E">
          <w:rPr>
            <w:rFonts w:asciiTheme="minorHAnsi" w:eastAsiaTheme="minorEastAsia" w:hAnsiTheme="minorHAnsi"/>
          </w:rPr>
          <w:tab/>
        </w:r>
        <w:r w:rsidR="0062440E" w:rsidRPr="00420055">
          <w:rPr>
            <w:rStyle w:val="Hyperlink"/>
          </w:rPr>
          <w:t>Minority Business Enterprise (MBE) Reports</w:t>
        </w:r>
        <w:r w:rsidR="0062440E">
          <w:rPr>
            <w:webHidden/>
          </w:rPr>
          <w:tab/>
        </w:r>
        <w:r w:rsidR="0062440E">
          <w:rPr>
            <w:webHidden/>
          </w:rPr>
          <w:fldChar w:fldCharType="begin"/>
        </w:r>
        <w:r w:rsidR="0062440E">
          <w:rPr>
            <w:webHidden/>
          </w:rPr>
          <w:instrText xml:space="preserve"> PAGEREF _Toc11679027 \h </w:instrText>
        </w:r>
        <w:r w:rsidR="0062440E">
          <w:rPr>
            <w:webHidden/>
          </w:rPr>
        </w:r>
        <w:r w:rsidR="0062440E">
          <w:rPr>
            <w:webHidden/>
          </w:rPr>
          <w:fldChar w:fldCharType="separate"/>
        </w:r>
        <w:r w:rsidR="001472C5">
          <w:rPr>
            <w:webHidden/>
          </w:rPr>
          <w:t>36</w:t>
        </w:r>
        <w:r w:rsidR="0062440E">
          <w:rPr>
            <w:webHidden/>
          </w:rPr>
          <w:fldChar w:fldCharType="end"/>
        </w:r>
      </w:hyperlink>
    </w:p>
    <w:p w14:paraId="10323C6B" w14:textId="46441F7E" w:rsidR="0062440E" w:rsidRDefault="00D32150" w:rsidP="004570C6">
      <w:pPr>
        <w:pStyle w:val="TOC2"/>
        <w:rPr>
          <w:rFonts w:asciiTheme="minorHAnsi" w:eastAsiaTheme="minorEastAsia" w:hAnsiTheme="minorHAnsi"/>
        </w:rPr>
      </w:pPr>
      <w:hyperlink w:anchor="_Toc11679028" w:history="1">
        <w:r w:rsidR="0062440E" w:rsidRPr="00420055">
          <w:rPr>
            <w:rStyle w:val="Hyperlink"/>
          </w:rPr>
          <w:t>3.10</w:t>
        </w:r>
        <w:r w:rsidR="0062440E">
          <w:rPr>
            <w:rFonts w:asciiTheme="minorHAnsi" w:eastAsiaTheme="minorEastAsia" w:hAnsiTheme="minorHAnsi"/>
          </w:rPr>
          <w:tab/>
        </w:r>
        <w:r w:rsidR="0062440E" w:rsidRPr="00420055">
          <w:rPr>
            <w:rStyle w:val="Hyperlink"/>
          </w:rPr>
          <w:t>Veteran Small Business Enterprise (VSBE) Reports</w:t>
        </w:r>
        <w:r w:rsidR="0062440E">
          <w:rPr>
            <w:webHidden/>
          </w:rPr>
          <w:tab/>
        </w:r>
        <w:r w:rsidR="0062440E">
          <w:rPr>
            <w:webHidden/>
          </w:rPr>
          <w:fldChar w:fldCharType="begin"/>
        </w:r>
        <w:r w:rsidR="0062440E">
          <w:rPr>
            <w:webHidden/>
          </w:rPr>
          <w:instrText xml:space="preserve"> PAGEREF _Toc11679028 \h </w:instrText>
        </w:r>
        <w:r w:rsidR="0062440E">
          <w:rPr>
            <w:webHidden/>
          </w:rPr>
        </w:r>
        <w:r w:rsidR="0062440E">
          <w:rPr>
            <w:webHidden/>
          </w:rPr>
          <w:fldChar w:fldCharType="separate"/>
        </w:r>
        <w:r w:rsidR="001472C5">
          <w:rPr>
            <w:webHidden/>
          </w:rPr>
          <w:t>36</w:t>
        </w:r>
        <w:r w:rsidR="0062440E">
          <w:rPr>
            <w:webHidden/>
          </w:rPr>
          <w:fldChar w:fldCharType="end"/>
        </w:r>
      </w:hyperlink>
    </w:p>
    <w:p w14:paraId="7244A019" w14:textId="56408456" w:rsidR="0062440E" w:rsidRDefault="00D32150" w:rsidP="004570C6">
      <w:pPr>
        <w:pStyle w:val="TOC2"/>
        <w:rPr>
          <w:rFonts w:asciiTheme="minorHAnsi" w:eastAsiaTheme="minorEastAsia" w:hAnsiTheme="minorHAnsi"/>
        </w:rPr>
      </w:pPr>
      <w:hyperlink w:anchor="_Toc11679032" w:history="1">
        <w:r w:rsidR="0062440E" w:rsidRPr="00420055">
          <w:rPr>
            <w:rStyle w:val="Hyperlink"/>
          </w:rPr>
          <w:t>3.11</w:t>
        </w:r>
        <w:r w:rsidR="0062440E">
          <w:rPr>
            <w:rFonts w:asciiTheme="minorHAnsi" w:eastAsiaTheme="minorEastAsia" w:hAnsiTheme="minorHAnsi"/>
          </w:rPr>
          <w:tab/>
        </w:r>
        <w:r w:rsidR="0062440E" w:rsidRPr="00420055">
          <w:rPr>
            <w:rStyle w:val="Hyperlink"/>
          </w:rPr>
          <w:t>Work Orders</w:t>
        </w:r>
        <w:r w:rsidR="0062440E">
          <w:rPr>
            <w:webHidden/>
          </w:rPr>
          <w:tab/>
        </w:r>
        <w:r w:rsidR="0062440E">
          <w:rPr>
            <w:webHidden/>
          </w:rPr>
          <w:fldChar w:fldCharType="begin"/>
        </w:r>
        <w:r w:rsidR="0062440E">
          <w:rPr>
            <w:webHidden/>
          </w:rPr>
          <w:instrText xml:space="preserve"> PAGEREF _Toc11679032 \h </w:instrText>
        </w:r>
        <w:r w:rsidR="0062440E">
          <w:rPr>
            <w:webHidden/>
          </w:rPr>
        </w:r>
        <w:r w:rsidR="0062440E">
          <w:rPr>
            <w:webHidden/>
          </w:rPr>
          <w:fldChar w:fldCharType="separate"/>
        </w:r>
        <w:r w:rsidR="001472C5">
          <w:rPr>
            <w:webHidden/>
          </w:rPr>
          <w:t>36</w:t>
        </w:r>
        <w:r w:rsidR="0062440E">
          <w:rPr>
            <w:webHidden/>
          </w:rPr>
          <w:fldChar w:fldCharType="end"/>
        </w:r>
      </w:hyperlink>
    </w:p>
    <w:p w14:paraId="4DBEC702" w14:textId="1EC5EC43" w:rsidR="0062440E" w:rsidRDefault="00D32150" w:rsidP="004570C6">
      <w:pPr>
        <w:pStyle w:val="TOC2"/>
        <w:rPr>
          <w:rFonts w:asciiTheme="minorHAnsi" w:eastAsiaTheme="minorEastAsia" w:hAnsiTheme="minorHAnsi"/>
        </w:rPr>
      </w:pPr>
      <w:hyperlink w:anchor="_Toc11679033" w:history="1">
        <w:r w:rsidR="0062440E" w:rsidRPr="00420055">
          <w:rPr>
            <w:rStyle w:val="Hyperlink"/>
          </w:rPr>
          <w:t>3.12</w:t>
        </w:r>
        <w:r w:rsidR="0062440E">
          <w:rPr>
            <w:rFonts w:asciiTheme="minorHAnsi" w:eastAsiaTheme="minorEastAsia" w:hAnsiTheme="minorHAnsi"/>
          </w:rPr>
          <w:tab/>
        </w:r>
        <w:r w:rsidR="0062440E" w:rsidRPr="00420055">
          <w:rPr>
            <w:rStyle w:val="Hyperlink"/>
          </w:rPr>
          <w:t>Additional Clauses</w:t>
        </w:r>
        <w:r w:rsidR="0062440E">
          <w:rPr>
            <w:webHidden/>
          </w:rPr>
          <w:tab/>
        </w:r>
        <w:r w:rsidR="0062440E">
          <w:rPr>
            <w:webHidden/>
          </w:rPr>
          <w:fldChar w:fldCharType="begin"/>
        </w:r>
        <w:r w:rsidR="0062440E">
          <w:rPr>
            <w:webHidden/>
          </w:rPr>
          <w:instrText xml:space="preserve"> PAGEREF _Toc11679033 \h </w:instrText>
        </w:r>
        <w:r w:rsidR="0062440E">
          <w:rPr>
            <w:webHidden/>
          </w:rPr>
        </w:r>
        <w:r w:rsidR="0062440E">
          <w:rPr>
            <w:webHidden/>
          </w:rPr>
          <w:fldChar w:fldCharType="separate"/>
        </w:r>
        <w:r w:rsidR="001472C5">
          <w:rPr>
            <w:webHidden/>
          </w:rPr>
          <w:t>37</w:t>
        </w:r>
        <w:r w:rsidR="0062440E">
          <w:rPr>
            <w:webHidden/>
          </w:rPr>
          <w:fldChar w:fldCharType="end"/>
        </w:r>
      </w:hyperlink>
    </w:p>
    <w:p w14:paraId="2AE56F2B" w14:textId="34F6C264" w:rsidR="0062440E" w:rsidRDefault="00D32150">
      <w:pPr>
        <w:pStyle w:val="TOC1"/>
        <w:rPr>
          <w:rFonts w:asciiTheme="minorHAnsi" w:eastAsiaTheme="minorEastAsia" w:hAnsiTheme="minorHAnsi" w:cstheme="minorBidi"/>
          <w:b w:val="0"/>
        </w:rPr>
      </w:pPr>
      <w:hyperlink w:anchor="_Toc11679034" w:history="1">
        <w:r w:rsidR="0062440E" w:rsidRPr="00420055">
          <w:rPr>
            <w:rStyle w:val="Hyperlink"/>
          </w:rPr>
          <w:t>4</w:t>
        </w:r>
        <w:r w:rsidR="0062440E">
          <w:rPr>
            <w:rFonts w:asciiTheme="minorHAnsi" w:eastAsiaTheme="minorEastAsia" w:hAnsiTheme="minorHAnsi" w:cstheme="minorBidi"/>
            <w:b w:val="0"/>
          </w:rPr>
          <w:tab/>
        </w:r>
        <w:r w:rsidR="0062440E" w:rsidRPr="00420055">
          <w:rPr>
            <w:rStyle w:val="Hyperlink"/>
          </w:rPr>
          <w:t>TORFP Instructions</w:t>
        </w:r>
        <w:r w:rsidR="0062440E">
          <w:rPr>
            <w:webHidden/>
          </w:rPr>
          <w:tab/>
        </w:r>
        <w:r w:rsidR="0062440E">
          <w:rPr>
            <w:webHidden/>
          </w:rPr>
          <w:fldChar w:fldCharType="begin"/>
        </w:r>
        <w:r w:rsidR="0062440E">
          <w:rPr>
            <w:webHidden/>
          </w:rPr>
          <w:instrText xml:space="preserve"> PAGEREF _Toc11679034 \h </w:instrText>
        </w:r>
        <w:r w:rsidR="0062440E">
          <w:rPr>
            <w:webHidden/>
          </w:rPr>
        </w:r>
        <w:r w:rsidR="0062440E">
          <w:rPr>
            <w:webHidden/>
          </w:rPr>
          <w:fldChar w:fldCharType="separate"/>
        </w:r>
        <w:r w:rsidR="001472C5">
          <w:rPr>
            <w:webHidden/>
          </w:rPr>
          <w:t>40</w:t>
        </w:r>
        <w:r w:rsidR="0062440E">
          <w:rPr>
            <w:webHidden/>
          </w:rPr>
          <w:fldChar w:fldCharType="end"/>
        </w:r>
      </w:hyperlink>
    </w:p>
    <w:p w14:paraId="3EE69D7D" w14:textId="6DFB19AF" w:rsidR="0062440E" w:rsidRDefault="00D32150" w:rsidP="004570C6">
      <w:pPr>
        <w:pStyle w:val="TOC2"/>
        <w:rPr>
          <w:rFonts w:asciiTheme="minorHAnsi" w:eastAsiaTheme="minorEastAsia" w:hAnsiTheme="minorHAnsi"/>
        </w:rPr>
      </w:pPr>
      <w:hyperlink w:anchor="_Toc11679035" w:history="1">
        <w:r w:rsidR="0062440E" w:rsidRPr="00420055">
          <w:rPr>
            <w:rStyle w:val="Hyperlink"/>
          </w:rPr>
          <w:t>4.1</w:t>
        </w:r>
        <w:r w:rsidR="0062440E">
          <w:rPr>
            <w:rFonts w:asciiTheme="minorHAnsi" w:eastAsiaTheme="minorEastAsia" w:hAnsiTheme="minorHAnsi"/>
          </w:rPr>
          <w:tab/>
        </w:r>
        <w:r w:rsidR="0062440E" w:rsidRPr="00420055">
          <w:rPr>
            <w:rStyle w:val="Hyperlink"/>
          </w:rPr>
          <w:t>TO Pre-Proposal Conference</w:t>
        </w:r>
        <w:r w:rsidR="0062440E">
          <w:rPr>
            <w:webHidden/>
          </w:rPr>
          <w:tab/>
        </w:r>
        <w:r w:rsidR="0062440E">
          <w:rPr>
            <w:webHidden/>
          </w:rPr>
          <w:fldChar w:fldCharType="begin"/>
        </w:r>
        <w:r w:rsidR="0062440E">
          <w:rPr>
            <w:webHidden/>
          </w:rPr>
          <w:instrText xml:space="preserve"> PAGEREF _Toc11679035 \h </w:instrText>
        </w:r>
        <w:r w:rsidR="0062440E">
          <w:rPr>
            <w:webHidden/>
          </w:rPr>
        </w:r>
        <w:r w:rsidR="0062440E">
          <w:rPr>
            <w:webHidden/>
          </w:rPr>
          <w:fldChar w:fldCharType="separate"/>
        </w:r>
        <w:r w:rsidR="001472C5">
          <w:rPr>
            <w:webHidden/>
          </w:rPr>
          <w:t>40</w:t>
        </w:r>
        <w:r w:rsidR="0062440E">
          <w:rPr>
            <w:webHidden/>
          </w:rPr>
          <w:fldChar w:fldCharType="end"/>
        </w:r>
      </w:hyperlink>
    </w:p>
    <w:p w14:paraId="30348839" w14:textId="025D88D3" w:rsidR="0062440E" w:rsidRDefault="00D32150" w:rsidP="004570C6">
      <w:pPr>
        <w:pStyle w:val="TOC2"/>
        <w:rPr>
          <w:rFonts w:asciiTheme="minorHAnsi" w:eastAsiaTheme="minorEastAsia" w:hAnsiTheme="minorHAnsi"/>
        </w:rPr>
      </w:pPr>
      <w:hyperlink w:anchor="_Toc11679036" w:history="1">
        <w:r w:rsidR="0062440E" w:rsidRPr="00420055">
          <w:rPr>
            <w:rStyle w:val="Hyperlink"/>
          </w:rPr>
          <w:t>4.2</w:t>
        </w:r>
        <w:r w:rsidR="0062440E">
          <w:rPr>
            <w:rFonts w:asciiTheme="minorHAnsi" w:eastAsiaTheme="minorEastAsia" w:hAnsiTheme="minorHAnsi"/>
          </w:rPr>
          <w:tab/>
        </w:r>
        <w:r w:rsidR="0062440E" w:rsidRPr="00420055">
          <w:rPr>
            <w:rStyle w:val="Hyperlink"/>
          </w:rPr>
          <w:t>Questions</w:t>
        </w:r>
        <w:r w:rsidR="0062440E">
          <w:rPr>
            <w:webHidden/>
          </w:rPr>
          <w:tab/>
        </w:r>
        <w:r w:rsidR="0062440E">
          <w:rPr>
            <w:webHidden/>
          </w:rPr>
          <w:fldChar w:fldCharType="begin"/>
        </w:r>
        <w:r w:rsidR="0062440E">
          <w:rPr>
            <w:webHidden/>
          </w:rPr>
          <w:instrText xml:space="preserve"> PAGEREF _Toc11679036 \h </w:instrText>
        </w:r>
        <w:r w:rsidR="0062440E">
          <w:rPr>
            <w:webHidden/>
          </w:rPr>
        </w:r>
        <w:r w:rsidR="0062440E">
          <w:rPr>
            <w:webHidden/>
          </w:rPr>
          <w:fldChar w:fldCharType="separate"/>
        </w:r>
        <w:r w:rsidR="001472C5">
          <w:rPr>
            <w:webHidden/>
          </w:rPr>
          <w:t>40</w:t>
        </w:r>
        <w:r w:rsidR="0062440E">
          <w:rPr>
            <w:webHidden/>
          </w:rPr>
          <w:fldChar w:fldCharType="end"/>
        </w:r>
      </w:hyperlink>
    </w:p>
    <w:p w14:paraId="6A5AB4F1" w14:textId="3104E143" w:rsidR="0062440E" w:rsidRDefault="00D32150" w:rsidP="004570C6">
      <w:pPr>
        <w:pStyle w:val="TOC2"/>
        <w:rPr>
          <w:rFonts w:asciiTheme="minorHAnsi" w:eastAsiaTheme="minorEastAsia" w:hAnsiTheme="minorHAnsi"/>
        </w:rPr>
      </w:pPr>
      <w:hyperlink w:anchor="_Toc11679037" w:history="1">
        <w:r w:rsidR="0062440E" w:rsidRPr="00420055">
          <w:rPr>
            <w:rStyle w:val="Hyperlink"/>
          </w:rPr>
          <w:t>4.3</w:t>
        </w:r>
        <w:r w:rsidR="0062440E">
          <w:rPr>
            <w:rFonts w:asciiTheme="minorHAnsi" w:eastAsiaTheme="minorEastAsia" w:hAnsiTheme="minorHAnsi"/>
          </w:rPr>
          <w:tab/>
        </w:r>
        <w:r w:rsidR="0062440E" w:rsidRPr="00420055">
          <w:rPr>
            <w:rStyle w:val="Hyperlink"/>
          </w:rPr>
          <w:t>TO Proposal Due (Closing) Date and Time</w:t>
        </w:r>
        <w:r w:rsidR="0062440E">
          <w:rPr>
            <w:webHidden/>
          </w:rPr>
          <w:tab/>
        </w:r>
        <w:r w:rsidR="0062440E">
          <w:rPr>
            <w:webHidden/>
          </w:rPr>
          <w:fldChar w:fldCharType="begin"/>
        </w:r>
        <w:r w:rsidR="0062440E">
          <w:rPr>
            <w:webHidden/>
          </w:rPr>
          <w:instrText xml:space="preserve"> PAGEREF _Toc11679037 \h </w:instrText>
        </w:r>
        <w:r w:rsidR="0062440E">
          <w:rPr>
            <w:webHidden/>
          </w:rPr>
        </w:r>
        <w:r w:rsidR="0062440E">
          <w:rPr>
            <w:webHidden/>
          </w:rPr>
          <w:fldChar w:fldCharType="separate"/>
        </w:r>
        <w:r w:rsidR="001472C5">
          <w:rPr>
            <w:webHidden/>
          </w:rPr>
          <w:t>40</w:t>
        </w:r>
        <w:r w:rsidR="0062440E">
          <w:rPr>
            <w:webHidden/>
          </w:rPr>
          <w:fldChar w:fldCharType="end"/>
        </w:r>
      </w:hyperlink>
    </w:p>
    <w:p w14:paraId="34DC7145" w14:textId="208EA04E" w:rsidR="0062440E" w:rsidRDefault="00D32150" w:rsidP="004570C6">
      <w:pPr>
        <w:pStyle w:val="TOC2"/>
        <w:rPr>
          <w:rFonts w:asciiTheme="minorHAnsi" w:eastAsiaTheme="minorEastAsia" w:hAnsiTheme="minorHAnsi"/>
        </w:rPr>
      </w:pPr>
      <w:hyperlink w:anchor="_Toc11679038" w:history="1">
        <w:r w:rsidR="0062440E" w:rsidRPr="00420055">
          <w:rPr>
            <w:rStyle w:val="Hyperlink"/>
          </w:rPr>
          <w:t>4.4</w:t>
        </w:r>
        <w:r w:rsidR="0062440E">
          <w:rPr>
            <w:rFonts w:asciiTheme="minorHAnsi" w:eastAsiaTheme="minorEastAsia" w:hAnsiTheme="minorHAnsi"/>
          </w:rPr>
          <w:tab/>
        </w:r>
        <w:r w:rsidR="0062440E" w:rsidRPr="00420055">
          <w:rPr>
            <w:rStyle w:val="Hyperlink"/>
          </w:rPr>
          <w:t>Award Basis</w:t>
        </w:r>
        <w:r w:rsidR="0062440E">
          <w:rPr>
            <w:webHidden/>
          </w:rPr>
          <w:tab/>
        </w:r>
        <w:r w:rsidR="0062440E">
          <w:rPr>
            <w:webHidden/>
          </w:rPr>
          <w:fldChar w:fldCharType="begin"/>
        </w:r>
        <w:r w:rsidR="0062440E">
          <w:rPr>
            <w:webHidden/>
          </w:rPr>
          <w:instrText xml:space="preserve"> PAGEREF _Toc11679038 \h </w:instrText>
        </w:r>
        <w:r w:rsidR="0062440E">
          <w:rPr>
            <w:webHidden/>
          </w:rPr>
        </w:r>
        <w:r w:rsidR="0062440E">
          <w:rPr>
            <w:webHidden/>
          </w:rPr>
          <w:fldChar w:fldCharType="separate"/>
        </w:r>
        <w:r w:rsidR="001472C5">
          <w:rPr>
            <w:webHidden/>
          </w:rPr>
          <w:t>41</w:t>
        </w:r>
        <w:r w:rsidR="0062440E">
          <w:rPr>
            <w:webHidden/>
          </w:rPr>
          <w:fldChar w:fldCharType="end"/>
        </w:r>
      </w:hyperlink>
    </w:p>
    <w:p w14:paraId="07F2373E" w14:textId="2D5117B4" w:rsidR="0062440E" w:rsidRDefault="00D32150" w:rsidP="004570C6">
      <w:pPr>
        <w:pStyle w:val="TOC2"/>
        <w:rPr>
          <w:rFonts w:asciiTheme="minorHAnsi" w:eastAsiaTheme="minorEastAsia" w:hAnsiTheme="minorHAnsi"/>
        </w:rPr>
      </w:pPr>
      <w:hyperlink w:anchor="_Toc11679039" w:history="1">
        <w:r w:rsidR="0062440E" w:rsidRPr="00420055">
          <w:rPr>
            <w:rStyle w:val="Hyperlink"/>
          </w:rPr>
          <w:t>4.5</w:t>
        </w:r>
        <w:r w:rsidR="0062440E">
          <w:rPr>
            <w:rFonts w:asciiTheme="minorHAnsi" w:eastAsiaTheme="minorEastAsia" w:hAnsiTheme="minorHAnsi"/>
          </w:rPr>
          <w:tab/>
        </w:r>
        <w:r w:rsidR="0062440E" w:rsidRPr="00420055">
          <w:rPr>
            <w:rStyle w:val="Hyperlink"/>
          </w:rPr>
          <w:t>Oral Presentation</w:t>
        </w:r>
        <w:r w:rsidR="0062440E">
          <w:rPr>
            <w:webHidden/>
          </w:rPr>
          <w:tab/>
        </w:r>
        <w:r w:rsidR="0062440E">
          <w:rPr>
            <w:webHidden/>
          </w:rPr>
          <w:fldChar w:fldCharType="begin"/>
        </w:r>
        <w:r w:rsidR="0062440E">
          <w:rPr>
            <w:webHidden/>
          </w:rPr>
          <w:instrText xml:space="preserve"> PAGEREF _Toc11679039 \h </w:instrText>
        </w:r>
        <w:r w:rsidR="0062440E">
          <w:rPr>
            <w:webHidden/>
          </w:rPr>
        </w:r>
        <w:r w:rsidR="0062440E">
          <w:rPr>
            <w:webHidden/>
          </w:rPr>
          <w:fldChar w:fldCharType="separate"/>
        </w:r>
        <w:r w:rsidR="001472C5">
          <w:rPr>
            <w:webHidden/>
          </w:rPr>
          <w:t>41</w:t>
        </w:r>
        <w:r w:rsidR="0062440E">
          <w:rPr>
            <w:webHidden/>
          </w:rPr>
          <w:fldChar w:fldCharType="end"/>
        </w:r>
      </w:hyperlink>
    </w:p>
    <w:p w14:paraId="723DEA76" w14:textId="325AB9B8" w:rsidR="0062440E" w:rsidRDefault="00D32150" w:rsidP="004570C6">
      <w:pPr>
        <w:pStyle w:val="TOC2"/>
        <w:rPr>
          <w:rFonts w:asciiTheme="minorHAnsi" w:eastAsiaTheme="minorEastAsia" w:hAnsiTheme="minorHAnsi"/>
        </w:rPr>
      </w:pPr>
      <w:hyperlink w:anchor="_Toc11679040" w:history="1">
        <w:r w:rsidR="0062440E" w:rsidRPr="00420055">
          <w:rPr>
            <w:rStyle w:val="Hyperlink"/>
          </w:rPr>
          <w:t>4.6</w:t>
        </w:r>
        <w:r w:rsidR="0062440E">
          <w:rPr>
            <w:rFonts w:asciiTheme="minorHAnsi" w:eastAsiaTheme="minorEastAsia" w:hAnsiTheme="minorHAnsi"/>
          </w:rPr>
          <w:tab/>
        </w:r>
        <w:r w:rsidR="0062440E" w:rsidRPr="00420055">
          <w:rPr>
            <w:rStyle w:val="Hyperlink"/>
          </w:rPr>
          <w:t>Limitation of Liability</w:t>
        </w:r>
        <w:r w:rsidR="0062440E">
          <w:rPr>
            <w:webHidden/>
          </w:rPr>
          <w:tab/>
        </w:r>
        <w:r w:rsidR="0062440E">
          <w:rPr>
            <w:webHidden/>
          </w:rPr>
          <w:fldChar w:fldCharType="begin"/>
        </w:r>
        <w:r w:rsidR="0062440E">
          <w:rPr>
            <w:webHidden/>
          </w:rPr>
          <w:instrText xml:space="preserve"> PAGEREF _Toc11679040 \h </w:instrText>
        </w:r>
        <w:r w:rsidR="0062440E">
          <w:rPr>
            <w:webHidden/>
          </w:rPr>
        </w:r>
        <w:r w:rsidR="0062440E">
          <w:rPr>
            <w:webHidden/>
          </w:rPr>
          <w:fldChar w:fldCharType="separate"/>
        </w:r>
        <w:r w:rsidR="001472C5">
          <w:rPr>
            <w:webHidden/>
          </w:rPr>
          <w:t>41</w:t>
        </w:r>
        <w:r w:rsidR="0062440E">
          <w:rPr>
            <w:webHidden/>
          </w:rPr>
          <w:fldChar w:fldCharType="end"/>
        </w:r>
      </w:hyperlink>
    </w:p>
    <w:p w14:paraId="4C589FC3" w14:textId="227AEEC8" w:rsidR="0062440E" w:rsidRDefault="00D32150" w:rsidP="004570C6">
      <w:pPr>
        <w:pStyle w:val="TOC2"/>
        <w:rPr>
          <w:rFonts w:asciiTheme="minorHAnsi" w:eastAsiaTheme="minorEastAsia" w:hAnsiTheme="minorHAnsi"/>
        </w:rPr>
      </w:pPr>
      <w:hyperlink w:anchor="_Toc11679041" w:history="1">
        <w:r w:rsidR="0062440E" w:rsidRPr="00420055">
          <w:rPr>
            <w:rStyle w:val="Hyperlink"/>
          </w:rPr>
          <w:t>4.7</w:t>
        </w:r>
        <w:r w:rsidR="0062440E">
          <w:rPr>
            <w:rFonts w:asciiTheme="minorHAnsi" w:eastAsiaTheme="minorEastAsia" w:hAnsiTheme="minorHAnsi"/>
          </w:rPr>
          <w:tab/>
        </w:r>
        <w:r w:rsidR="0062440E" w:rsidRPr="00420055">
          <w:rPr>
            <w:rStyle w:val="Hyperlink"/>
          </w:rPr>
          <w:t>MBE Participation Goal</w:t>
        </w:r>
        <w:r w:rsidR="0062440E">
          <w:rPr>
            <w:webHidden/>
          </w:rPr>
          <w:tab/>
        </w:r>
        <w:r w:rsidR="0062440E">
          <w:rPr>
            <w:webHidden/>
          </w:rPr>
          <w:fldChar w:fldCharType="begin"/>
        </w:r>
        <w:r w:rsidR="0062440E">
          <w:rPr>
            <w:webHidden/>
          </w:rPr>
          <w:instrText xml:space="preserve"> PAGEREF _Toc11679041 \h </w:instrText>
        </w:r>
        <w:r w:rsidR="0062440E">
          <w:rPr>
            <w:webHidden/>
          </w:rPr>
        </w:r>
        <w:r w:rsidR="0062440E">
          <w:rPr>
            <w:webHidden/>
          </w:rPr>
          <w:fldChar w:fldCharType="separate"/>
        </w:r>
        <w:r w:rsidR="001472C5">
          <w:rPr>
            <w:webHidden/>
          </w:rPr>
          <w:t>41</w:t>
        </w:r>
        <w:r w:rsidR="0062440E">
          <w:rPr>
            <w:webHidden/>
          </w:rPr>
          <w:fldChar w:fldCharType="end"/>
        </w:r>
      </w:hyperlink>
    </w:p>
    <w:p w14:paraId="7EF5CF15" w14:textId="4A7F8506" w:rsidR="0062440E" w:rsidRDefault="00D32150" w:rsidP="004570C6">
      <w:pPr>
        <w:pStyle w:val="TOC2"/>
        <w:rPr>
          <w:rFonts w:asciiTheme="minorHAnsi" w:eastAsiaTheme="minorEastAsia" w:hAnsiTheme="minorHAnsi"/>
        </w:rPr>
      </w:pPr>
      <w:hyperlink w:anchor="_Toc11679042" w:history="1">
        <w:r w:rsidR="0062440E" w:rsidRPr="00420055">
          <w:rPr>
            <w:rStyle w:val="Hyperlink"/>
          </w:rPr>
          <w:t>4.8</w:t>
        </w:r>
        <w:r w:rsidR="0062440E">
          <w:rPr>
            <w:rFonts w:asciiTheme="minorHAnsi" w:eastAsiaTheme="minorEastAsia" w:hAnsiTheme="minorHAnsi"/>
          </w:rPr>
          <w:tab/>
        </w:r>
        <w:r w:rsidR="0062440E" w:rsidRPr="00420055">
          <w:rPr>
            <w:rStyle w:val="Hyperlink"/>
          </w:rPr>
          <w:t>VSBE Goal</w:t>
        </w:r>
        <w:r w:rsidR="0062440E">
          <w:rPr>
            <w:webHidden/>
          </w:rPr>
          <w:tab/>
        </w:r>
        <w:r w:rsidR="0062440E">
          <w:rPr>
            <w:webHidden/>
          </w:rPr>
          <w:fldChar w:fldCharType="begin"/>
        </w:r>
        <w:r w:rsidR="0062440E">
          <w:rPr>
            <w:webHidden/>
          </w:rPr>
          <w:instrText xml:space="preserve"> PAGEREF _Toc11679042 \h </w:instrText>
        </w:r>
        <w:r w:rsidR="0062440E">
          <w:rPr>
            <w:webHidden/>
          </w:rPr>
        </w:r>
        <w:r w:rsidR="0062440E">
          <w:rPr>
            <w:webHidden/>
          </w:rPr>
          <w:fldChar w:fldCharType="separate"/>
        </w:r>
        <w:r w:rsidR="001472C5">
          <w:rPr>
            <w:webHidden/>
          </w:rPr>
          <w:t>41</w:t>
        </w:r>
        <w:r w:rsidR="0062440E">
          <w:rPr>
            <w:webHidden/>
          </w:rPr>
          <w:fldChar w:fldCharType="end"/>
        </w:r>
      </w:hyperlink>
    </w:p>
    <w:p w14:paraId="37165144" w14:textId="4AC2D503" w:rsidR="0062440E" w:rsidRDefault="00D32150" w:rsidP="004570C6">
      <w:pPr>
        <w:pStyle w:val="TOC2"/>
        <w:rPr>
          <w:rFonts w:asciiTheme="minorHAnsi" w:eastAsiaTheme="minorEastAsia" w:hAnsiTheme="minorHAnsi"/>
        </w:rPr>
      </w:pPr>
      <w:hyperlink w:anchor="_Toc11679043" w:history="1">
        <w:r w:rsidR="0062440E" w:rsidRPr="00420055">
          <w:rPr>
            <w:rStyle w:val="Hyperlink"/>
          </w:rPr>
          <w:t>4.9</w:t>
        </w:r>
        <w:r w:rsidR="0062440E">
          <w:rPr>
            <w:rFonts w:asciiTheme="minorHAnsi" w:eastAsiaTheme="minorEastAsia" w:hAnsiTheme="minorHAnsi"/>
          </w:rPr>
          <w:tab/>
        </w:r>
        <w:r w:rsidR="0062440E" w:rsidRPr="00420055">
          <w:rPr>
            <w:rStyle w:val="Hyperlink"/>
          </w:rPr>
          <w:t>Living Wage Requirements</w:t>
        </w:r>
        <w:r w:rsidR="0062440E">
          <w:rPr>
            <w:webHidden/>
          </w:rPr>
          <w:tab/>
        </w:r>
        <w:r w:rsidR="0062440E">
          <w:rPr>
            <w:webHidden/>
          </w:rPr>
          <w:fldChar w:fldCharType="begin"/>
        </w:r>
        <w:r w:rsidR="0062440E">
          <w:rPr>
            <w:webHidden/>
          </w:rPr>
          <w:instrText xml:space="preserve"> PAGEREF _Toc11679043 \h </w:instrText>
        </w:r>
        <w:r w:rsidR="0062440E">
          <w:rPr>
            <w:webHidden/>
          </w:rPr>
        </w:r>
        <w:r w:rsidR="0062440E">
          <w:rPr>
            <w:webHidden/>
          </w:rPr>
          <w:fldChar w:fldCharType="separate"/>
        </w:r>
        <w:r w:rsidR="001472C5">
          <w:rPr>
            <w:webHidden/>
          </w:rPr>
          <w:t>42</w:t>
        </w:r>
        <w:r w:rsidR="0062440E">
          <w:rPr>
            <w:webHidden/>
          </w:rPr>
          <w:fldChar w:fldCharType="end"/>
        </w:r>
      </w:hyperlink>
    </w:p>
    <w:p w14:paraId="6E386243" w14:textId="021668CD" w:rsidR="0062440E" w:rsidRDefault="00D32150" w:rsidP="004570C6">
      <w:pPr>
        <w:pStyle w:val="TOC2"/>
        <w:rPr>
          <w:rFonts w:asciiTheme="minorHAnsi" w:eastAsiaTheme="minorEastAsia" w:hAnsiTheme="minorHAnsi"/>
        </w:rPr>
      </w:pPr>
      <w:hyperlink w:anchor="_Toc11679044" w:history="1">
        <w:r w:rsidR="0062440E" w:rsidRPr="00420055">
          <w:rPr>
            <w:rStyle w:val="Hyperlink"/>
          </w:rPr>
          <w:t>4.10</w:t>
        </w:r>
        <w:r w:rsidR="0062440E">
          <w:rPr>
            <w:rFonts w:asciiTheme="minorHAnsi" w:eastAsiaTheme="minorEastAsia" w:hAnsiTheme="minorHAnsi"/>
          </w:rPr>
          <w:tab/>
        </w:r>
        <w:r w:rsidR="0062440E" w:rsidRPr="00420055">
          <w:rPr>
            <w:rStyle w:val="Hyperlink"/>
          </w:rPr>
          <w:t>Federal Funding Acknowledgement</w:t>
        </w:r>
        <w:r w:rsidR="0062440E">
          <w:rPr>
            <w:webHidden/>
          </w:rPr>
          <w:tab/>
        </w:r>
        <w:r w:rsidR="0062440E">
          <w:rPr>
            <w:webHidden/>
          </w:rPr>
          <w:fldChar w:fldCharType="begin"/>
        </w:r>
        <w:r w:rsidR="0062440E">
          <w:rPr>
            <w:webHidden/>
          </w:rPr>
          <w:instrText xml:space="preserve"> PAGEREF _Toc11679044 \h </w:instrText>
        </w:r>
        <w:r w:rsidR="0062440E">
          <w:rPr>
            <w:webHidden/>
          </w:rPr>
        </w:r>
        <w:r w:rsidR="0062440E">
          <w:rPr>
            <w:webHidden/>
          </w:rPr>
          <w:fldChar w:fldCharType="separate"/>
        </w:r>
        <w:r w:rsidR="001472C5">
          <w:rPr>
            <w:webHidden/>
          </w:rPr>
          <w:t>42</w:t>
        </w:r>
        <w:r w:rsidR="0062440E">
          <w:rPr>
            <w:webHidden/>
          </w:rPr>
          <w:fldChar w:fldCharType="end"/>
        </w:r>
      </w:hyperlink>
    </w:p>
    <w:p w14:paraId="041E85E7" w14:textId="178115DB" w:rsidR="0062440E" w:rsidRDefault="00D32150" w:rsidP="004570C6">
      <w:pPr>
        <w:pStyle w:val="TOC2"/>
        <w:rPr>
          <w:rFonts w:asciiTheme="minorHAnsi" w:eastAsiaTheme="minorEastAsia" w:hAnsiTheme="minorHAnsi"/>
        </w:rPr>
      </w:pPr>
      <w:hyperlink w:anchor="_Toc11679045" w:history="1">
        <w:r w:rsidR="0062440E" w:rsidRPr="00420055">
          <w:rPr>
            <w:rStyle w:val="Hyperlink"/>
          </w:rPr>
          <w:t>4.11</w:t>
        </w:r>
        <w:r w:rsidR="0062440E">
          <w:rPr>
            <w:rFonts w:asciiTheme="minorHAnsi" w:eastAsiaTheme="minorEastAsia" w:hAnsiTheme="minorHAnsi"/>
          </w:rPr>
          <w:tab/>
        </w:r>
        <w:r w:rsidR="0062440E" w:rsidRPr="00420055">
          <w:rPr>
            <w:rStyle w:val="Hyperlink"/>
          </w:rPr>
          <w:t>Conflict of Interest Affidavit and Disclosure</w:t>
        </w:r>
        <w:r w:rsidR="0062440E">
          <w:rPr>
            <w:webHidden/>
          </w:rPr>
          <w:tab/>
        </w:r>
        <w:r w:rsidR="0062440E">
          <w:rPr>
            <w:webHidden/>
          </w:rPr>
          <w:fldChar w:fldCharType="begin"/>
        </w:r>
        <w:r w:rsidR="0062440E">
          <w:rPr>
            <w:webHidden/>
          </w:rPr>
          <w:instrText xml:space="preserve"> PAGEREF _Toc11679045 \h </w:instrText>
        </w:r>
        <w:r w:rsidR="0062440E">
          <w:rPr>
            <w:webHidden/>
          </w:rPr>
        </w:r>
        <w:r w:rsidR="0062440E">
          <w:rPr>
            <w:webHidden/>
          </w:rPr>
          <w:fldChar w:fldCharType="separate"/>
        </w:r>
        <w:r w:rsidR="001472C5">
          <w:rPr>
            <w:webHidden/>
          </w:rPr>
          <w:t>42</w:t>
        </w:r>
        <w:r w:rsidR="0062440E">
          <w:rPr>
            <w:webHidden/>
          </w:rPr>
          <w:fldChar w:fldCharType="end"/>
        </w:r>
      </w:hyperlink>
    </w:p>
    <w:p w14:paraId="22038F37" w14:textId="1DA5BB15" w:rsidR="0062440E" w:rsidRDefault="00D32150" w:rsidP="004570C6">
      <w:pPr>
        <w:pStyle w:val="TOC2"/>
        <w:rPr>
          <w:rFonts w:asciiTheme="minorHAnsi" w:eastAsiaTheme="minorEastAsia" w:hAnsiTheme="minorHAnsi"/>
        </w:rPr>
      </w:pPr>
      <w:hyperlink w:anchor="_Toc11679046" w:history="1">
        <w:r w:rsidR="0062440E" w:rsidRPr="00420055">
          <w:rPr>
            <w:rStyle w:val="Hyperlink"/>
          </w:rPr>
          <w:t>4.12</w:t>
        </w:r>
        <w:r w:rsidR="0062440E">
          <w:rPr>
            <w:rFonts w:asciiTheme="minorHAnsi" w:eastAsiaTheme="minorEastAsia" w:hAnsiTheme="minorHAnsi"/>
          </w:rPr>
          <w:tab/>
        </w:r>
        <w:r w:rsidR="0062440E" w:rsidRPr="00420055">
          <w:rPr>
            <w:rStyle w:val="Hyperlink"/>
          </w:rPr>
          <w:t>Non-Disclosure Agreement</w:t>
        </w:r>
        <w:r w:rsidR="0062440E">
          <w:rPr>
            <w:webHidden/>
          </w:rPr>
          <w:tab/>
        </w:r>
        <w:r w:rsidR="0062440E">
          <w:rPr>
            <w:webHidden/>
          </w:rPr>
          <w:fldChar w:fldCharType="begin"/>
        </w:r>
        <w:r w:rsidR="0062440E">
          <w:rPr>
            <w:webHidden/>
          </w:rPr>
          <w:instrText xml:space="preserve"> PAGEREF _Toc11679046 \h </w:instrText>
        </w:r>
        <w:r w:rsidR="0062440E">
          <w:rPr>
            <w:webHidden/>
          </w:rPr>
        </w:r>
        <w:r w:rsidR="0062440E">
          <w:rPr>
            <w:webHidden/>
          </w:rPr>
          <w:fldChar w:fldCharType="separate"/>
        </w:r>
        <w:r w:rsidR="001472C5">
          <w:rPr>
            <w:webHidden/>
          </w:rPr>
          <w:t>42</w:t>
        </w:r>
        <w:r w:rsidR="0062440E">
          <w:rPr>
            <w:webHidden/>
          </w:rPr>
          <w:fldChar w:fldCharType="end"/>
        </w:r>
      </w:hyperlink>
    </w:p>
    <w:p w14:paraId="7D99EF78" w14:textId="020180BA" w:rsidR="0062440E" w:rsidRDefault="00D32150" w:rsidP="004570C6">
      <w:pPr>
        <w:pStyle w:val="TOC2"/>
        <w:rPr>
          <w:rFonts w:asciiTheme="minorHAnsi" w:eastAsiaTheme="minorEastAsia" w:hAnsiTheme="minorHAnsi"/>
        </w:rPr>
      </w:pPr>
      <w:hyperlink w:anchor="_Toc11679047" w:history="1">
        <w:r w:rsidR="0062440E" w:rsidRPr="00420055">
          <w:rPr>
            <w:rStyle w:val="Hyperlink"/>
          </w:rPr>
          <w:t>4.13</w:t>
        </w:r>
        <w:r w:rsidR="0062440E">
          <w:rPr>
            <w:rFonts w:asciiTheme="minorHAnsi" w:eastAsiaTheme="minorEastAsia" w:hAnsiTheme="minorHAnsi"/>
          </w:rPr>
          <w:tab/>
        </w:r>
        <w:r w:rsidR="0062440E" w:rsidRPr="00420055">
          <w:rPr>
            <w:rStyle w:val="Hyperlink"/>
          </w:rPr>
          <w:t>Location of the Performance of Services Disclosure</w:t>
        </w:r>
        <w:r w:rsidR="0062440E">
          <w:rPr>
            <w:webHidden/>
          </w:rPr>
          <w:tab/>
        </w:r>
        <w:r w:rsidR="0062440E">
          <w:rPr>
            <w:webHidden/>
          </w:rPr>
          <w:fldChar w:fldCharType="begin"/>
        </w:r>
        <w:r w:rsidR="0062440E">
          <w:rPr>
            <w:webHidden/>
          </w:rPr>
          <w:instrText xml:space="preserve"> PAGEREF _Toc11679047 \h </w:instrText>
        </w:r>
        <w:r w:rsidR="0062440E">
          <w:rPr>
            <w:webHidden/>
          </w:rPr>
        </w:r>
        <w:r w:rsidR="0062440E">
          <w:rPr>
            <w:webHidden/>
          </w:rPr>
          <w:fldChar w:fldCharType="separate"/>
        </w:r>
        <w:r w:rsidR="001472C5">
          <w:rPr>
            <w:webHidden/>
          </w:rPr>
          <w:t>42</w:t>
        </w:r>
        <w:r w:rsidR="0062440E">
          <w:rPr>
            <w:webHidden/>
          </w:rPr>
          <w:fldChar w:fldCharType="end"/>
        </w:r>
      </w:hyperlink>
    </w:p>
    <w:p w14:paraId="1584BB2B" w14:textId="332486DF" w:rsidR="0062440E" w:rsidRDefault="00D32150" w:rsidP="004570C6">
      <w:pPr>
        <w:pStyle w:val="TOC2"/>
        <w:rPr>
          <w:rFonts w:asciiTheme="minorHAnsi" w:eastAsiaTheme="minorEastAsia" w:hAnsiTheme="minorHAnsi"/>
        </w:rPr>
      </w:pPr>
      <w:hyperlink w:anchor="_Toc11679048" w:history="1">
        <w:r w:rsidR="0062440E" w:rsidRPr="00420055">
          <w:rPr>
            <w:rStyle w:val="Hyperlink"/>
          </w:rPr>
          <w:t>4.14</w:t>
        </w:r>
        <w:r w:rsidR="0062440E">
          <w:rPr>
            <w:rFonts w:asciiTheme="minorHAnsi" w:eastAsiaTheme="minorEastAsia" w:hAnsiTheme="minorHAnsi"/>
          </w:rPr>
          <w:tab/>
        </w:r>
        <w:r w:rsidR="0062440E" w:rsidRPr="00420055">
          <w:rPr>
            <w:rStyle w:val="Hyperlink"/>
          </w:rPr>
          <w:t>Small Business Reserve (SBR) Set-Aside</w:t>
        </w:r>
        <w:r w:rsidR="0062440E">
          <w:rPr>
            <w:webHidden/>
          </w:rPr>
          <w:tab/>
        </w:r>
        <w:r w:rsidR="0062440E">
          <w:rPr>
            <w:webHidden/>
          </w:rPr>
          <w:fldChar w:fldCharType="begin"/>
        </w:r>
        <w:r w:rsidR="0062440E">
          <w:rPr>
            <w:webHidden/>
          </w:rPr>
          <w:instrText xml:space="preserve"> PAGEREF _Toc11679048 \h </w:instrText>
        </w:r>
        <w:r w:rsidR="0062440E">
          <w:rPr>
            <w:webHidden/>
          </w:rPr>
        </w:r>
        <w:r w:rsidR="0062440E">
          <w:rPr>
            <w:webHidden/>
          </w:rPr>
          <w:fldChar w:fldCharType="separate"/>
        </w:r>
        <w:r w:rsidR="001472C5">
          <w:rPr>
            <w:webHidden/>
          </w:rPr>
          <w:t>43</w:t>
        </w:r>
        <w:r w:rsidR="0062440E">
          <w:rPr>
            <w:webHidden/>
          </w:rPr>
          <w:fldChar w:fldCharType="end"/>
        </w:r>
      </w:hyperlink>
    </w:p>
    <w:p w14:paraId="200D1BBE" w14:textId="1905CF07" w:rsidR="0062440E" w:rsidRDefault="00D32150">
      <w:pPr>
        <w:pStyle w:val="TOC1"/>
        <w:rPr>
          <w:rFonts w:asciiTheme="minorHAnsi" w:eastAsiaTheme="minorEastAsia" w:hAnsiTheme="minorHAnsi" w:cstheme="minorBidi"/>
          <w:b w:val="0"/>
        </w:rPr>
      </w:pPr>
      <w:hyperlink w:anchor="_Toc11679049" w:history="1">
        <w:r w:rsidR="0062440E" w:rsidRPr="00420055">
          <w:rPr>
            <w:rStyle w:val="Hyperlink"/>
          </w:rPr>
          <w:t>5</w:t>
        </w:r>
        <w:r w:rsidR="0062440E">
          <w:rPr>
            <w:rFonts w:asciiTheme="minorHAnsi" w:eastAsiaTheme="minorEastAsia" w:hAnsiTheme="minorHAnsi" w:cstheme="minorBidi"/>
            <w:b w:val="0"/>
          </w:rPr>
          <w:tab/>
        </w:r>
        <w:r w:rsidR="0062440E" w:rsidRPr="00420055">
          <w:rPr>
            <w:rStyle w:val="Hyperlink"/>
          </w:rPr>
          <w:t>TO Proposal Format</w:t>
        </w:r>
        <w:r w:rsidR="0062440E">
          <w:rPr>
            <w:webHidden/>
          </w:rPr>
          <w:tab/>
        </w:r>
        <w:r w:rsidR="0062440E">
          <w:rPr>
            <w:webHidden/>
          </w:rPr>
          <w:fldChar w:fldCharType="begin"/>
        </w:r>
        <w:r w:rsidR="0062440E">
          <w:rPr>
            <w:webHidden/>
          </w:rPr>
          <w:instrText xml:space="preserve"> PAGEREF _Toc11679049 \h </w:instrText>
        </w:r>
        <w:r w:rsidR="0062440E">
          <w:rPr>
            <w:webHidden/>
          </w:rPr>
        </w:r>
        <w:r w:rsidR="0062440E">
          <w:rPr>
            <w:webHidden/>
          </w:rPr>
          <w:fldChar w:fldCharType="separate"/>
        </w:r>
        <w:r w:rsidR="001472C5">
          <w:rPr>
            <w:webHidden/>
          </w:rPr>
          <w:t>44</w:t>
        </w:r>
        <w:r w:rsidR="0062440E">
          <w:rPr>
            <w:webHidden/>
          </w:rPr>
          <w:fldChar w:fldCharType="end"/>
        </w:r>
      </w:hyperlink>
    </w:p>
    <w:p w14:paraId="31EE0790" w14:textId="5FD1A8A7" w:rsidR="0062440E" w:rsidRDefault="00D32150" w:rsidP="004570C6">
      <w:pPr>
        <w:pStyle w:val="TOC2"/>
        <w:rPr>
          <w:rFonts w:asciiTheme="minorHAnsi" w:eastAsiaTheme="minorEastAsia" w:hAnsiTheme="minorHAnsi"/>
        </w:rPr>
      </w:pPr>
      <w:hyperlink w:anchor="_Toc11679050" w:history="1">
        <w:r w:rsidR="0062440E" w:rsidRPr="00420055">
          <w:rPr>
            <w:rStyle w:val="Hyperlink"/>
          </w:rPr>
          <w:t>5.1</w:t>
        </w:r>
        <w:r w:rsidR="0062440E">
          <w:rPr>
            <w:rFonts w:asciiTheme="minorHAnsi" w:eastAsiaTheme="minorEastAsia" w:hAnsiTheme="minorHAnsi"/>
          </w:rPr>
          <w:tab/>
        </w:r>
        <w:r w:rsidR="0062440E" w:rsidRPr="00420055">
          <w:rPr>
            <w:rStyle w:val="Hyperlink"/>
          </w:rPr>
          <w:t>Required Response</w:t>
        </w:r>
        <w:r w:rsidR="0062440E">
          <w:rPr>
            <w:webHidden/>
          </w:rPr>
          <w:tab/>
        </w:r>
        <w:r w:rsidR="0062440E">
          <w:rPr>
            <w:webHidden/>
          </w:rPr>
          <w:fldChar w:fldCharType="begin"/>
        </w:r>
        <w:r w:rsidR="0062440E">
          <w:rPr>
            <w:webHidden/>
          </w:rPr>
          <w:instrText xml:space="preserve"> PAGEREF _Toc11679050 \h </w:instrText>
        </w:r>
        <w:r w:rsidR="0062440E">
          <w:rPr>
            <w:webHidden/>
          </w:rPr>
        </w:r>
        <w:r w:rsidR="0062440E">
          <w:rPr>
            <w:webHidden/>
          </w:rPr>
          <w:fldChar w:fldCharType="separate"/>
        </w:r>
        <w:r w:rsidR="001472C5">
          <w:rPr>
            <w:webHidden/>
          </w:rPr>
          <w:t>44</w:t>
        </w:r>
        <w:r w:rsidR="0062440E">
          <w:rPr>
            <w:webHidden/>
          </w:rPr>
          <w:fldChar w:fldCharType="end"/>
        </w:r>
      </w:hyperlink>
    </w:p>
    <w:p w14:paraId="13A4FA5A" w14:textId="24B27321" w:rsidR="0062440E" w:rsidRDefault="00D32150" w:rsidP="004570C6">
      <w:pPr>
        <w:pStyle w:val="TOC2"/>
        <w:rPr>
          <w:rFonts w:asciiTheme="minorHAnsi" w:eastAsiaTheme="minorEastAsia" w:hAnsiTheme="minorHAnsi"/>
        </w:rPr>
      </w:pPr>
      <w:hyperlink w:anchor="_Toc11679051" w:history="1">
        <w:r w:rsidR="0062440E" w:rsidRPr="00420055">
          <w:rPr>
            <w:rStyle w:val="Hyperlink"/>
          </w:rPr>
          <w:t>5.2</w:t>
        </w:r>
        <w:r w:rsidR="0062440E">
          <w:rPr>
            <w:rFonts w:asciiTheme="minorHAnsi" w:eastAsiaTheme="minorEastAsia" w:hAnsiTheme="minorHAnsi"/>
          </w:rPr>
          <w:tab/>
        </w:r>
        <w:r w:rsidR="0062440E" w:rsidRPr="00420055">
          <w:rPr>
            <w:rStyle w:val="Hyperlink"/>
          </w:rPr>
          <w:t>Two Part Submission</w:t>
        </w:r>
        <w:r w:rsidR="0062440E">
          <w:rPr>
            <w:webHidden/>
          </w:rPr>
          <w:tab/>
        </w:r>
        <w:r w:rsidR="0062440E">
          <w:rPr>
            <w:webHidden/>
          </w:rPr>
          <w:fldChar w:fldCharType="begin"/>
        </w:r>
        <w:r w:rsidR="0062440E">
          <w:rPr>
            <w:webHidden/>
          </w:rPr>
          <w:instrText xml:space="preserve"> PAGEREF _Toc11679051 \h </w:instrText>
        </w:r>
        <w:r w:rsidR="0062440E">
          <w:rPr>
            <w:webHidden/>
          </w:rPr>
        </w:r>
        <w:r w:rsidR="0062440E">
          <w:rPr>
            <w:webHidden/>
          </w:rPr>
          <w:fldChar w:fldCharType="separate"/>
        </w:r>
        <w:r w:rsidR="001472C5">
          <w:rPr>
            <w:webHidden/>
          </w:rPr>
          <w:t>44</w:t>
        </w:r>
        <w:r w:rsidR="0062440E">
          <w:rPr>
            <w:webHidden/>
          </w:rPr>
          <w:fldChar w:fldCharType="end"/>
        </w:r>
      </w:hyperlink>
    </w:p>
    <w:p w14:paraId="3B251CC5" w14:textId="32DFBB48" w:rsidR="0062440E" w:rsidRDefault="00D32150" w:rsidP="004570C6">
      <w:pPr>
        <w:pStyle w:val="TOC2"/>
        <w:rPr>
          <w:rFonts w:asciiTheme="minorHAnsi" w:eastAsiaTheme="minorEastAsia" w:hAnsiTheme="minorHAnsi"/>
        </w:rPr>
      </w:pPr>
      <w:hyperlink w:anchor="_Toc11679052" w:history="1">
        <w:r w:rsidR="0062440E" w:rsidRPr="00420055">
          <w:rPr>
            <w:rStyle w:val="Hyperlink"/>
          </w:rPr>
          <w:t>5.3</w:t>
        </w:r>
        <w:r w:rsidR="0062440E">
          <w:rPr>
            <w:rFonts w:asciiTheme="minorHAnsi" w:eastAsiaTheme="minorEastAsia" w:hAnsiTheme="minorHAnsi"/>
          </w:rPr>
          <w:tab/>
        </w:r>
        <w:r w:rsidR="0062440E" w:rsidRPr="00420055">
          <w:rPr>
            <w:rStyle w:val="Hyperlink"/>
          </w:rPr>
          <w:t>TO Proposal Packaging and Delivery</w:t>
        </w:r>
        <w:r w:rsidR="0062440E">
          <w:rPr>
            <w:webHidden/>
          </w:rPr>
          <w:tab/>
        </w:r>
        <w:r w:rsidR="0062440E">
          <w:rPr>
            <w:webHidden/>
          </w:rPr>
          <w:fldChar w:fldCharType="begin"/>
        </w:r>
        <w:r w:rsidR="0062440E">
          <w:rPr>
            <w:webHidden/>
          </w:rPr>
          <w:instrText xml:space="preserve"> PAGEREF _Toc11679052 \h </w:instrText>
        </w:r>
        <w:r w:rsidR="0062440E">
          <w:rPr>
            <w:webHidden/>
          </w:rPr>
        </w:r>
        <w:r w:rsidR="0062440E">
          <w:rPr>
            <w:webHidden/>
          </w:rPr>
          <w:fldChar w:fldCharType="separate"/>
        </w:r>
        <w:r w:rsidR="001472C5">
          <w:rPr>
            <w:webHidden/>
          </w:rPr>
          <w:t>44</w:t>
        </w:r>
        <w:r w:rsidR="0062440E">
          <w:rPr>
            <w:webHidden/>
          </w:rPr>
          <w:fldChar w:fldCharType="end"/>
        </w:r>
      </w:hyperlink>
    </w:p>
    <w:p w14:paraId="19CD95C0" w14:textId="6513EFA5" w:rsidR="0062440E" w:rsidRDefault="00D32150" w:rsidP="004570C6">
      <w:pPr>
        <w:pStyle w:val="TOC2"/>
        <w:rPr>
          <w:rFonts w:asciiTheme="minorHAnsi" w:eastAsiaTheme="minorEastAsia" w:hAnsiTheme="minorHAnsi"/>
        </w:rPr>
      </w:pPr>
      <w:hyperlink w:anchor="_Toc11679053" w:history="1">
        <w:r w:rsidR="0062440E" w:rsidRPr="00420055">
          <w:rPr>
            <w:rStyle w:val="Hyperlink"/>
          </w:rPr>
          <w:t>5.4</w:t>
        </w:r>
        <w:r w:rsidR="0062440E">
          <w:rPr>
            <w:rFonts w:asciiTheme="minorHAnsi" w:eastAsiaTheme="minorEastAsia" w:hAnsiTheme="minorHAnsi"/>
          </w:rPr>
          <w:tab/>
        </w:r>
        <w:r w:rsidR="0062440E" w:rsidRPr="00420055">
          <w:rPr>
            <w:rStyle w:val="Hyperlink"/>
          </w:rPr>
          <w:t>Volume I - TO Technical Proposal</w:t>
        </w:r>
        <w:r w:rsidR="0062440E">
          <w:rPr>
            <w:webHidden/>
          </w:rPr>
          <w:tab/>
        </w:r>
        <w:r w:rsidR="0062440E">
          <w:rPr>
            <w:webHidden/>
          </w:rPr>
          <w:fldChar w:fldCharType="begin"/>
        </w:r>
        <w:r w:rsidR="0062440E">
          <w:rPr>
            <w:webHidden/>
          </w:rPr>
          <w:instrText xml:space="preserve"> PAGEREF _Toc11679053 \h </w:instrText>
        </w:r>
        <w:r w:rsidR="0062440E">
          <w:rPr>
            <w:webHidden/>
          </w:rPr>
        </w:r>
        <w:r w:rsidR="0062440E">
          <w:rPr>
            <w:webHidden/>
          </w:rPr>
          <w:fldChar w:fldCharType="separate"/>
        </w:r>
        <w:r w:rsidR="001472C5">
          <w:rPr>
            <w:webHidden/>
          </w:rPr>
          <w:t>45</w:t>
        </w:r>
        <w:r w:rsidR="0062440E">
          <w:rPr>
            <w:webHidden/>
          </w:rPr>
          <w:fldChar w:fldCharType="end"/>
        </w:r>
      </w:hyperlink>
    </w:p>
    <w:p w14:paraId="7EF6949A" w14:textId="5A40E6AE" w:rsidR="0062440E" w:rsidRDefault="00D32150" w:rsidP="004570C6">
      <w:pPr>
        <w:pStyle w:val="TOC2"/>
        <w:rPr>
          <w:rFonts w:asciiTheme="minorHAnsi" w:eastAsiaTheme="minorEastAsia" w:hAnsiTheme="minorHAnsi"/>
        </w:rPr>
      </w:pPr>
      <w:hyperlink w:anchor="_Toc11679054" w:history="1">
        <w:r w:rsidR="0062440E" w:rsidRPr="00420055">
          <w:rPr>
            <w:rStyle w:val="Hyperlink"/>
          </w:rPr>
          <w:t>5.5</w:t>
        </w:r>
        <w:r w:rsidR="0062440E">
          <w:rPr>
            <w:rFonts w:asciiTheme="minorHAnsi" w:eastAsiaTheme="minorEastAsia" w:hAnsiTheme="minorHAnsi"/>
          </w:rPr>
          <w:tab/>
        </w:r>
        <w:r w:rsidR="0062440E" w:rsidRPr="00420055">
          <w:rPr>
            <w:rStyle w:val="Hyperlink"/>
          </w:rPr>
          <w:t>Volume II – TO Financial Proposal</w:t>
        </w:r>
        <w:r w:rsidR="0062440E">
          <w:rPr>
            <w:webHidden/>
          </w:rPr>
          <w:tab/>
        </w:r>
        <w:r w:rsidR="0062440E">
          <w:rPr>
            <w:webHidden/>
          </w:rPr>
          <w:fldChar w:fldCharType="begin"/>
        </w:r>
        <w:r w:rsidR="0062440E">
          <w:rPr>
            <w:webHidden/>
          </w:rPr>
          <w:instrText xml:space="preserve"> PAGEREF _Toc11679054 \h </w:instrText>
        </w:r>
        <w:r w:rsidR="0062440E">
          <w:rPr>
            <w:webHidden/>
          </w:rPr>
        </w:r>
        <w:r w:rsidR="0062440E">
          <w:rPr>
            <w:webHidden/>
          </w:rPr>
          <w:fldChar w:fldCharType="separate"/>
        </w:r>
        <w:r w:rsidR="001472C5">
          <w:rPr>
            <w:webHidden/>
          </w:rPr>
          <w:t>49</w:t>
        </w:r>
        <w:r w:rsidR="0062440E">
          <w:rPr>
            <w:webHidden/>
          </w:rPr>
          <w:fldChar w:fldCharType="end"/>
        </w:r>
      </w:hyperlink>
    </w:p>
    <w:p w14:paraId="54AFDE71" w14:textId="55C2E3A5" w:rsidR="0062440E" w:rsidRDefault="00D32150">
      <w:pPr>
        <w:pStyle w:val="TOC1"/>
        <w:rPr>
          <w:rFonts w:asciiTheme="minorHAnsi" w:eastAsiaTheme="minorEastAsia" w:hAnsiTheme="minorHAnsi" w:cstheme="minorBidi"/>
          <w:b w:val="0"/>
        </w:rPr>
      </w:pPr>
      <w:hyperlink w:anchor="_Toc11679055" w:history="1">
        <w:r w:rsidR="0062440E" w:rsidRPr="00420055">
          <w:rPr>
            <w:rStyle w:val="Hyperlink"/>
          </w:rPr>
          <w:t>6</w:t>
        </w:r>
        <w:r w:rsidR="0062440E">
          <w:rPr>
            <w:rFonts w:asciiTheme="minorHAnsi" w:eastAsiaTheme="minorEastAsia" w:hAnsiTheme="minorHAnsi" w:cstheme="minorBidi"/>
            <w:b w:val="0"/>
          </w:rPr>
          <w:tab/>
        </w:r>
        <w:r w:rsidR="0062440E" w:rsidRPr="00420055">
          <w:rPr>
            <w:rStyle w:val="Hyperlink"/>
          </w:rPr>
          <w:t>Evaluation and Selection Process</w:t>
        </w:r>
        <w:r w:rsidR="0062440E">
          <w:rPr>
            <w:webHidden/>
          </w:rPr>
          <w:tab/>
        </w:r>
        <w:r w:rsidR="0062440E">
          <w:rPr>
            <w:webHidden/>
          </w:rPr>
          <w:fldChar w:fldCharType="begin"/>
        </w:r>
        <w:r w:rsidR="0062440E">
          <w:rPr>
            <w:webHidden/>
          </w:rPr>
          <w:instrText xml:space="preserve"> PAGEREF _Toc11679055 \h </w:instrText>
        </w:r>
        <w:r w:rsidR="0062440E">
          <w:rPr>
            <w:webHidden/>
          </w:rPr>
        </w:r>
        <w:r w:rsidR="0062440E">
          <w:rPr>
            <w:webHidden/>
          </w:rPr>
          <w:fldChar w:fldCharType="separate"/>
        </w:r>
        <w:r w:rsidR="001472C5">
          <w:rPr>
            <w:webHidden/>
          </w:rPr>
          <w:t>50</w:t>
        </w:r>
        <w:r w:rsidR="0062440E">
          <w:rPr>
            <w:webHidden/>
          </w:rPr>
          <w:fldChar w:fldCharType="end"/>
        </w:r>
      </w:hyperlink>
    </w:p>
    <w:p w14:paraId="79F570AF" w14:textId="46B131AD" w:rsidR="0062440E" w:rsidRDefault="00D32150" w:rsidP="004570C6">
      <w:pPr>
        <w:pStyle w:val="TOC2"/>
        <w:rPr>
          <w:rFonts w:asciiTheme="minorHAnsi" w:eastAsiaTheme="minorEastAsia" w:hAnsiTheme="minorHAnsi"/>
        </w:rPr>
      </w:pPr>
      <w:hyperlink w:anchor="_Toc11679056" w:history="1">
        <w:r w:rsidR="0062440E" w:rsidRPr="00420055">
          <w:rPr>
            <w:rStyle w:val="Hyperlink"/>
          </w:rPr>
          <w:t>6.1</w:t>
        </w:r>
        <w:r w:rsidR="0062440E">
          <w:rPr>
            <w:rFonts w:asciiTheme="minorHAnsi" w:eastAsiaTheme="minorEastAsia" w:hAnsiTheme="minorHAnsi"/>
          </w:rPr>
          <w:tab/>
        </w:r>
        <w:r w:rsidR="0062440E" w:rsidRPr="00420055">
          <w:rPr>
            <w:rStyle w:val="Hyperlink"/>
          </w:rPr>
          <w:t>Evaluation Committee</w:t>
        </w:r>
        <w:r w:rsidR="0062440E">
          <w:rPr>
            <w:webHidden/>
          </w:rPr>
          <w:tab/>
        </w:r>
        <w:r w:rsidR="0062440E">
          <w:rPr>
            <w:webHidden/>
          </w:rPr>
          <w:fldChar w:fldCharType="begin"/>
        </w:r>
        <w:r w:rsidR="0062440E">
          <w:rPr>
            <w:webHidden/>
          </w:rPr>
          <w:instrText xml:space="preserve"> PAGEREF _Toc11679056 \h </w:instrText>
        </w:r>
        <w:r w:rsidR="0062440E">
          <w:rPr>
            <w:webHidden/>
          </w:rPr>
        </w:r>
        <w:r w:rsidR="0062440E">
          <w:rPr>
            <w:webHidden/>
          </w:rPr>
          <w:fldChar w:fldCharType="separate"/>
        </w:r>
        <w:r w:rsidR="001472C5">
          <w:rPr>
            <w:webHidden/>
          </w:rPr>
          <w:t>50</w:t>
        </w:r>
        <w:r w:rsidR="0062440E">
          <w:rPr>
            <w:webHidden/>
          </w:rPr>
          <w:fldChar w:fldCharType="end"/>
        </w:r>
      </w:hyperlink>
    </w:p>
    <w:p w14:paraId="57F0EF65" w14:textId="4AFB29DA" w:rsidR="0062440E" w:rsidRDefault="00D32150" w:rsidP="004570C6">
      <w:pPr>
        <w:pStyle w:val="TOC2"/>
        <w:rPr>
          <w:rFonts w:asciiTheme="minorHAnsi" w:eastAsiaTheme="minorEastAsia" w:hAnsiTheme="minorHAnsi"/>
        </w:rPr>
      </w:pPr>
      <w:hyperlink w:anchor="_Toc11679057" w:history="1">
        <w:r w:rsidR="0062440E" w:rsidRPr="00420055">
          <w:rPr>
            <w:rStyle w:val="Hyperlink"/>
          </w:rPr>
          <w:t>6.2</w:t>
        </w:r>
        <w:r w:rsidR="0062440E">
          <w:rPr>
            <w:rFonts w:asciiTheme="minorHAnsi" w:eastAsiaTheme="minorEastAsia" w:hAnsiTheme="minorHAnsi"/>
          </w:rPr>
          <w:tab/>
        </w:r>
        <w:r w:rsidR="0062440E" w:rsidRPr="00420055">
          <w:rPr>
            <w:rStyle w:val="Hyperlink"/>
          </w:rPr>
          <w:t>TO Technical Proposal Evaluation Criteria</w:t>
        </w:r>
        <w:r w:rsidR="0062440E">
          <w:rPr>
            <w:webHidden/>
          </w:rPr>
          <w:tab/>
        </w:r>
        <w:r w:rsidR="0062440E">
          <w:rPr>
            <w:webHidden/>
          </w:rPr>
          <w:fldChar w:fldCharType="begin"/>
        </w:r>
        <w:r w:rsidR="0062440E">
          <w:rPr>
            <w:webHidden/>
          </w:rPr>
          <w:instrText xml:space="preserve"> PAGEREF _Toc11679057 \h </w:instrText>
        </w:r>
        <w:r w:rsidR="0062440E">
          <w:rPr>
            <w:webHidden/>
          </w:rPr>
        </w:r>
        <w:r w:rsidR="0062440E">
          <w:rPr>
            <w:webHidden/>
          </w:rPr>
          <w:fldChar w:fldCharType="separate"/>
        </w:r>
        <w:r w:rsidR="001472C5">
          <w:rPr>
            <w:webHidden/>
          </w:rPr>
          <w:t>50</w:t>
        </w:r>
        <w:r w:rsidR="0062440E">
          <w:rPr>
            <w:webHidden/>
          </w:rPr>
          <w:fldChar w:fldCharType="end"/>
        </w:r>
      </w:hyperlink>
    </w:p>
    <w:p w14:paraId="511CDF6A" w14:textId="00F85CCF" w:rsidR="0062440E" w:rsidRDefault="00D32150" w:rsidP="004570C6">
      <w:pPr>
        <w:pStyle w:val="TOC2"/>
        <w:rPr>
          <w:rFonts w:asciiTheme="minorHAnsi" w:eastAsiaTheme="minorEastAsia" w:hAnsiTheme="minorHAnsi"/>
        </w:rPr>
      </w:pPr>
      <w:hyperlink w:anchor="_Toc11679058" w:history="1">
        <w:r w:rsidR="0062440E" w:rsidRPr="00420055">
          <w:rPr>
            <w:rStyle w:val="Hyperlink"/>
          </w:rPr>
          <w:t>6.3</w:t>
        </w:r>
        <w:r w:rsidR="0062440E">
          <w:rPr>
            <w:rFonts w:asciiTheme="minorHAnsi" w:eastAsiaTheme="minorEastAsia" w:hAnsiTheme="minorHAnsi"/>
          </w:rPr>
          <w:tab/>
        </w:r>
        <w:r w:rsidR="0062440E" w:rsidRPr="00420055">
          <w:rPr>
            <w:rStyle w:val="Hyperlink"/>
          </w:rPr>
          <w:t>TO Financial Proposal Evaluation Criteria</w:t>
        </w:r>
        <w:r w:rsidR="0062440E">
          <w:rPr>
            <w:webHidden/>
          </w:rPr>
          <w:tab/>
        </w:r>
        <w:r w:rsidR="0062440E">
          <w:rPr>
            <w:webHidden/>
          </w:rPr>
          <w:fldChar w:fldCharType="begin"/>
        </w:r>
        <w:r w:rsidR="0062440E">
          <w:rPr>
            <w:webHidden/>
          </w:rPr>
          <w:instrText xml:space="preserve"> PAGEREF _Toc11679058 \h </w:instrText>
        </w:r>
        <w:r w:rsidR="0062440E">
          <w:rPr>
            <w:webHidden/>
          </w:rPr>
        </w:r>
        <w:r w:rsidR="0062440E">
          <w:rPr>
            <w:webHidden/>
          </w:rPr>
          <w:fldChar w:fldCharType="separate"/>
        </w:r>
        <w:r w:rsidR="001472C5">
          <w:rPr>
            <w:webHidden/>
          </w:rPr>
          <w:t>50</w:t>
        </w:r>
        <w:r w:rsidR="0062440E">
          <w:rPr>
            <w:webHidden/>
          </w:rPr>
          <w:fldChar w:fldCharType="end"/>
        </w:r>
      </w:hyperlink>
    </w:p>
    <w:p w14:paraId="5BB3CAA9" w14:textId="3E7EC96B" w:rsidR="0062440E" w:rsidRDefault="00D32150" w:rsidP="004570C6">
      <w:pPr>
        <w:pStyle w:val="TOC2"/>
        <w:rPr>
          <w:rFonts w:asciiTheme="minorHAnsi" w:eastAsiaTheme="minorEastAsia" w:hAnsiTheme="minorHAnsi"/>
        </w:rPr>
      </w:pPr>
      <w:hyperlink w:anchor="_Toc11679059" w:history="1">
        <w:r w:rsidR="0062440E" w:rsidRPr="00420055">
          <w:rPr>
            <w:rStyle w:val="Hyperlink"/>
          </w:rPr>
          <w:t>6.4</w:t>
        </w:r>
        <w:r w:rsidR="0062440E">
          <w:rPr>
            <w:rFonts w:asciiTheme="minorHAnsi" w:eastAsiaTheme="minorEastAsia" w:hAnsiTheme="minorHAnsi"/>
          </w:rPr>
          <w:tab/>
        </w:r>
        <w:r w:rsidR="0062440E" w:rsidRPr="00420055">
          <w:rPr>
            <w:rStyle w:val="Hyperlink"/>
          </w:rPr>
          <w:t>Selection Procedures</w:t>
        </w:r>
        <w:r w:rsidR="0062440E">
          <w:rPr>
            <w:webHidden/>
          </w:rPr>
          <w:tab/>
        </w:r>
        <w:r w:rsidR="0062440E">
          <w:rPr>
            <w:webHidden/>
          </w:rPr>
          <w:fldChar w:fldCharType="begin"/>
        </w:r>
        <w:r w:rsidR="0062440E">
          <w:rPr>
            <w:webHidden/>
          </w:rPr>
          <w:instrText xml:space="preserve"> PAGEREF _Toc11679059 \h </w:instrText>
        </w:r>
        <w:r w:rsidR="0062440E">
          <w:rPr>
            <w:webHidden/>
          </w:rPr>
        </w:r>
        <w:r w:rsidR="0062440E">
          <w:rPr>
            <w:webHidden/>
          </w:rPr>
          <w:fldChar w:fldCharType="separate"/>
        </w:r>
        <w:r w:rsidR="001472C5">
          <w:rPr>
            <w:webHidden/>
          </w:rPr>
          <w:t>50</w:t>
        </w:r>
        <w:r w:rsidR="0062440E">
          <w:rPr>
            <w:webHidden/>
          </w:rPr>
          <w:fldChar w:fldCharType="end"/>
        </w:r>
      </w:hyperlink>
    </w:p>
    <w:p w14:paraId="1B72977A" w14:textId="0DEA9EAC" w:rsidR="0062440E" w:rsidRDefault="00D32150" w:rsidP="004570C6">
      <w:pPr>
        <w:pStyle w:val="TOC2"/>
        <w:rPr>
          <w:rFonts w:asciiTheme="minorHAnsi" w:eastAsiaTheme="minorEastAsia" w:hAnsiTheme="minorHAnsi"/>
        </w:rPr>
      </w:pPr>
      <w:hyperlink w:anchor="_Toc11679060" w:history="1">
        <w:r w:rsidR="0062440E" w:rsidRPr="00420055">
          <w:rPr>
            <w:rStyle w:val="Hyperlink"/>
          </w:rPr>
          <w:t>6.5</w:t>
        </w:r>
        <w:r w:rsidR="0062440E">
          <w:rPr>
            <w:rFonts w:asciiTheme="minorHAnsi" w:eastAsiaTheme="minorEastAsia" w:hAnsiTheme="minorHAnsi"/>
          </w:rPr>
          <w:tab/>
        </w:r>
        <w:r w:rsidR="0062440E" w:rsidRPr="00420055">
          <w:rPr>
            <w:rStyle w:val="Hyperlink"/>
          </w:rPr>
          <w:t>Documents Required upon Notice of Recommendation for Task Order Award</w:t>
        </w:r>
        <w:r w:rsidR="0062440E">
          <w:rPr>
            <w:webHidden/>
          </w:rPr>
          <w:tab/>
        </w:r>
        <w:r w:rsidR="0062440E">
          <w:rPr>
            <w:webHidden/>
          </w:rPr>
          <w:fldChar w:fldCharType="begin"/>
        </w:r>
        <w:r w:rsidR="0062440E">
          <w:rPr>
            <w:webHidden/>
          </w:rPr>
          <w:instrText xml:space="preserve"> PAGEREF _Toc11679060 \h </w:instrText>
        </w:r>
        <w:r w:rsidR="0062440E">
          <w:rPr>
            <w:webHidden/>
          </w:rPr>
        </w:r>
        <w:r w:rsidR="0062440E">
          <w:rPr>
            <w:webHidden/>
          </w:rPr>
          <w:fldChar w:fldCharType="separate"/>
        </w:r>
        <w:r w:rsidR="001472C5">
          <w:rPr>
            <w:webHidden/>
          </w:rPr>
          <w:t>51</w:t>
        </w:r>
        <w:r w:rsidR="0062440E">
          <w:rPr>
            <w:webHidden/>
          </w:rPr>
          <w:fldChar w:fldCharType="end"/>
        </w:r>
      </w:hyperlink>
    </w:p>
    <w:p w14:paraId="1629F43F" w14:textId="5A281B93" w:rsidR="0062440E" w:rsidRDefault="00D32150">
      <w:pPr>
        <w:pStyle w:val="TOC1"/>
        <w:rPr>
          <w:rFonts w:asciiTheme="minorHAnsi" w:eastAsiaTheme="minorEastAsia" w:hAnsiTheme="minorHAnsi" w:cstheme="minorBidi"/>
          <w:b w:val="0"/>
        </w:rPr>
      </w:pPr>
      <w:hyperlink w:anchor="_Toc11679061" w:history="1">
        <w:r w:rsidR="0062440E" w:rsidRPr="00420055">
          <w:rPr>
            <w:rStyle w:val="Hyperlink"/>
          </w:rPr>
          <w:t>7</w:t>
        </w:r>
        <w:r w:rsidR="0062440E">
          <w:rPr>
            <w:rFonts w:asciiTheme="minorHAnsi" w:eastAsiaTheme="minorEastAsia" w:hAnsiTheme="minorHAnsi" w:cstheme="minorBidi"/>
            <w:b w:val="0"/>
          </w:rPr>
          <w:tab/>
        </w:r>
        <w:r w:rsidR="0062440E" w:rsidRPr="00420055">
          <w:rPr>
            <w:rStyle w:val="Hyperlink"/>
          </w:rPr>
          <w:t>TORFP ATTACHMENTS AND APPENDICES</w:t>
        </w:r>
        <w:r w:rsidR="0062440E">
          <w:rPr>
            <w:webHidden/>
          </w:rPr>
          <w:tab/>
        </w:r>
        <w:r w:rsidR="0062440E">
          <w:rPr>
            <w:webHidden/>
          </w:rPr>
          <w:fldChar w:fldCharType="begin"/>
        </w:r>
        <w:r w:rsidR="0062440E">
          <w:rPr>
            <w:webHidden/>
          </w:rPr>
          <w:instrText xml:space="preserve"> PAGEREF _Toc11679061 \h </w:instrText>
        </w:r>
        <w:r w:rsidR="0062440E">
          <w:rPr>
            <w:webHidden/>
          </w:rPr>
        </w:r>
        <w:r w:rsidR="0062440E">
          <w:rPr>
            <w:webHidden/>
          </w:rPr>
          <w:fldChar w:fldCharType="separate"/>
        </w:r>
        <w:r w:rsidR="001472C5">
          <w:rPr>
            <w:webHidden/>
          </w:rPr>
          <w:t>52</w:t>
        </w:r>
        <w:r w:rsidR="0062440E">
          <w:rPr>
            <w:webHidden/>
          </w:rPr>
          <w:fldChar w:fldCharType="end"/>
        </w:r>
      </w:hyperlink>
    </w:p>
    <w:p w14:paraId="628BCEF4" w14:textId="66D318C2" w:rsidR="0062440E" w:rsidRDefault="00D32150">
      <w:pPr>
        <w:pStyle w:val="TOC1"/>
        <w:tabs>
          <w:tab w:val="left" w:pos="1680"/>
        </w:tabs>
        <w:rPr>
          <w:rFonts w:asciiTheme="minorHAnsi" w:eastAsiaTheme="minorEastAsia" w:hAnsiTheme="minorHAnsi" w:cstheme="minorBidi"/>
          <w:b w:val="0"/>
        </w:rPr>
      </w:pPr>
      <w:hyperlink w:anchor="_Toc11679062" w:history="1">
        <w:r w:rsidR="0062440E" w:rsidRPr="00420055">
          <w:rPr>
            <w:rStyle w:val="Hyperlink"/>
          </w:rPr>
          <w:t>Attachment A.</w:t>
        </w:r>
        <w:r w:rsidR="0062440E">
          <w:rPr>
            <w:rFonts w:asciiTheme="minorHAnsi" w:eastAsiaTheme="minorEastAsia" w:hAnsiTheme="minorHAnsi" w:cstheme="minorBidi"/>
            <w:b w:val="0"/>
          </w:rPr>
          <w:tab/>
        </w:r>
        <w:r w:rsidR="0062440E" w:rsidRPr="00420055">
          <w:rPr>
            <w:rStyle w:val="Hyperlink"/>
          </w:rPr>
          <w:t>TO Pre-Proposal Conference Response Form</w:t>
        </w:r>
        <w:r w:rsidR="0062440E">
          <w:rPr>
            <w:webHidden/>
          </w:rPr>
          <w:tab/>
        </w:r>
        <w:r w:rsidR="0062440E">
          <w:rPr>
            <w:webHidden/>
          </w:rPr>
          <w:fldChar w:fldCharType="begin"/>
        </w:r>
        <w:r w:rsidR="0062440E">
          <w:rPr>
            <w:webHidden/>
          </w:rPr>
          <w:instrText xml:space="preserve"> PAGEREF _Toc11679062 \h </w:instrText>
        </w:r>
        <w:r w:rsidR="0062440E">
          <w:rPr>
            <w:webHidden/>
          </w:rPr>
        </w:r>
        <w:r w:rsidR="0062440E">
          <w:rPr>
            <w:webHidden/>
          </w:rPr>
          <w:fldChar w:fldCharType="separate"/>
        </w:r>
        <w:r w:rsidR="001472C5">
          <w:rPr>
            <w:webHidden/>
          </w:rPr>
          <w:t>54</w:t>
        </w:r>
        <w:r w:rsidR="0062440E">
          <w:rPr>
            <w:webHidden/>
          </w:rPr>
          <w:fldChar w:fldCharType="end"/>
        </w:r>
      </w:hyperlink>
    </w:p>
    <w:p w14:paraId="288F5E14" w14:textId="71CB3A74" w:rsidR="0062440E" w:rsidRDefault="00D32150">
      <w:pPr>
        <w:pStyle w:val="TOC1"/>
        <w:tabs>
          <w:tab w:val="left" w:pos="1680"/>
        </w:tabs>
        <w:rPr>
          <w:rFonts w:asciiTheme="minorHAnsi" w:eastAsiaTheme="minorEastAsia" w:hAnsiTheme="minorHAnsi" w:cstheme="minorBidi"/>
          <w:b w:val="0"/>
        </w:rPr>
      </w:pPr>
      <w:hyperlink w:anchor="_Toc11679063" w:history="1">
        <w:r w:rsidR="0062440E" w:rsidRPr="00420055">
          <w:rPr>
            <w:rStyle w:val="Hyperlink"/>
          </w:rPr>
          <w:t>Attachment B.</w:t>
        </w:r>
        <w:r w:rsidR="0062440E">
          <w:rPr>
            <w:rFonts w:asciiTheme="minorHAnsi" w:eastAsiaTheme="minorEastAsia" w:hAnsiTheme="minorHAnsi" w:cstheme="minorBidi"/>
            <w:b w:val="0"/>
          </w:rPr>
          <w:tab/>
        </w:r>
        <w:r w:rsidR="0062440E" w:rsidRPr="00420055">
          <w:rPr>
            <w:rStyle w:val="Hyperlink"/>
          </w:rPr>
          <w:t>TO Financial Proposal Instructions &amp; Form</w:t>
        </w:r>
        <w:r w:rsidR="0062440E">
          <w:rPr>
            <w:webHidden/>
          </w:rPr>
          <w:tab/>
        </w:r>
        <w:r w:rsidR="0062440E">
          <w:rPr>
            <w:webHidden/>
          </w:rPr>
          <w:fldChar w:fldCharType="begin"/>
        </w:r>
        <w:r w:rsidR="0062440E">
          <w:rPr>
            <w:webHidden/>
          </w:rPr>
          <w:instrText xml:space="preserve"> PAGEREF _Toc11679063 \h </w:instrText>
        </w:r>
        <w:r w:rsidR="0062440E">
          <w:rPr>
            <w:webHidden/>
          </w:rPr>
        </w:r>
        <w:r w:rsidR="0062440E">
          <w:rPr>
            <w:webHidden/>
          </w:rPr>
          <w:fldChar w:fldCharType="separate"/>
        </w:r>
        <w:r w:rsidR="001472C5">
          <w:rPr>
            <w:webHidden/>
          </w:rPr>
          <w:t>56</w:t>
        </w:r>
        <w:r w:rsidR="0062440E">
          <w:rPr>
            <w:webHidden/>
          </w:rPr>
          <w:fldChar w:fldCharType="end"/>
        </w:r>
      </w:hyperlink>
    </w:p>
    <w:p w14:paraId="1F18ED46" w14:textId="1EACB182" w:rsidR="0062440E" w:rsidRDefault="00D32150">
      <w:pPr>
        <w:pStyle w:val="TOC1"/>
        <w:tabs>
          <w:tab w:val="left" w:pos="1772"/>
        </w:tabs>
        <w:rPr>
          <w:rFonts w:asciiTheme="minorHAnsi" w:eastAsiaTheme="minorEastAsia" w:hAnsiTheme="minorHAnsi" w:cstheme="minorBidi"/>
          <w:b w:val="0"/>
        </w:rPr>
      </w:pPr>
      <w:hyperlink w:anchor="_Toc11679064" w:history="1">
        <w:r w:rsidR="0062440E" w:rsidRPr="00420055">
          <w:rPr>
            <w:rStyle w:val="Hyperlink"/>
          </w:rPr>
          <w:t>Attachment B-1.</w:t>
        </w:r>
        <w:r w:rsidR="0062440E">
          <w:rPr>
            <w:rFonts w:asciiTheme="minorHAnsi" w:eastAsiaTheme="minorEastAsia" w:hAnsiTheme="minorHAnsi" w:cstheme="minorBidi"/>
            <w:b w:val="0"/>
          </w:rPr>
          <w:tab/>
        </w:r>
        <w:r w:rsidR="0062440E" w:rsidRPr="00420055">
          <w:rPr>
            <w:rStyle w:val="Hyperlink"/>
          </w:rPr>
          <w:t>Financial Proposal – EEIMS Hosting Service Fixed-Price</w:t>
        </w:r>
        <w:r w:rsidR="0062440E">
          <w:rPr>
            <w:webHidden/>
          </w:rPr>
          <w:tab/>
        </w:r>
        <w:r w:rsidR="0062440E">
          <w:rPr>
            <w:webHidden/>
          </w:rPr>
          <w:fldChar w:fldCharType="begin"/>
        </w:r>
        <w:r w:rsidR="0062440E">
          <w:rPr>
            <w:webHidden/>
          </w:rPr>
          <w:instrText xml:space="preserve"> PAGEREF _Toc11679064 \h </w:instrText>
        </w:r>
        <w:r w:rsidR="0062440E">
          <w:rPr>
            <w:webHidden/>
          </w:rPr>
        </w:r>
        <w:r w:rsidR="0062440E">
          <w:rPr>
            <w:webHidden/>
          </w:rPr>
          <w:fldChar w:fldCharType="separate"/>
        </w:r>
        <w:r w:rsidR="001472C5">
          <w:rPr>
            <w:webHidden/>
          </w:rPr>
          <w:t>60</w:t>
        </w:r>
        <w:r w:rsidR="0062440E">
          <w:rPr>
            <w:webHidden/>
          </w:rPr>
          <w:fldChar w:fldCharType="end"/>
        </w:r>
      </w:hyperlink>
    </w:p>
    <w:p w14:paraId="1A535F43" w14:textId="06C44A03" w:rsidR="0062440E" w:rsidRDefault="00D32150">
      <w:pPr>
        <w:pStyle w:val="TOC1"/>
        <w:tabs>
          <w:tab w:val="left" w:pos="1680"/>
        </w:tabs>
        <w:rPr>
          <w:rFonts w:asciiTheme="minorHAnsi" w:eastAsiaTheme="minorEastAsia" w:hAnsiTheme="minorHAnsi" w:cstheme="minorBidi"/>
          <w:b w:val="0"/>
        </w:rPr>
      </w:pPr>
      <w:hyperlink w:anchor="_Toc11679189" w:history="1">
        <w:r w:rsidR="0062440E" w:rsidRPr="00420055">
          <w:rPr>
            <w:rStyle w:val="Hyperlink"/>
          </w:rPr>
          <w:t>Attachment C.</w:t>
        </w:r>
        <w:r w:rsidR="0062440E">
          <w:rPr>
            <w:rFonts w:asciiTheme="minorHAnsi" w:eastAsiaTheme="minorEastAsia" w:hAnsiTheme="minorHAnsi" w:cstheme="minorBidi"/>
            <w:b w:val="0"/>
          </w:rPr>
          <w:tab/>
        </w:r>
        <w:r w:rsidR="0062440E" w:rsidRPr="00420055">
          <w:rPr>
            <w:rStyle w:val="Hyperlink"/>
          </w:rPr>
          <w:t>BID/PROPOSAL AFFIDAVIT</w:t>
        </w:r>
        <w:r w:rsidR="0062440E">
          <w:rPr>
            <w:webHidden/>
          </w:rPr>
          <w:tab/>
        </w:r>
        <w:r w:rsidR="0062440E">
          <w:rPr>
            <w:webHidden/>
          </w:rPr>
          <w:fldChar w:fldCharType="begin"/>
        </w:r>
        <w:r w:rsidR="0062440E">
          <w:rPr>
            <w:webHidden/>
          </w:rPr>
          <w:instrText xml:space="preserve"> PAGEREF _Toc11679189 \h </w:instrText>
        </w:r>
        <w:r w:rsidR="0062440E">
          <w:rPr>
            <w:webHidden/>
          </w:rPr>
        </w:r>
        <w:r w:rsidR="0062440E">
          <w:rPr>
            <w:webHidden/>
          </w:rPr>
          <w:fldChar w:fldCharType="separate"/>
        </w:r>
        <w:r w:rsidR="001472C5">
          <w:rPr>
            <w:webHidden/>
          </w:rPr>
          <w:t>61</w:t>
        </w:r>
        <w:r w:rsidR="0062440E">
          <w:rPr>
            <w:webHidden/>
          </w:rPr>
          <w:fldChar w:fldCharType="end"/>
        </w:r>
      </w:hyperlink>
    </w:p>
    <w:p w14:paraId="0B7A5619" w14:textId="50BE11D5" w:rsidR="0062440E" w:rsidRDefault="00D32150">
      <w:pPr>
        <w:pStyle w:val="TOC1"/>
        <w:tabs>
          <w:tab w:val="left" w:pos="1680"/>
        </w:tabs>
        <w:rPr>
          <w:rFonts w:asciiTheme="minorHAnsi" w:eastAsiaTheme="minorEastAsia" w:hAnsiTheme="minorHAnsi" w:cstheme="minorBidi"/>
          <w:b w:val="0"/>
        </w:rPr>
      </w:pPr>
      <w:hyperlink w:anchor="_Toc11679190" w:history="1">
        <w:r w:rsidR="0062440E" w:rsidRPr="00420055">
          <w:rPr>
            <w:rStyle w:val="Hyperlink"/>
          </w:rPr>
          <w:t>Attachment D.</w:t>
        </w:r>
        <w:r w:rsidR="0062440E">
          <w:rPr>
            <w:rFonts w:asciiTheme="minorHAnsi" w:eastAsiaTheme="minorEastAsia" w:hAnsiTheme="minorHAnsi" w:cstheme="minorBidi"/>
            <w:b w:val="0"/>
          </w:rPr>
          <w:tab/>
        </w:r>
        <w:r w:rsidR="0062440E" w:rsidRPr="00420055">
          <w:rPr>
            <w:rStyle w:val="Hyperlink"/>
          </w:rPr>
          <w:t>Minority Business Enterprise (MBE) Forms</w:t>
        </w:r>
        <w:r w:rsidR="0062440E">
          <w:rPr>
            <w:webHidden/>
          </w:rPr>
          <w:tab/>
        </w:r>
        <w:r w:rsidR="0062440E">
          <w:rPr>
            <w:webHidden/>
          </w:rPr>
          <w:fldChar w:fldCharType="begin"/>
        </w:r>
        <w:r w:rsidR="0062440E">
          <w:rPr>
            <w:webHidden/>
          </w:rPr>
          <w:instrText xml:space="preserve"> PAGEREF _Toc11679190 \h </w:instrText>
        </w:r>
        <w:r w:rsidR="0062440E">
          <w:rPr>
            <w:webHidden/>
          </w:rPr>
        </w:r>
        <w:r w:rsidR="0062440E">
          <w:rPr>
            <w:webHidden/>
          </w:rPr>
          <w:fldChar w:fldCharType="separate"/>
        </w:r>
        <w:r w:rsidR="001472C5">
          <w:rPr>
            <w:webHidden/>
          </w:rPr>
          <w:t>68</w:t>
        </w:r>
        <w:r w:rsidR="0062440E">
          <w:rPr>
            <w:webHidden/>
          </w:rPr>
          <w:fldChar w:fldCharType="end"/>
        </w:r>
      </w:hyperlink>
    </w:p>
    <w:p w14:paraId="6F45BEDE" w14:textId="09224035" w:rsidR="0062440E" w:rsidRDefault="00D32150">
      <w:pPr>
        <w:pStyle w:val="TOC1"/>
        <w:tabs>
          <w:tab w:val="left" w:pos="1680"/>
        </w:tabs>
        <w:rPr>
          <w:rFonts w:asciiTheme="minorHAnsi" w:eastAsiaTheme="minorEastAsia" w:hAnsiTheme="minorHAnsi" w:cstheme="minorBidi"/>
          <w:b w:val="0"/>
        </w:rPr>
      </w:pPr>
      <w:hyperlink w:anchor="_Toc11679191" w:history="1">
        <w:r w:rsidR="0062440E" w:rsidRPr="00420055">
          <w:rPr>
            <w:rStyle w:val="Hyperlink"/>
          </w:rPr>
          <w:t>Attachment E.</w:t>
        </w:r>
        <w:r w:rsidR="0062440E">
          <w:rPr>
            <w:rFonts w:asciiTheme="minorHAnsi" w:eastAsiaTheme="minorEastAsia" w:hAnsiTheme="minorHAnsi" w:cstheme="minorBidi"/>
            <w:b w:val="0"/>
          </w:rPr>
          <w:tab/>
        </w:r>
        <w:r w:rsidR="0062440E" w:rsidRPr="00420055">
          <w:rPr>
            <w:rStyle w:val="Hyperlink"/>
          </w:rPr>
          <w:t>Veteran-Owned Small Business Enterprise (VSBE) Forms</w:t>
        </w:r>
        <w:r w:rsidR="0062440E">
          <w:rPr>
            <w:webHidden/>
          </w:rPr>
          <w:tab/>
        </w:r>
        <w:r w:rsidR="0062440E">
          <w:rPr>
            <w:webHidden/>
          </w:rPr>
          <w:fldChar w:fldCharType="begin"/>
        </w:r>
        <w:r w:rsidR="0062440E">
          <w:rPr>
            <w:webHidden/>
          </w:rPr>
          <w:instrText xml:space="preserve"> PAGEREF _Toc11679191 \h </w:instrText>
        </w:r>
        <w:r w:rsidR="0062440E">
          <w:rPr>
            <w:webHidden/>
          </w:rPr>
        </w:r>
        <w:r w:rsidR="0062440E">
          <w:rPr>
            <w:webHidden/>
          </w:rPr>
          <w:fldChar w:fldCharType="separate"/>
        </w:r>
        <w:r w:rsidR="001472C5">
          <w:rPr>
            <w:webHidden/>
          </w:rPr>
          <w:t>99</w:t>
        </w:r>
        <w:r w:rsidR="0062440E">
          <w:rPr>
            <w:webHidden/>
          </w:rPr>
          <w:fldChar w:fldCharType="end"/>
        </w:r>
      </w:hyperlink>
    </w:p>
    <w:p w14:paraId="61B836EB" w14:textId="34A0C893" w:rsidR="0062440E" w:rsidRDefault="00D32150">
      <w:pPr>
        <w:pStyle w:val="TOC1"/>
        <w:tabs>
          <w:tab w:val="left" w:pos="1680"/>
        </w:tabs>
        <w:rPr>
          <w:rFonts w:asciiTheme="minorHAnsi" w:eastAsiaTheme="minorEastAsia" w:hAnsiTheme="minorHAnsi" w:cstheme="minorBidi"/>
          <w:b w:val="0"/>
        </w:rPr>
      </w:pPr>
      <w:hyperlink w:anchor="_Toc11679192" w:history="1">
        <w:r w:rsidR="0062440E" w:rsidRPr="00420055">
          <w:rPr>
            <w:rStyle w:val="Hyperlink"/>
          </w:rPr>
          <w:t>Attachment F.</w:t>
        </w:r>
        <w:r w:rsidR="0062440E">
          <w:rPr>
            <w:rFonts w:asciiTheme="minorHAnsi" w:eastAsiaTheme="minorEastAsia" w:hAnsiTheme="minorHAnsi" w:cstheme="minorBidi"/>
            <w:b w:val="0"/>
          </w:rPr>
          <w:tab/>
        </w:r>
        <w:r w:rsidR="0062440E" w:rsidRPr="00420055">
          <w:rPr>
            <w:rStyle w:val="Hyperlink"/>
          </w:rPr>
          <w:t>Maryland Living Wage Affidavit of Agreement for Service Contracts</w:t>
        </w:r>
        <w:r w:rsidR="0062440E">
          <w:rPr>
            <w:webHidden/>
          </w:rPr>
          <w:tab/>
        </w:r>
        <w:r w:rsidR="0062440E">
          <w:rPr>
            <w:webHidden/>
          </w:rPr>
          <w:fldChar w:fldCharType="begin"/>
        </w:r>
        <w:r w:rsidR="0062440E">
          <w:rPr>
            <w:webHidden/>
          </w:rPr>
          <w:instrText xml:space="preserve"> PAGEREF _Toc11679192 \h </w:instrText>
        </w:r>
        <w:r w:rsidR="0062440E">
          <w:rPr>
            <w:webHidden/>
          </w:rPr>
        </w:r>
        <w:r w:rsidR="0062440E">
          <w:rPr>
            <w:webHidden/>
          </w:rPr>
          <w:fldChar w:fldCharType="separate"/>
        </w:r>
        <w:r w:rsidR="001472C5">
          <w:rPr>
            <w:webHidden/>
          </w:rPr>
          <w:t>100</w:t>
        </w:r>
        <w:r w:rsidR="0062440E">
          <w:rPr>
            <w:webHidden/>
          </w:rPr>
          <w:fldChar w:fldCharType="end"/>
        </w:r>
      </w:hyperlink>
    </w:p>
    <w:p w14:paraId="731FC157" w14:textId="6257B4D6" w:rsidR="0062440E" w:rsidRDefault="00D32150">
      <w:pPr>
        <w:pStyle w:val="TOC1"/>
        <w:tabs>
          <w:tab w:val="left" w:pos="1680"/>
        </w:tabs>
        <w:rPr>
          <w:rFonts w:asciiTheme="minorHAnsi" w:eastAsiaTheme="minorEastAsia" w:hAnsiTheme="minorHAnsi" w:cstheme="minorBidi"/>
          <w:b w:val="0"/>
        </w:rPr>
      </w:pPr>
      <w:hyperlink w:anchor="_Toc11679193" w:history="1">
        <w:r w:rsidR="0062440E" w:rsidRPr="00420055">
          <w:rPr>
            <w:rStyle w:val="Hyperlink"/>
          </w:rPr>
          <w:t>Attachment G.</w:t>
        </w:r>
        <w:r w:rsidR="0062440E">
          <w:rPr>
            <w:rFonts w:asciiTheme="minorHAnsi" w:eastAsiaTheme="minorEastAsia" w:hAnsiTheme="minorHAnsi" w:cstheme="minorBidi"/>
            <w:b w:val="0"/>
          </w:rPr>
          <w:tab/>
        </w:r>
        <w:r w:rsidR="0062440E" w:rsidRPr="00420055">
          <w:rPr>
            <w:rStyle w:val="Hyperlink"/>
          </w:rPr>
          <w:t>Federal Funds Attachments</w:t>
        </w:r>
        <w:r w:rsidR="0062440E">
          <w:rPr>
            <w:webHidden/>
          </w:rPr>
          <w:tab/>
        </w:r>
        <w:r w:rsidR="0062440E">
          <w:rPr>
            <w:webHidden/>
          </w:rPr>
          <w:fldChar w:fldCharType="begin"/>
        </w:r>
        <w:r w:rsidR="0062440E">
          <w:rPr>
            <w:webHidden/>
          </w:rPr>
          <w:instrText xml:space="preserve"> PAGEREF _Toc11679193 \h </w:instrText>
        </w:r>
        <w:r w:rsidR="0062440E">
          <w:rPr>
            <w:webHidden/>
          </w:rPr>
        </w:r>
        <w:r w:rsidR="0062440E">
          <w:rPr>
            <w:webHidden/>
          </w:rPr>
          <w:fldChar w:fldCharType="separate"/>
        </w:r>
        <w:r w:rsidR="001472C5">
          <w:rPr>
            <w:webHidden/>
          </w:rPr>
          <w:t>104</w:t>
        </w:r>
        <w:r w:rsidR="0062440E">
          <w:rPr>
            <w:webHidden/>
          </w:rPr>
          <w:fldChar w:fldCharType="end"/>
        </w:r>
      </w:hyperlink>
    </w:p>
    <w:p w14:paraId="24491CFF" w14:textId="67DA7B84" w:rsidR="0062440E" w:rsidRDefault="00D32150">
      <w:pPr>
        <w:pStyle w:val="TOC1"/>
        <w:tabs>
          <w:tab w:val="left" w:pos="1680"/>
        </w:tabs>
        <w:rPr>
          <w:rFonts w:asciiTheme="minorHAnsi" w:eastAsiaTheme="minorEastAsia" w:hAnsiTheme="minorHAnsi" w:cstheme="minorBidi"/>
          <w:b w:val="0"/>
        </w:rPr>
      </w:pPr>
      <w:hyperlink w:anchor="_Toc11679194" w:history="1">
        <w:r w:rsidR="0062440E" w:rsidRPr="00420055">
          <w:rPr>
            <w:rStyle w:val="Hyperlink"/>
          </w:rPr>
          <w:t>Attachment H.</w:t>
        </w:r>
        <w:r w:rsidR="0062440E">
          <w:rPr>
            <w:rFonts w:asciiTheme="minorHAnsi" w:eastAsiaTheme="minorEastAsia" w:hAnsiTheme="minorHAnsi" w:cstheme="minorBidi"/>
            <w:b w:val="0"/>
          </w:rPr>
          <w:tab/>
        </w:r>
        <w:r w:rsidR="0062440E" w:rsidRPr="00420055">
          <w:rPr>
            <w:rStyle w:val="Hyperlink"/>
          </w:rPr>
          <w:t>Conflict of Interest Affidavit and Disclosure</w:t>
        </w:r>
        <w:r w:rsidR="0062440E">
          <w:rPr>
            <w:webHidden/>
          </w:rPr>
          <w:tab/>
        </w:r>
        <w:r w:rsidR="0062440E">
          <w:rPr>
            <w:webHidden/>
          </w:rPr>
          <w:fldChar w:fldCharType="begin"/>
        </w:r>
        <w:r w:rsidR="0062440E">
          <w:rPr>
            <w:webHidden/>
          </w:rPr>
          <w:instrText xml:space="preserve"> PAGEREF _Toc11679194 \h </w:instrText>
        </w:r>
        <w:r w:rsidR="0062440E">
          <w:rPr>
            <w:webHidden/>
          </w:rPr>
        </w:r>
        <w:r w:rsidR="0062440E">
          <w:rPr>
            <w:webHidden/>
          </w:rPr>
          <w:fldChar w:fldCharType="separate"/>
        </w:r>
        <w:r w:rsidR="001472C5">
          <w:rPr>
            <w:webHidden/>
          </w:rPr>
          <w:t>105</w:t>
        </w:r>
        <w:r w:rsidR="0062440E">
          <w:rPr>
            <w:webHidden/>
          </w:rPr>
          <w:fldChar w:fldCharType="end"/>
        </w:r>
      </w:hyperlink>
    </w:p>
    <w:p w14:paraId="23EA15D1" w14:textId="6BAC9D40" w:rsidR="0062440E" w:rsidRDefault="00D32150">
      <w:pPr>
        <w:pStyle w:val="TOC1"/>
        <w:tabs>
          <w:tab w:val="left" w:pos="1680"/>
        </w:tabs>
        <w:rPr>
          <w:rFonts w:asciiTheme="minorHAnsi" w:eastAsiaTheme="minorEastAsia" w:hAnsiTheme="minorHAnsi" w:cstheme="minorBidi"/>
          <w:b w:val="0"/>
        </w:rPr>
      </w:pPr>
      <w:hyperlink w:anchor="_Toc11679195" w:history="1">
        <w:r w:rsidR="0062440E" w:rsidRPr="00420055">
          <w:rPr>
            <w:rStyle w:val="Hyperlink"/>
          </w:rPr>
          <w:t>Attachment I.</w:t>
        </w:r>
        <w:r w:rsidR="0062440E">
          <w:rPr>
            <w:rFonts w:asciiTheme="minorHAnsi" w:eastAsiaTheme="minorEastAsia" w:hAnsiTheme="minorHAnsi" w:cstheme="minorBidi"/>
            <w:b w:val="0"/>
          </w:rPr>
          <w:tab/>
        </w:r>
        <w:r w:rsidR="0062440E" w:rsidRPr="00420055">
          <w:rPr>
            <w:rStyle w:val="Hyperlink"/>
          </w:rPr>
          <w:t>Non-Disclosure Agreement (TO Contractor)</w:t>
        </w:r>
        <w:r w:rsidR="0062440E">
          <w:rPr>
            <w:webHidden/>
          </w:rPr>
          <w:tab/>
        </w:r>
        <w:r w:rsidR="0062440E">
          <w:rPr>
            <w:webHidden/>
          </w:rPr>
          <w:fldChar w:fldCharType="begin"/>
        </w:r>
        <w:r w:rsidR="0062440E">
          <w:rPr>
            <w:webHidden/>
          </w:rPr>
          <w:instrText xml:space="preserve"> PAGEREF _Toc11679195 \h </w:instrText>
        </w:r>
        <w:r w:rsidR="0062440E">
          <w:rPr>
            <w:webHidden/>
          </w:rPr>
        </w:r>
        <w:r w:rsidR="0062440E">
          <w:rPr>
            <w:webHidden/>
          </w:rPr>
          <w:fldChar w:fldCharType="separate"/>
        </w:r>
        <w:r w:rsidR="001472C5">
          <w:rPr>
            <w:webHidden/>
          </w:rPr>
          <w:t>106</w:t>
        </w:r>
        <w:r w:rsidR="0062440E">
          <w:rPr>
            <w:webHidden/>
          </w:rPr>
          <w:fldChar w:fldCharType="end"/>
        </w:r>
      </w:hyperlink>
    </w:p>
    <w:p w14:paraId="6653A8B9" w14:textId="67A6910F" w:rsidR="0062440E" w:rsidRDefault="00D32150">
      <w:pPr>
        <w:pStyle w:val="TOC1"/>
        <w:tabs>
          <w:tab w:val="left" w:pos="1680"/>
        </w:tabs>
        <w:rPr>
          <w:rFonts w:asciiTheme="minorHAnsi" w:eastAsiaTheme="minorEastAsia" w:hAnsiTheme="minorHAnsi" w:cstheme="minorBidi"/>
          <w:b w:val="0"/>
        </w:rPr>
      </w:pPr>
      <w:hyperlink w:anchor="_Toc11679196" w:history="1">
        <w:r w:rsidR="0062440E" w:rsidRPr="00420055">
          <w:rPr>
            <w:rStyle w:val="Hyperlink"/>
          </w:rPr>
          <w:t>Attachment J.</w:t>
        </w:r>
        <w:r w:rsidR="0062440E">
          <w:rPr>
            <w:rFonts w:asciiTheme="minorHAnsi" w:eastAsiaTheme="minorEastAsia" w:hAnsiTheme="minorHAnsi" w:cstheme="minorBidi"/>
            <w:b w:val="0"/>
          </w:rPr>
          <w:tab/>
        </w:r>
        <w:r w:rsidR="0062440E" w:rsidRPr="00420055">
          <w:rPr>
            <w:rStyle w:val="Hyperlink"/>
          </w:rPr>
          <w:t>HIPAA Business Associate Agreement</w:t>
        </w:r>
        <w:r w:rsidR="0062440E">
          <w:rPr>
            <w:webHidden/>
          </w:rPr>
          <w:tab/>
        </w:r>
        <w:r w:rsidR="0062440E">
          <w:rPr>
            <w:webHidden/>
          </w:rPr>
          <w:fldChar w:fldCharType="begin"/>
        </w:r>
        <w:r w:rsidR="0062440E">
          <w:rPr>
            <w:webHidden/>
          </w:rPr>
          <w:instrText xml:space="preserve"> PAGEREF _Toc11679196 \h </w:instrText>
        </w:r>
        <w:r w:rsidR="0062440E">
          <w:rPr>
            <w:webHidden/>
          </w:rPr>
        </w:r>
        <w:r w:rsidR="0062440E">
          <w:rPr>
            <w:webHidden/>
          </w:rPr>
          <w:fldChar w:fldCharType="separate"/>
        </w:r>
        <w:r w:rsidR="001472C5">
          <w:rPr>
            <w:webHidden/>
          </w:rPr>
          <w:t>114</w:t>
        </w:r>
        <w:r w:rsidR="0062440E">
          <w:rPr>
            <w:webHidden/>
          </w:rPr>
          <w:fldChar w:fldCharType="end"/>
        </w:r>
      </w:hyperlink>
    </w:p>
    <w:p w14:paraId="327CAB15" w14:textId="3A1E5406" w:rsidR="0062440E" w:rsidRDefault="00D32150">
      <w:pPr>
        <w:pStyle w:val="TOC1"/>
        <w:tabs>
          <w:tab w:val="left" w:pos="1680"/>
        </w:tabs>
        <w:rPr>
          <w:rFonts w:asciiTheme="minorHAnsi" w:eastAsiaTheme="minorEastAsia" w:hAnsiTheme="minorHAnsi" w:cstheme="minorBidi"/>
          <w:b w:val="0"/>
        </w:rPr>
      </w:pPr>
      <w:hyperlink w:anchor="_Toc11679197" w:history="1">
        <w:r w:rsidR="0062440E" w:rsidRPr="00420055">
          <w:rPr>
            <w:rStyle w:val="Hyperlink"/>
          </w:rPr>
          <w:t>Attachment K.</w:t>
        </w:r>
        <w:r w:rsidR="0062440E">
          <w:rPr>
            <w:rFonts w:asciiTheme="minorHAnsi" w:eastAsiaTheme="minorEastAsia" w:hAnsiTheme="minorHAnsi" w:cstheme="minorBidi"/>
            <w:b w:val="0"/>
          </w:rPr>
          <w:tab/>
        </w:r>
        <w:r w:rsidR="0062440E" w:rsidRPr="00420055">
          <w:rPr>
            <w:rStyle w:val="Hyperlink"/>
          </w:rPr>
          <w:t>Mercury Affidavit</w:t>
        </w:r>
        <w:r w:rsidR="0062440E">
          <w:rPr>
            <w:webHidden/>
          </w:rPr>
          <w:tab/>
        </w:r>
        <w:r w:rsidR="0062440E">
          <w:rPr>
            <w:webHidden/>
          </w:rPr>
          <w:fldChar w:fldCharType="begin"/>
        </w:r>
        <w:r w:rsidR="0062440E">
          <w:rPr>
            <w:webHidden/>
          </w:rPr>
          <w:instrText xml:space="preserve"> PAGEREF _Toc11679197 \h </w:instrText>
        </w:r>
        <w:r w:rsidR="0062440E">
          <w:rPr>
            <w:webHidden/>
          </w:rPr>
        </w:r>
        <w:r w:rsidR="0062440E">
          <w:rPr>
            <w:webHidden/>
          </w:rPr>
          <w:fldChar w:fldCharType="separate"/>
        </w:r>
        <w:r w:rsidR="001472C5">
          <w:rPr>
            <w:webHidden/>
          </w:rPr>
          <w:t>115</w:t>
        </w:r>
        <w:r w:rsidR="0062440E">
          <w:rPr>
            <w:webHidden/>
          </w:rPr>
          <w:fldChar w:fldCharType="end"/>
        </w:r>
      </w:hyperlink>
    </w:p>
    <w:p w14:paraId="73BC115A" w14:textId="2D26710E" w:rsidR="0062440E" w:rsidRDefault="00D32150">
      <w:pPr>
        <w:pStyle w:val="TOC1"/>
        <w:tabs>
          <w:tab w:val="left" w:pos="1680"/>
        </w:tabs>
        <w:rPr>
          <w:rFonts w:asciiTheme="minorHAnsi" w:eastAsiaTheme="minorEastAsia" w:hAnsiTheme="minorHAnsi" w:cstheme="minorBidi"/>
          <w:b w:val="0"/>
        </w:rPr>
      </w:pPr>
      <w:hyperlink w:anchor="_Toc11679198" w:history="1">
        <w:r w:rsidR="0062440E" w:rsidRPr="00420055">
          <w:rPr>
            <w:rStyle w:val="Hyperlink"/>
          </w:rPr>
          <w:t>Attachment L.</w:t>
        </w:r>
        <w:r w:rsidR="0062440E">
          <w:rPr>
            <w:rFonts w:asciiTheme="minorHAnsi" w:eastAsiaTheme="minorEastAsia" w:hAnsiTheme="minorHAnsi" w:cstheme="minorBidi"/>
            <w:b w:val="0"/>
          </w:rPr>
          <w:tab/>
        </w:r>
        <w:r w:rsidR="0062440E" w:rsidRPr="00420055">
          <w:rPr>
            <w:rStyle w:val="Hyperlink"/>
          </w:rPr>
          <w:t>Location of the Performance of Services Disclosure</w:t>
        </w:r>
        <w:r w:rsidR="0062440E">
          <w:rPr>
            <w:webHidden/>
          </w:rPr>
          <w:tab/>
        </w:r>
        <w:r w:rsidR="0062440E">
          <w:rPr>
            <w:webHidden/>
          </w:rPr>
          <w:fldChar w:fldCharType="begin"/>
        </w:r>
        <w:r w:rsidR="0062440E">
          <w:rPr>
            <w:webHidden/>
          </w:rPr>
          <w:instrText xml:space="preserve"> PAGEREF _Toc11679198 \h </w:instrText>
        </w:r>
        <w:r w:rsidR="0062440E">
          <w:rPr>
            <w:webHidden/>
          </w:rPr>
        </w:r>
        <w:r w:rsidR="0062440E">
          <w:rPr>
            <w:webHidden/>
          </w:rPr>
          <w:fldChar w:fldCharType="separate"/>
        </w:r>
        <w:r w:rsidR="001472C5">
          <w:rPr>
            <w:webHidden/>
          </w:rPr>
          <w:t>116</w:t>
        </w:r>
        <w:r w:rsidR="0062440E">
          <w:rPr>
            <w:webHidden/>
          </w:rPr>
          <w:fldChar w:fldCharType="end"/>
        </w:r>
      </w:hyperlink>
    </w:p>
    <w:p w14:paraId="10F2A9E7" w14:textId="4B3CF7BC" w:rsidR="0062440E" w:rsidRDefault="00D32150">
      <w:pPr>
        <w:pStyle w:val="TOC1"/>
        <w:tabs>
          <w:tab w:val="left" w:pos="1680"/>
        </w:tabs>
        <w:rPr>
          <w:rFonts w:asciiTheme="minorHAnsi" w:eastAsiaTheme="minorEastAsia" w:hAnsiTheme="minorHAnsi" w:cstheme="minorBidi"/>
          <w:b w:val="0"/>
        </w:rPr>
      </w:pPr>
      <w:hyperlink w:anchor="_Toc11679199" w:history="1">
        <w:r w:rsidR="0062440E" w:rsidRPr="00420055">
          <w:rPr>
            <w:rStyle w:val="Hyperlink"/>
          </w:rPr>
          <w:t>Attachment M.</w:t>
        </w:r>
        <w:r w:rsidR="0062440E">
          <w:rPr>
            <w:rFonts w:asciiTheme="minorHAnsi" w:eastAsiaTheme="minorEastAsia" w:hAnsiTheme="minorHAnsi" w:cstheme="minorBidi"/>
            <w:b w:val="0"/>
          </w:rPr>
          <w:tab/>
        </w:r>
        <w:r w:rsidR="0062440E" w:rsidRPr="00420055">
          <w:rPr>
            <w:rStyle w:val="Hyperlink"/>
          </w:rPr>
          <w:t>Task Order Agreement</w:t>
        </w:r>
        <w:r w:rsidR="0062440E">
          <w:rPr>
            <w:webHidden/>
          </w:rPr>
          <w:tab/>
        </w:r>
        <w:r w:rsidR="0062440E">
          <w:rPr>
            <w:webHidden/>
          </w:rPr>
          <w:fldChar w:fldCharType="begin"/>
        </w:r>
        <w:r w:rsidR="0062440E">
          <w:rPr>
            <w:webHidden/>
          </w:rPr>
          <w:instrText xml:space="preserve"> PAGEREF _Toc11679199 \h </w:instrText>
        </w:r>
        <w:r w:rsidR="0062440E">
          <w:rPr>
            <w:webHidden/>
          </w:rPr>
        </w:r>
        <w:r w:rsidR="0062440E">
          <w:rPr>
            <w:webHidden/>
          </w:rPr>
          <w:fldChar w:fldCharType="separate"/>
        </w:r>
        <w:r w:rsidR="001472C5">
          <w:rPr>
            <w:webHidden/>
          </w:rPr>
          <w:t>117</w:t>
        </w:r>
        <w:r w:rsidR="0062440E">
          <w:rPr>
            <w:webHidden/>
          </w:rPr>
          <w:fldChar w:fldCharType="end"/>
        </w:r>
      </w:hyperlink>
    </w:p>
    <w:p w14:paraId="486CAE4D" w14:textId="6ED3E4D9" w:rsidR="0062440E" w:rsidRDefault="00D32150">
      <w:pPr>
        <w:pStyle w:val="TOC1"/>
        <w:tabs>
          <w:tab w:val="left" w:pos="1680"/>
        </w:tabs>
        <w:rPr>
          <w:rFonts w:asciiTheme="minorHAnsi" w:eastAsiaTheme="minorEastAsia" w:hAnsiTheme="minorHAnsi" w:cstheme="minorBidi"/>
          <w:b w:val="0"/>
        </w:rPr>
      </w:pPr>
      <w:hyperlink w:anchor="_Toc11679200" w:history="1">
        <w:r w:rsidR="0062440E" w:rsidRPr="00420055">
          <w:rPr>
            <w:rStyle w:val="Hyperlink"/>
          </w:rPr>
          <w:t>Attachment N.</w:t>
        </w:r>
        <w:r w:rsidR="0062440E">
          <w:rPr>
            <w:rFonts w:asciiTheme="minorHAnsi" w:eastAsiaTheme="minorEastAsia" w:hAnsiTheme="minorHAnsi" w:cstheme="minorBidi"/>
            <w:b w:val="0"/>
          </w:rPr>
          <w:tab/>
        </w:r>
        <w:r w:rsidR="0062440E" w:rsidRPr="00420055">
          <w:rPr>
            <w:rStyle w:val="Hyperlink"/>
          </w:rPr>
          <w:t>RESERVED</w:t>
        </w:r>
        <w:r w:rsidR="0062440E">
          <w:rPr>
            <w:webHidden/>
          </w:rPr>
          <w:tab/>
        </w:r>
        <w:r w:rsidR="0062440E">
          <w:rPr>
            <w:webHidden/>
          </w:rPr>
          <w:fldChar w:fldCharType="begin"/>
        </w:r>
        <w:r w:rsidR="0062440E">
          <w:rPr>
            <w:webHidden/>
          </w:rPr>
          <w:instrText xml:space="preserve"> PAGEREF _Toc11679200 \h </w:instrText>
        </w:r>
        <w:r w:rsidR="0062440E">
          <w:rPr>
            <w:webHidden/>
          </w:rPr>
        </w:r>
        <w:r w:rsidR="0062440E">
          <w:rPr>
            <w:webHidden/>
          </w:rPr>
          <w:fldChar w:fldCharType="separate"/>
        </w:r>
        <w:r w:rsidR="001472C5">
          <w:rPr>
            <w:webHidden/>
          </w:rPr>
          <w:t>121</w:t>
        </w:r>
        <w:r w:rsidR="0062440E">
          <w:rPr>
            <w:webHidden/>
          </w:rPr>
          <w:fldChar w:fldCharType="end"/>
        </w:r>
      </w:hyperlink>
    </w:p>
    <w:p w14:paraId="0C67A055" w14:textId="4B7206BE" w:rsidR="0062440E" w:rsidRDefault="00D32150">
      <w:pPr>
        <w:pStyle w:val="TOC1"/>
        <w:tabs>
          <w:tab w:val="left" w:pos="1680"/>
        </w:tabs>
        <w:rPr>
          <w:rFonts w:asciiTheme="minorHAnsi" w:eastAsiaTheme="minorEastAsia" w:hAnsiTheme="minorHAnsi" w:cstheme="minorBidi"/>
          <w:b w:val="0"/>
        </w:rPr>
      </w:pPr>
      <w:hyperlink w:anchor="_Toc11679201" w:history="1">
        <w:r w:rsidR="0062440E" w:rsidRPr="00420055">
          <w:rPr>
            <w:rStyle w:val="Hyperlink"/>
          </w:rPr>
          <w:t>Attachment O.</w:t>
        </w:r>
        <w:r w:rsidR="0062440E">
          <w:rPr>
            <w:rFonts w:asciiTheme="minorHAnsi" w:eastAsiaTheme="minorEastAsia" w:hAnsiTheme="minorHAnsi" w:cstheme="minorBidi"/>
            <w:b w:val="0"/>
          </w:rPr>
          <w:tab/>
        </w:r>
        <w:r w:rsidR="0062440E" w:rsidRPr="00420055">
          <w:rPr>
            <w:rStyle w:val="Hyperlink"/>
          </w:rPr>
          <w:t>Deliverable Product Acceptance Form (DPAF)</w:t>
        </w:r>
        <w:r w:rsidR="0062440E">
          <w:rPr>
            <w:webHidden/>
          </w:rPr>
          <w:tab/>
        </w:r>
        <w:r w:rsidR="0062440E">
          <w:rPr>
            <w:webHidden/>
          </w:rPr>
          <w:fldChar w:fldCharType="begin"/>
        </w:r>
        <w:r w:rsidR="0062440E">
          <w:rPr>
            <w:webHidden/>
          </w:rPr>
          <w:instrText xml:space="preserve"> PAGEREF _Toc11679201 \h </w:instrText>
        </w:r>
        <w:r w:rsidR="0062440E">
          <w:rPr>
            <w:webHidden/>
          </w:rPr>
        </w:r>
        <w:r w:rsidR="0062440E">
          <w:rPr>
            <w:webHidden/>
          </w:rPr>
          <w:fldChar w:fldCharType="separate"/>
        </w:r>
        <w:r w:rsidR="001472C5">
          <w:rPr>
            <w:webHidden/>
          </w:rPr>
          <w:t>122</w:t>
        </w:r>
        <w:r w:rsidR="0062440E">
          <w:rPr>
            <w:webHidden/>
          </w:rPr>
          <w:fldChar w:fldCharType="end"/>
        </w:r>
      </w:hyperlink>
    </w:p>
    <w:p w14:paraId="7E7EA6FB" w14:textId="7EEA201F" w:rsidR="0062440E" w:rsidRDefault="00D32150">
      <w:pPr>
        <w:pStyle w:val="TOC1"/>
        <w:rPr>
          <w:rFonts w:asciiTheme="minorHAnsi" w:eastAsiaTheme="minorEastAsia" w:hAnsiTheme="minorHAnsi" w:cstheme="minorBidi"/>
          <w:b w:val="0"/>
        </w:rPr>
      </w:pPr>
      <w:hyperlink w:anchor="_Toc11679202" w:history="1">
        <w:r w:rsidR="0062440E" w:rsidRPr="00420055">
          <w:rPr>
            <w:rStyle w:val="Hyperlink"/>
          </w:rPr>
          <w:t>Appendix 1. - Abbreviations and Definitions</w:t>
        </w:r>
        <w:r w:rsidR="0062440E">
          <w:rPr>
            <w:webHidden/>
          </w:rPr>
          <w:tab/>
        </w:r>
        <w:r w:rsidR="0062440E">
          <w:rPr>
            <w:webHidden/>
          </w:rPr>
          <w:fldChar w:fldCharType="begin"/>
        </w:r>
        <w:r w:rsidR="0062440E">
          <w:rPr>
            <w:webHidden/>
          </w:rPr>
          <w:instrText xml:space="preserve"> PAGEREF _Toc11679202 \h </w:instrText>
        </w:r>
        <w:r w:rsidR="0062440E">
          <w:rPr>
            <w:webHidden/>
          </w:rPr>
        </w:r>
        <w:r w:rsidR="0062440E">
          <w:rPr>
            <w:webHidden/>
          </w:rPr>
          <w:fldChar w:fldCharType="separate"/>
        </w:r>
        <w:r w:rsidR="001472C5">
          <w:rPr>
            <w:webHidden/>
          </w:rPr>
          <w:t>123</w:t>
        </w:r>
        <w:r w:rsidR="0062440E">
          <w:rPr>
            <w:webHidden/>
          </w:rPr>
          <w:fldChar w:fldCharType="end"/>
        </w:r>
      </w:hyperlink>
    </w:p>
    <w:p w14:paraId="5BD8DDAC" w14:textId="6B201E84" w:rsidR="0062440E" w:rsidRDefault="00D32150">
      <w:pPr>
        <w:pStyle w:val="TOC1"/>
        <w:rPr>
          <w:rFonts w:asciiTheme="minorHAnsi" w:eastAsiaTheme="minorEastAsia" w:hAnsiTheme="minorHAnsi" w:cstheme="minorBidi"/>
          <w:b w:val="0"/>
        </w:rPr>
      </w:pPr>
      <w:hyperlink w:anchor="_Toc11679203" w:history="1">
        <w:r w:rsidR="0062440E" w:rsidRPr="00420055">
          <w:rPr>
            <w:rStyle w:val="Hyperlink"/>
          </w:rPr>
          <w:t>Appendix 2. - Offeror Information Sheet</w:t>
        </w:r>
        <w:r w:rsidR="0062440E">
          <w:rPr>
            <w:webHidden/>
          </w:rPr>
          <w:tab/>
        </w:r>
        <w:r w:rsidR="0062440E">
          <w:rPr>
            <w:webHidden/>
          </w:rPr>
          <w:fldChar w:fldCharType="begin"/>
        </w:r>
        <w:r w:rsidR="0062440E">
          <w:rPr>
            <w:webHidden/>
          </w:rPr>
          <w:instrText xml:space="preserve"> PAGEREF _Toc11679203 \h </w:instrText>
        </w:r>
        <w:r w:rsidR="0062440E">
          <w:rPr>
            <w:webHidden/>
          </w:rPr>
        </w:r>
        <w:r w:rsidR="0062440E">
          <w:rPr>
            <w:webHidden/>
          </w:rPr>
          <w:fldChar w:fldCharType="separate"/>
        </w:r>
        <w:r w:rsidR="001472C5">
          <w:rPr>
            <w:webHidden/>
          </w:rPr>
          <w:t>128</w:t>
        </w:r>
        <w:r w:rsidR="0062440E">
          <w:rPr>
            <w:webHidden/>
          </w:rPr>
          <w:fldChar w:fldCharType="end"/>
        </w:r>
      </w:hyperlink>
    </w:p>
    <w:p w14:paraId="29BCFE4E" w14:textId="03577C57" w:rsidR="0062440E" w:rsidRDefault="00D32150">
      <w:pPr>
        <w:pStyle w:val="TOC1"/>
        <w:rPr>
          <w:rFonts w:asciiTheme="minorHAnsi" w:eastAsiaTheme="minorEastAsia" w:hAnsiTheme="minorHAnsi" w:cstheme="minorBidi"/>
          <w:b w:val="0"/>
        </w:rPr>
      </w:pPr>
      <w:hyperlink w:anchor="_Toc11679204" w:history="1">
        <w:r w:rsidR="0062440E" w:rsidRPr="00420055">
          <w:rPr>
            <w:rStyle w:val="Hyperlink"/>
          </w:rPr>
          <w:t>Appendix 3. - Criminal Background Check Affidavit</w:t>
        </w:r>
        <w:r w:rsidR="0062440E">
          <w:rPr>
            <w:webHidden/>
          </w:rPr>
          <w:tab/>
        </w:r>
        <w:r w:rsidR="0062440E">
          <w:rPr>
            <w:webHidden/>
          </w:rPr>
          <w:fldChar w:fldCharType="begin"/>
        </w:r>
        <w:r w:rsidR="0062440E">
          <w:rPr>
            <w:webHidden/>
          </w:rPr>
          <w:instrText xml:space="preserve"> PAGEREF _Toc11679204 \h </w:instrText>
        </w:r>
        <w:r w:rsidR="0062440E">
          <w:rPr>
            <w:webHidden/>
          </w:rPr>
        </w:r>
        <w:r w:rsidR="0062440E">
          <w:rPr>
            <w:webHidden/>
          </w:rPr>
          <w:fldChar w:fldCharType="separate"/>
        </w:r>
        <w:r w:rsidR="001472C5">
          <w:rPr>
            <w:webHidden/>
          </w:rPr>
          <w:t>129</w:t>
        </w:r>
        <w:r w:rsidR="0062440E">
          <w:rPr>
            <w:webHidden/>
          </w:rPr>
          <w:fldChar w:fldCharType="end"/>
        </w:r>
      </w:hyperlink>
    </w:p>
    <w:p w14:paraId="5274C29D" w14:textId="001E5785" w:rsidR="0062440E" w:rsidRDefault="00D32150">
      <w:pPr>
        <w:pStyle w:val="TOC1"/>
        <w:rPr>
          <w:rFonts w:asciiTheme="minorHAnsi" w:eastAsiaTheme="minorEastAsia" w:hAnsiTheme="minorHAnsi" w:cstheme="minorBidi"/>
          <w:b w:val="0"/>
        </w:rPr>
      </w:pPr>
      <w:hyperlink w:anchor="_Toc11679205" w:history="1">
        <w:r w:rsidR="0062440E" w:rsidRPr="00420055">
          <w:rPr>
            <w:rStyle w:val="Hyperlink"/>
          </w:rPr>
          <w:t>Appendix 4. - Labor Classification Personnel Resume Summary</w:t>
        </w:r>
        <w:r w:rsidR="0062440E">
          <w:rPr>
            <w:webHidden/>
          </w:rPr>
          <w:tab/>
        </w:r>
        <w:r w:rsidR="0062440E">
          <w:rPr>
            <w:webHidden/>
          </w:rPr>
          <w:fldChar w:fldCharType="begin"/>
        </w:r>
        <w:r w:rsidR="0062440E">
          <w:rPr>
            <w:webHidden/>
          </w:rPr>
          <w:instrText xml:space="preserve"> PAGEREF _Toc11679205 \h </w:instrText>
        </w:r>
        <w:r w:rsidR="0062440E">
          <w:rPr>
            <w:webHidden/>
          </w:rPr>
        </w:r>
        <w:r w:rsidR="0062440E">
          <w:rPr>
            <w:webHidden/>
          </w:rPr>
          <w:fldChar w:fldCharType="separate"/>
        </w:r>
        <w:r w:rsidR="001472C5">
          <w:rPr>
            <w:webHidden/>
          </w:rPr>
          <w:t>130</w:t>
        </w:r>
        <w:r w:rsidR="0062440E">
          <w:rPr>
            <w:webHidden/>
          </w:rPr>
          <w:fldChar w:fldCharType="end"/>
        </w:r>
      </w:hyperlink>
    </w:p>
    <w:p w14:paraId="0C075B00" w14:textId="14284BDF" w:rsidR="0062440E" w:rsidRDefault="00D32150">
      <w:pPr>
        <w:pStyle w:val="TOC1"/>
        <w:rPr>
          <w:rFonts w:asciiTheme="minorHAnsi" w:eastAsiaTheme="minorEastAsia" w:hAnsiTheme="minorHAnsi" w:cstheme="minorBidi"/>
          <w:b w:val="0"/>
        </w:rPr>
      </w:pPr>
      <w:hyperlink w:anchor="_Toc11679207" w:history="1">
        <w:r w:rsidR="0062440E" w:rsidRPr="00420055">
          <w:rPr>
            <w:rStyle w:val="Hyperlink"/>
          </w:rPr>
          <w:t xml:space="preserve">Appendix </w:t>
        </w:r>
        <w:r w:rsidR="003C3ED3">
          <w:rPr>
            <w:rStyle w:val="Hyperlink"/>
          </w:rPr>
          <w:t>5</w:t>
        </w:r>
        <w:r w:rsidR="004602D8">
          <w:rPr>
            <w:rStyle w:val="Hyperlink"/>
          </w:rPr>
          <w:t>.</w:t>
        </w:r>
        <w:r w:rsidR="0062440E" w:rsidRPr="00420055">
          <w:rPr>
            <w:rStyle w:val="Hyperlink"/>
          </w:rPr>
          <w:t xml:space="preserve"> - MDOT IT Security Plan</w:t>
        </w:r>
        <w:r w:rsidR="0062440E">
          <w:rPr>
            <w:webHidden/>
          </w:rPr>
          <w:tab/>
        </w:r>
        <w:r w:rsidR="0062440E">
          <w:rPr>
            <w:webHidden/>
          </w:rPr>
          <w:fldChar w:fldCharType="begin"/>
        </w:r>
        <w:r w:rsidR="0062440E">
          <w:rPr>
            <w:webHidden/>
          </w:rPr>
          <w:instrText xml:space="preserve"> PAGEREF _Toc11679207 \h </w:instrText>
        </w:r>
        <w:r w:rsidR="0062440E">
          <w:rPr>
            <w:webHidden/>
          </w:rPr>
        </w:r>
        <w:r w:rsidR="0062440E">
          <w:rPr>
            <w:webHidden/>
          </w:rPr>
          <w:fldChar w:fldCharType="separate"/>
        </w:r>
        <w:r w:rsidR="001472C5">
          <w:rPr>
            <w:webHidden/>
          </w:rPr>
          <w:t>137</w:t>
        </w:r>
        <w:r w:rsidR="0062440E">
          <w:rPr>
            <w:webHidden/>
          </w:rPr>
          <w:fldChar w:fldCharType="end"/>
        </w:r>
      </w:hyperlink>
    </w:p>
    <w:p w14:paraId="4114ECD4" w14:textId="77777777" w:rsidR="00992B5C" w:rsidRDefault="00512B65" w:rsidP="008826DD">
      <w:r>
        <w:rPr>
          <w:rFonts w:cs="Times New Roman"/>
          <w:noProof/>
          <w:sz w:val="22"/>
        </w:rPr>
        <w:fldChar w:fldCharType="end"/>
      </w:r>
    </w:p>
    <w:bookmarkEnd w:id="3"/>
    <w:p w14:paraId="5ACE6A97" w14:textId="542CBF92" w:rsidR="008826DD" w:rsidRDefault="008826DD" w:rsidP="008826DD">
      <w:pPr>
        <w:sectPr w:rsidR="008826DD" w:rsidSect="004170EA">
          <w:headerReference w:type="default" r:id="rId12"/>
          <w:footerReference w:type="default" r:id="rId13"/>
          <w:pgSz w:w="12240" w:h="15840"/>
          <w:pgMar w:top="1440" w:right="1440" w:bottom="1440" w:left="1440" w:header="720" w:footer="720" w:gutter="0"/>
          <w:pgNumType w:fmt="lowerRoman" w:start="1"/>
          <w:cols w:space="720"/>
          <w:titlePg/>
          <w:docGrid w:linePitch="360"/>
        </w:sectPr>
      </w:pPr>
    </w:p>
    <w:p w14:paraId="3BDBFA13" w14:textId="1E7EAE0E" w:rsidR="00876F61" w:rsidRDefault="00136051" w:rsidP="001C4E0A">
      <w:pPr>
        <w:pStyle w:val="Heading1"/>
        <w:pageBreakBefore w:val="0"/>
      </w:pPr>
      <w:bookmarkStart w:id="4" w:name="_Toc488066943"/>
      <w:bookmarkStart w:id="5" w:name="_Toc490231780"/>
      <w:bookmarkStart w:id="6" w:name="_Toc11679009"/>
      <w:r>
        <w:lastRenderedPageBreak/>
        <w:t>Minimum</w:t>
      </w:r>
      <w:r w:rsidR="00876F61">
        <w:t xml:space="preserve"> Qualifications</w:t>
      </w:r>
      <w:bookmarkEnd w:id="4"/>
      <w:bookmarkEnd w:id="5"/>
      <w:bookmarkEnd w:id="6"/>
    </w:p>
    <w:p w14:paraId="01156EDE" w14:textId="4608E1D9" w:rsidR="00DF2AF0" w:rsidRDefault="00661D8C" w:rsidP="00661D8C">
      <w:pPr>
        <w:pStyle w:val="Heading2"/>
      </w:pPr>
      <w:bookmarkStart w:id="7" w:name="_Toc11679010"/>
      <w:r w:rsidRPr="00661D8C">
        <w:t>Offeror Personnel Minimum Qualifications</w:t>
      </w:r>
      <w:bookmarkEnd w:id="7"/>
    </w:p>
    <w:p w14:paraId="2E4AE476" w14:textId="77777777" w:rsidR="008869E9" w:rsidRDefault="008869E9" w:rsidP="008869E9">
      <w:pPr>
        <w:pStyle w:val="MDText0"/>
      </w:pPr>
      <w:r w:rsidRPr="008869E9">
        <w:t xml:space="preserve">The Personnel proposed under this TORFP must meet all minimum qualifications for the labor category proposed, as identified in the CATS + RFP, Section 2.10. </w:t>
      </w:r>
      <w:r w:rsidRPr="008869E9">
        <w:rPr>
          <w:color w:val="0070C0"/>
        </w:rPr>
        <w:t xml:space="preserve">(http://doit.maryland.gov/contracts/Documents/CATSPlus2016/060B2490023-2016CATSPlus2016RFP.pdf). </w:t>
      </w:r>
      <w:r w:rsidRPr="008869E9">
        <w:t xml:space="preserve">And subsequent Amendment #4 &amp; Amendment – Section 2.10 update-see: </w:t>
      </w:r>
      <w:hyperlink r:id="rId14" w:history="1">
        <w:r w:rsidRPr="00CB28DA">
          <w:rPr>
            <w:rStyle w:val="Hyperlink"/>
          </w:rPr>
          <w:t>http://doit.maryland.gov/contracts/Documents/CATSPlus2016/060B2490023-2016_Section2.10_Amendment.pdf</w:t>
        </w:r>
      </w:hyperlink>
    </w:p>
    <w:p w14:paraId="0A2B43FC" w14:textId="77777777" w:rsidR="008869E9" w:rsidRPr="008869E9" w:rsidRDefault="008869E9" w:rsidP="008869E9">
      <w:pPr>
        <w:pStyle w:val="MDText0"/>
      </w:pPr>
    </w:p>
    <w:p w14:paraId="38DBD39B" w14:textId="77777777" w:rsidR="00661D8C" w:rsidRDefault="00661D8C" w:rsidP="00661D8C">
      <w:pPr>
        <w:pStyle w:val="MDText0"/>
      </w:pPr>
    </w:p>
    <w:p w14:paraId="6451B437" w14:textId="77777777" w:rsidR="0001082A" w:rsidRDefault="0001082A" w:rsidP="0001082A">
      <w:pPr>
        <w:pStyle w:val="MDIntentionalBlank"/>
      </w:pPr>
      <w:r w:rsidRPr="00634B9B">
        <w:t>THE REMAINDER OF THIS PAGE IS INTENTIONALLY LEFT BLANK.</w:t>
      </w:r>
    </w:p>
    <w:p w14:paraId="2D7B8E7A" w14:textId="77777777" w:rsidR="0001082A" w:rsidRDefault="0001082A">
      <w:pPr>
        <w:spacing w:after="160" w:line="259" w:lineRule="auto"/>
        <w:rPr>
          <w:rFonts w:ascii="Arial" w:hAnsi="Arial"/>
          <w:b/>
          <w:caps/>
          <w:sz w:val="22"/>
        </w:rPr>
      </w:pPr>
      <w:r>
        <w:br w:type="page"/>
      </w:r>
    </w:p>
    <w:p w14:paraId="7815B8C1" w14:textId="105E11FB" w:rsidR="0001082A" w:rsidRDefault="006E4891" w:rsidP="0001082A">
      <w:pPr>
        <w:pStyle w:val="Heading1"/>
      </w:pPr>
      <w:bookmarkStart w:id="8" w:name="_Toc488066945"/>
      <w:bookmarkStart w:id="9" w:name="_Toc11679011"/>
      <w:r>
        <w:lastRenderedPageBreak/>
        <w:t xml:space="preserve">TO </w:t>
      </w:r>
      <w:bookmarkStart w:id="10" w:name="_Toc490231782"/>
      <w:r>
        <w:t>Contractor</w:t>
      </w:r>
      <w:r w:rsidR="0001082A">
        <w:t xml:space="preserve"> Requirements: Scope of Work</w:t>
      </w:r>
      <w:bookmarkEnd w:id="8"/>
      <w:bookmarkEnd w:id="9"/>
      <w:bookmarkEnd w:id="10"/>
    </w:p>
    <w:p w14:paraId="745DCD87" w14:textId="21D1FA50" w:rsidR="0001082A" w:rsidRDefault="0001082A" w:rsidP="0001082A">
      <w:pPr>
        <w:pStyle w:val="Heading2"/>
      </w:pPr>
      <w:bookmarkStart w:id="11" w:name="_Toc488066946"/>
      <w:bookmarkStart w:id="12" w:name="_Toc490231783"/>
      <w:bookmarkStart w:id="13" w:name="_Toc11679012"/>
      <w:r>
        <w:t>Summary Statement</w:t>
      </w:r>
      <w:bookmarkEnd w:id="11"/>
      <w:bookmarkEnd w:id="12"/>
      <w:bookmarkEnd w:id="13"/>
    </w:p>
    <w:p w14:paraId="4DA2B957" w14:textId="77777777" w:rsidR="008869E9" w:rsidRPr="00903FF2" w:rsidRDefault="008869E9" w:rsidP="00903FF2">
      <w:pPr>
        <w:pStyle w:val="Heading3"/>
        <w:ind w:left="720"/>
        <w:rPr>
          <w:b w:val="0"/>
        </w:rPr>
      </w:pPr>
      <w:r w:rsidRPr="00903FF2">
        <w:rPr>
          <w:b w:val="0"/>
        </w:rPr>
        <w:t>The Maryland Department of Transportation (MDOT or the “Department”) is issuing this CATS+ TORFP to obtain the services of one Master Contractor with a broad range of technical expertise to host, maintain and enhance the three (3) current environmental systems:</w:t>
      </w:r>
    </w:p>
    <w:p w14:paraId="76AD1DD6" w14:textId="77777777" w:rsidR="008869E9" w:rsidRPr="008869E9" w:rsidRDefault="008869E9" w:rsidP="00CF1DBD">
      <w:pPr>
        <w:pStyle w:val="ListParagraph"/>
        <w:numPr>
          <w:ilvl w:val="0"/>
          <w:numId w:val="114"/>
        </w:numPr>
        <w:rPr>
          <w:sz w:val="22"/>
        </w:rPr>
      </w:pPr>
      <w:r w:rsidRPr="008869E9">
        <w:rPr>
          <w:sz w:val="22"/>
        </w:rPr>
        <w:t>Environmental Information Management System (EIMS) used by MDOT TSO</w:t>
      </w:r>
      <w:r>
        <w:rPr>
          <w:sz w:val="22"/>
        </w:rPr>
        <w:t>, MDOT MPA, MDOT MTA, MDOT MVA and MDTA</w:t>
      </w:r>
    </w:p>
    <w:p w14:paraId="6A5E95C6" w14:textId="77777777" w:rsidR="008869E9" w:rsidRDefault="008869E9" w:rsidP="00CF1DBD">
      <w:pPr>
        <w:pStyle w:val="ListParagraph"/>
        <w:numPr>
          <w:ilvl w:val="0"/>
          <w:numId w:val="114"/>
        </w:numPr>
        <w:spacing w:line="276" w:lineRule="auto"/>
        <w:rPr>
          <w:sz w:val="22"/>
        </w:rPr>
      </w:pPr>
      <w:r>
        <w:rPr>
          <w:sz w:val="22"/>
        </w:rPr>
        <w:t>MDOT SHA Regulatory Compliance Systems (SHARCS)</w:t>
      </w:r>
    </w:p>
    <w:p w14:paraId="49A4B0A9" w14:textId="77777777" w:rsidR="008869E9" w:rsidRPr="008869E9" w:rsidRDefault="008869E9" w:rsidP="00CF1DBD">
      <w:pPr>
        <w:pStyle w:val="ListParagraph"/>
        <w:numPr>
          <w:ilvl w:val="0"/>
          <w:numId w:val="114"/>
        </w:numPr>
        <w:spacing w:line="276" w:lineRule="auto"/>
        <w:rPr>
          <w:sz w:val="22"/>
        </w:rPr>
      </w:pPr>
      <w:r>
        <w:rPr>
          <w:sz w:val="22"/>
        </w:rPr>
        <w:t>MDOT MAA Joint Environmental Tracking System (JETS)</w:t>
      </w:r>
    </w:p>
    <w:p w14:paraId="4E1A142B" w14:textId="40DF8C42" w:rsidR="008869E9" w:rsidRPr="008869E9" w:rsidRDefault="00DF1162" w:rsidP="009746C2">
      <w:pPr>
        <w:spacing w:before="240"/>
        <w:ind w:left="720"/>
        <w:rPr>
          <w:sz w:val="22"/>
        </w:rPr>
      </w:pPr>
      <w:r>
        <w:rPr>
          <w:sz w:val="22"/>
        </w:rPr>
        <w:t>MDOT is seeking to consolidate t</w:t>
      </w:r>
      <w:r w:rsidR="008869E9" w:rsidRPr="008869E9">
        <w:rPr>
          <w:sz w:val="22"/>
        </w:rPr>
        <w:t xml:space="preserve">he </w:t>
      </w:r>
      <w:r w:rsidR="0004198C">
        <w:rPr>
          <w:sz w:val="22"/>
        </w:rPr>
        <w:t>t</w:t>
      </w:r>
      <w:r w:rsidR="008869E9" w:rsidRPr="008869E9">
        <w:rPr>
          <w:sz w:val="22"/>
        </w:rPr>
        <w:t>hree (3) systems into one Enterprise Environmental Information Management System (EEIMS) solution as a result of this TORFP.</w:t>
      </w:r>
    </w:p>
    <w:p w14:paraId="5984881E" w14:textId="77777777" w:rsidR="00903FF2" w:rsidRPr="00903FF2" w:rsidRDefault="00903FF2" w:rsidP="00903FF2">
      <w:pPr>
        <w:pStyle w:val="Heading3"/>
        <w:ind w:left="720"/>
        <w:rPr>
          <w:b w:val="0"/>
        </w:rPr>
      </w:pPr>
      <w:r w:rsidRPr="00903FF2">
        <w:rPr>
          <w:b w:val="0"/>
        </w:rPr>
        <w:t xml:space="preserve">MDOT does not wish to procure a new or different software application under this solicitation. However, MDOT will consider innovative or modernizing enhancements, including new or different software applications, if such changes are proven to significantly increase the function of efficiency of the current solution (software). This would be accomplished through a Work Order </w:t>
      </w:r>
      <w:r w:rsidR="004F2645" w:rsidRPr="00FA3B0E">
        <w:t>(See Section 3.11)</w:t>
      </w:r>
      <w:r w:rsidR="004F2645">
        <w:rPr>
          <w:b w:val="0"/>
        </w:rPr>
        <w:t xml:space="preserve"> </w:t>
      </w:r>
      <w:r w:rsidRPr="00903FF2">
        <w:rPr>
          <w:b w:val="0"/>
        </w:rPr>
        <w:t>for system modifications as described in the next paragraph.</w:t>
      </w:r>
    </w:p>
    <w:p w14:paraId="4C66C036" w14:textId="77777777" w:rsidR="00903FF2" w:rsidRPr="00903FF2" w:rsidRDefault="00903FF2" w:rsidP="00903FF2">
      <w:pPr>
        <w:pStyle w:val="Heading3"/>
        <w:ind w:left="720"/>
        <w:rPr>
          <w:b w:val="0"/>
        </w:rPr>
      </w:pPr>
      <w:r w:rsidRPr="00903FF2">
        <w:rPr>
          <w:b w:val="0"/>
        </w:rPr>
        <w:t xml:space="preserve">The TO Contractor shall transition the hosting of these applications from their current contractor location to the selected TO Contractor’s location. The TO Contractor shall provide system operations and maintenance support activities. This Task Order will also include non-recurring optional tasks or assignments for system modifications and enhancements to the EEIMS solution via Work Orders </w:t>
      </w:r>
      <w:r w:rsidRPr="0049488B">
        <w:t>(See Section 3.11</w:t>
      </w:r>
      <w:r w:rsidRPr="00903FF2">
        <w:rPr>
          <w:b w:val="0"/>
        </w:rPr>
        <w:t>).</w:t>
      </w:r>
    </w:p>
    <w:p w14:paraId="1CE8C53D" w14:textId="77777777" w:rsidR="00903FF2" w:rsidRDefault="00903FF2" w:rsidP="00903FF2">
      <w:pPr>
        <w:pStyle w:val="Heading3"/>
        <w:ind w:left="720"/>
        <w:rPr>
          <w:b w:val="0"/>
        </w:rPr>
      </w:pPr>
      <w:r>
        <w:rPr>
          <w:b w:val="0"/>
        </w:rPr>
        <w:t>The services provided through this Task Order will be critical to supporting MDOT’s environmental compliance and stewardship goals to:</w:t>
      </w:r>
    </w:p>
    <w:p w14:paraId="28E38509" w14:textId="77777777" w:rsidR="00903FF2" w:rsidRDefault="007D3B08" w:rsidP="00CF1DBD">
      <w:pPr>
        <w:pStyle w:val="ListParagraph"/>
        <w:numPr>
          <w:ilvl w:val="0"/>
          <w:numId w:val="62"/>
        </w:numPr>
        <w:rPr>
          <w:sz w:val="22"/>
        </w:rPr>
      </w:pPr>
      <w:r>
        <w:rPr>
          <w:sz w:val="22"/>
        </w:rPr>
        <w:t>Improve efficiencies in MDOT’s environmental processes,</w:t>
      </w:r>
    </w:p>
    <w:p w14:paraId="3B7375DF" w14:textId="77777777" w:rsidR="007D3B08" w:rsidRDefault="007D3B08" w:rsidP="00CF1DBD">
      <w:pPr>
        <w:pStyle w:val="ListParagraph"/>
        <w:numPr>
          <w:ilvl w:val="0"/>
          <w:numId w:val="62"/>
        </w:numPr>
        <w:rPr>
          <w:sz w:val="22"/>
        </w:rPr>
      </w:pPr>
      <w:r>
        <w:rPr>
          <w:sz w:val="22"/>
        </w:rPr>
        <w:t>Develop programs to manage multimedia environmental compliance at MDOT facilities and operations,</w:t>
      </w:r>
    </w:p>
    <w:p w14:paraId="577DD06A" w14:textId="77777777" w:rsidR="007D3B08" w:rsidRDefault="007D3B08" w:rsidP="00CF1DBD">
      <w:pPr>
        <w:pStyle w:val="ListParagraph"/>
        <w:numPr>
          <w:ilvl w:val="0"/>
          <w:numId w:val="62"/>
        </w:numPr>
        <w:rPr>
          <w:sz w:val="22"/>
        </w:rPr>
      </w:pPr>
      <w:r>
        <w:rPr>
          <w:sz w:val="22"/>
        </w:rPr>
        <w:t>Further the development of MDOT’s EEIMS solution,</w:t>
      </w:r>
    </w:p>
    <w:p w14:paraId="10B15BA3" w14:textId="77777777" w:rsidR="007D3B08" w:rsidRPr="00903FF2" w:rsidRDefault="007D3B08" w:rsidP="00CF1DBD">
      <w:pPr>
        <w:pStyle w:val="ListParagraph"/>
        <w:numPr>
          <w:ilvl w:val="0"/>
          <w:numId w:val="62"/>
        </w:numPr>
        <w:rPr>
          <w:sz w:val="22"/>
        </w:rPr>
      </w:pPr>
      <w:r>
        <w:rPr>
          <w:sz w:val="22"/>
        </w:rPr>
        <w:t>Provide services and products to MDOT’s customers, cooperating Federal, State and Local Agencies that meet or exceed their expectations.</w:t>
      </w:r>
    </w:p>
    <w:p w14:paraId="7F15299E" w14:textId="77777777" w:rsidR="007D3B08" w:rsidRPr="007D3B08" w:rsidRDefault="007D3B08" w:rsidP="00903FF2">
      <w:pPr>
        <w:pStyle w:val="Heading3"/>
        <w:ind w:left="720"/>
        <w:rPr>
          <w:b w:val="0"/>
        </w:rPr>
      </w:pPr>
      <w:r>
        <w:rPr>
          <w:b w:val="0"/>
        </w:rPr>
        <w:t xml:space="preserve">Another goal of this Task Order is to ensure that MDOT has the appropriate resources, skills and expertise to manage and enhance the EEIMS solution and associated website consistent with DoIT Required Project Policies, Guidelines and Methodologies </w:t>
      </w:r>
      <w:r w:rsidRPr="007D3B08">
        <w:t>(See Section 2.3.1</w:t>
      </w:r>
      <w:r w:rsidR="0049488B">
        <w:t>1</w:t>
      </w:r>
      <w:r w:rsidRPr="007D3B08">
        <w:t>).</w:t>
      </w:r>
    </w:p>
    <w:p w14:paraId="69EA9572" w14:textId="77777777" w:rsidR="007D3B08" w:rsidRDefault="007D3B08" w:rsidP="004B30DF">
      <w:pPr>
        <w:pStyle w:val="Heading3"/>
        <w:ind w:left="720"/>
        <w:rPr>
          <w:b w:val="0"/>
        </w:rPr>
      </w:pPr>
      <w:r w:rsidRPr="007D3B08">
        <w:rPr>
          <w:b w:val="0"/>
        </w:rPr>
        <w:t>Offerors shall propose the labor category and</w:t>
      </w:r>
      <w:r>
        <w:t xml:space="preserve"> </w:t>
      </w:r>
      <w:r w:rsidRPr="007D3B08">
        <w:rPr>
          <w:b w:val="0"/>
        </w:rPr>
        <w:t>describe in a staffing plan how each of the following resources shall be acquired to meet the needs of MDOT:</w:t>
      </w:r>
    </w:p>
    <w:p w14:paraId="5F16665E" w14:textId="77777777" w:rsidR="009761EE" w:rsidRPr="009761EE" w:rsidRDefault="009761EE" w:rsidP="00CF1DBD">
      <w:pPr>
        <w:pStyle w:val="ListParagraph"/>
        <w:numPr>
          <w:ilvl w:val="0"/>
          <w:numId w:val="63"/>
        </w:numPr>
        <w:rPr>
          <w:sz w:val="22"/>
        </w:rPr>
      </w:pPr>
      <w:r w:rsidRPr="009761EE">
        <w:rPr>
          <w:sz w:val="22"/>
        </w:rPr>
        <w:t>Project Manager</w:t>
      </w:r>
    </w:p>
    <w:p w14:paraId="7961FB96" w14:textId="77777777" w:rsidR="009761EE" w:rsidRPr="009761EE" w:rsidRDefault="009761EE" w:rsidP="00CF1DBD">
      <w:pPr>
        <w:pStyle w:val="ListParagraph"/>
        <w:numPr>
          <w:ilvl w:val="0"/>
          <w:numId w:val="63"/>
        </w:numPr>
        <w:rPr>
          <w:sz w:val="22"/>
        </w:rPr>
      </w:pPr>
      <w:r w:rsidRPr="009761EE">
        <w:rPr>
          <w:sz w:val="22"/>
        </w:rPr>
        <w:t>Internet Web Architect</w:t>
      </w:r>
    </w:p>
    <w:p w14:paraId="3EFDA8B9" w14:textId="77777777" w:rsidR="009761EE" w:rsidRPr="009761EE" w:rsidRDefault="009761EE" w:rsidP="00CF1DBD">
      <w:pPr>
        <w:pStyle w:val="ListParagraph"/>
        <w:numPr>
          <w:ilvl w:val="0"/>
          <w:numId w:val="63"/>
        </w:numPr>
        <w:rPr>
          <w:sz w:val="22"/>
        </w:rPr>
      </w:pPr>
      <w:r w:rsidRPr="009761EE">
        <w:rPr>
          <w:sz w:val="22"/>
        </w:rPr>
        <w:t>Internet/Intranet Site Developer (Senior)</w:t>
      </w:r>
    </w:p>
    <w:p w14:paraId="243E852B" w14:textId="103D0956" w:rsidR="009761EE" w:rsidRPr="009761EE" w:rsidRDefault="009761EE" w:rsidP="00CF1DBD">
      <w:pPr>
        <w:pStyle w:val="ListParagraph"/>
        <w:numPr>
          <w:ilvl w:val="0"/>
          <w:numId w:val="63"/>
        </w:numPr>
        <w:rPr>
          <w:sz w:val="22"/>
        </w:rPr>
      </w:pPr>
      <w:r w:rsidRPr="009761EE">
        <w:rPr>
          <w:sz w:val="22"/>
        </w:rPr>
        <w:t>Architect, Systems (Senior)</w:t>
      </w:r>
    </w:p>
    <w:p w14:paraId="0D8792CC" w14:textId="483A3D24" w:rsidR="009761EE" w:rsidRPr="009761EE" w:rsidRDefault="009761EE" w:rsidP="00CF1DBD">
      <w:pPr>
        <w:pStyle w:val="ListParagraph"/>
        <w:numPr>
          <w:ilvl w:val="0"/>
          <w:numId w:val="63"/>
        </w:numPr>
        <w:rPr>
          <w:sz w:val="22"/>
        </w:rPr>
      </w:pPr>
      <w:r w:rsidRPr="009761EE">
        <w:rPr>
          <w:sz w:val="22"/>
        </w:rPr>
        <w:t>Computer Systems Programmer</w:t>
      </w:r>
    </w:p>
    <w:p w14:paraId="25175D39" w14:textId="0AE4C163" w:rsidR="009761EE" w:rsidRPr="009761EE" w:rsidRDefault="009761EE" w:rsidP="00CF1DBD">
      <w:pPr>
        <w:pStyle w:val="ListParagraph"/>
        <w:numPr>
          <w:ilvl w:val="0"/>
          <w:numId w:val="63"/>
        </w:numPr>
        <w:rPr>
          <w:sz w:val="22"/>
        </w:rPr>
      </w:pPr>
      <w:r w:rsidRPr="009761EE">
        <w:rPr>
          <w:sz w:val="22"/>
        </w:rPr>
        <w:lastRenderedPageBreak/>
        <w:t xml:space="preserve">Computer </w:t>
      </w:r>
      <w:r w:rsidR="007B7EB4">
        <w:rPr>
          <w:sz w:val="22"/>
        </w:rPr>
        <w:t xml:space="preserve">Systems </w:t>
      </w:r>
      <w:r w:rsidRPr="009761EE">
        <w:rPr>
          <w:sz w:val="22"/>
        </w:rPr>
        <w:t>Programmer (</w:t>
      </w:r>
      <w:r w:rsidR="007B7EB4">
        <w:rPr>
          <w:sz w:val="22"/>
        </w:rPr>
        <w:t>Senior</w:t>
      </w:r>
      <w:r w:rsidRPr="009761EE">
        <w:rPr>
          <w:sz w:val="22"/>
        </w:rPr>
        <w:t>)</w:t>
      </w:r>
    </w:p>
    <w:p w14:paraId="0C6027A1" w14:textId="77777777" w:rsidR="009761EE" w:rsidRPr="009761EE" w:rsidRDefault="009761EE" w:rsidP="00CF1DBD">
      <w:pPr>
        <w:pStyle w:val="ListParagraph"/>
        <w:numPr>
          <w:ilvl w:val="0"/>
          <w:numId w:val="63"/>
        </w:numPr>
        <w:rPr>
          <w:sz w:val="22"/>
        </w:rPr>
      </w:pPr>
      <w:r w:rsidRPr="009761EE">
        <w:rPr>
          <w:sz w:val="22"/>
        </w:rPr>
        <w:t>Subject Matter Expert</w:t>
      </w:r>
    </w:p>
    <w:p w14:paraId="5FDD0FBF" w14:textId="77777777" w:rsidR="009761EE" w:rsidRPr="009761EE" w:rsidRDefault="009761EE" w:rsidP="00CF1DBD">
      <w:pPr>
        <w:pStyle w:val="ListParagraph"/>
        <w:numPr>
          <w:ilvl w:val="0"/>
          <w:numId w:val="63"/>
        </w:numPr>
        <w:rPr>
          <w:sz w:val="22"/>
        </w:rPr>
      </w:pPr>
      <w:r w:rsidRPr="009761EE">
        <w:rPr>
          <w:sz w:val="22"/>
        </w:rPr>
        <w:t>Program Administration Specialist</w:t>
      </w:r>
    </w:p>
    <w:p w14:paraId="790A5BD7" w14:textId="77777777" w:rsidR="009761EE" w:rsidRDefault="009761EE" w:rsidP="00CF1DBD">
      <w:pPr>
        <w:pStyle w:val="ListParagraph"/>
        <w:numPr>
          <w:ilvl w:val="0"/>
          <w:numId w:val="63"/>
        </w:numPr>
        <w:rPr>
          <w:sz w:val="22"/>
        </w:rPr>
      </w:pPr>
      <w:r w:rsidRPr="009761EE">
        <w:rPr>
          <w:sz w:val="22"/>
        </w:rPr>
        <w:t>Geographic Information Systems Specialist</w:t>
      </w:r>
    </w:p>
    <w:p w14:paraId="09015CDF" w14:textId="77777777" w:rsidR="007D3B08" w:rsidRPr="007D3B08" w:rsidRDefault="007D3B08" w:rsidP="004B30DF">
      <w:pPr>
        <w:pStyle w:val="Heading3"/>
        <w:ind w:left="720"/>
      </w:pPr>
      <w:r>
        <w:rPr>
          <w:b w:val="0"/>
        </w:rPr>
        <w:t xml:space="preserve">New and changing regulations may result in the need for modifications and enhancements to the EEIMS solution that will be managed via Work Orders </w:t>
      </w:r>
      <w:r w:rsidRPr="003B4BDA">
        <w:t>(See Section 3.11).</w:t>
      </w:r>
    </w:p>
    <w:p w14:paraId="08D64028" w14:textId="77777777" w:rsidR="007D3B08" w:rsidRDefault="0001082A" w:rsidP="004B30DF">
      <w:pPr>
        <w:pStyle w:val="Heading3"/>
        <w:ind w:left="720"/>
        <w:rPr>
          <w:b w:val="0"/>
        </w:rPr>
      </w:pPr>
      <w:r w:rsidRPr="007D3B08">
        <w:rPr>
          <w:b w:val="0"/>
        </w:rPr>
        <w:t xml:space="preserve">A </w:t>
      </w:r>
      <w:r w:rsidR="006E4891" w:rsidRPr="007D3B08">
        <w:rPr>
          <w:b w:val="0"/>
        </w:rPr>
        <w:t>Task Order</w:t>
      </w:r>
      <w:r w:rsidRPr="007D3B08">
        <w:rPr>
          <w:b w:val="0"/>
        </w:rPr>
        <w:t xml:space="preserve"> award does not assure a </w:t>
      </w:r>
      <w:r w:rsidR="006E4891" w:rsidRPr="007D3B08">
        <w:rPr>
          <w:b w:val="0"/>
        </w:rPr>
        <w:t>TO Contractor</w:t>
      </w:r>
      <w:r w:rsidRPr="007D3B08">
        <w:rPr>
          <w:b w:val="0"/>
        </w:rPr>
        <w:t xml:space="preserve"> that it will receive all State business under the </w:t>
      </w:r>
      <w:r w:rsidR="006E4891" w:rsidRPr="007D3B08">
        <w:rPr>
          <w:b w:val="0"/>
        </w:rPr>
        <w:t>Task Order</w:t>
      </w:r>
      <w:r w:rsidRPr="007D3B08">
        <w:rPr>
          <w:b w:val="0"/>
        </w:rPr>
        <w:t>.</w:t>
      </w:r>
      <w:bookmarkStart w:id="14" w:name="_Toc488066947"/>
      <w:bookmarkStart w:id="15" w:name="_Toc490231784"/>
    </w:p>
    <w:p w14:paraId="1E67F874" w14:textId="77777777" w:rsidR="003B4BDA" w:rsidRPr="003B4BDA" w:rsidRDefault="003B4BDA" w:rsidP="00451DD9">
      <w:pPr>
        <w:pStyle w:val="MDText1"/>
        <w:ind w:left="720"/>
      </w:pPr>
      <w:r>
        <w:t>MDOT intends to award this Task Order to one (1) Master Contractor that can best satisfy the Task Order requirements.</w:t>
      </w:r>
    </w:p>
    <w:p w14:paraId="15B33D47" w14:textId="564A484B" w:rsidR="00173537" w:rsidRDefault="00452F3C" w:rsidP="004B30DF">
      <w:pPr>
        <w:pStyle w:val="Heading2"/>
      </w:pPr>
      <w:bookmarkStart w:id="16" w:name="_Toc11679013"/>
      <w:r>
        <w:t>Background and Purpose</w:t>
      </w:r>
      <w:bookmarkEnd w:id="14"/>
      <w:bookmarkEnd w:id="15"/>
      <w:bookmarkEnd w:id="16"/>
    </w:p>
    <w:p w14:paraId="18429D0B" w14:textId="77777777" w:rsidR="00452F3C" w:rsidRDefault="004B30DF" w:rsidP="004B30DF">
      <w:pPr>
        <w:pStyle w:val="Heading3"/>
        <w:ind w:left="720"/>
      </w:pPr>
      <w:r w:rsidRPr="004B30DF">
        <w:t>Department</w:t>
      </w:r>
      <w:r>
        <w:t xml:space="preserve"> Background</w:t>
      </w:r>
    </w:p>
    <w:p w14:paraId="4E8F7714" w14:textId="77777777" w:rsidR="004B30DF" w:rsidRDefault="004B30DF" w:rsidP="00451DD9">
      <w:pPr>
        <w:rPr>
          <w:sz w:val="22"/>
        </w:rPr>
      </w:pPr>
      <w:r>
        <w:rPr>
          <w:sz w:val="22"/>
        </w:rPr>
        <w:t>MDOT is comprised of seven (7) Transportation Business Units (TBU’s), including:</w:t>
      </w:r>
    </w:p>
    <w:p w14:paraId="2B06F2D0" w14:textId="77777777" w:rsidR="004B30DF" w:rsidRDefault="004B30DF" w:rsidP="00CF1DBD">
      <w:pPr>
        <w:pStyle w:val="ListParagraph"/>
        <w:numPr>
          <w:ilvl w:val="0"/>
          <w:numId w:val="64"/>
        </w:numPr>
        <w:rPr>
          <w:sz w:val="22"/>
        </w:rPr>
      </w:pPr>
      <w:r>
        <w:rPr>
          <w:sz w:val="22"/>
        </w:rPr>
        <w:t>Maryland Aviation Administration (MAA)</w:t>
      </w:r>
    </w:p>
    <w:p w14:paraId="449DD7B9" w14:textId="77777777" w:rsidR="004B30DF" w:rsidRDefault="004B30DF" w:rsidP="00CF1DBD">
      <w:pPr>
        <w:pStyle w:val="ListParagraph"/>
        <w:numPr>
          <w:ilvl w:val="0"/>
          <w:numId w:val="64"/>
        </w:numPr>
        <w:rPr>
          <w:sz w:val="22"/>
        </w:rPr>
      </w:pPr>
      <w:r>
        <w:rPr>
          <w:sz w:val="22"/>
        </w:rPr>
        <w:t>Maryland Transportation Authority (MDTA)</w:t>
      </w:r>
    </w:p>
    <w:p w14:paraId="7669BCF4" w14:textId="77777777" w:rsidR="004B30DF" w:rsidRDefault="004B30DF" w:rsidP="00CF1DBD">
      <w:pPr>
        <w:pStyle w:val="ListParagraph"/>
        <w:numPr>
          <w:ilvl w:val="0"/>
          <w:numId w:val="64"/>
        </w:numPr>
        <w:rPr>
          <w:sz w:val="22"/>
        </w:rPr>
      </w:pPr>
      <w:r>
        <w:rPr>
          <w:sz w:val="22"/>
        </w:rPr>
        <w:t>Maryland Port Administration (MPA)</w:t>
      </w:r>
    </w:p>
    <w:p w14:paraId="5182DA4B" w14:textId="77777777" w:rsidR="004B30DF" w:rsidRDefault="004B30DF" w:rsidP="00CF1DBD">
      <w:pPr>
        <w:pStyle w:val="ListParagraph"/>
        <w:numPr>
          <w:ilvl w:val="0"/>
          <w:numId w:val="64"/>
        </w:numPr>
        <w:rPr>
          <w:sz w:val="22"/>
        </w:rPr>
      </w:pPr>
      <w:r>
        <w:rPr>
          <w:sz w:val="22"/>
        </w:rPr>
        <w:t>Maryland Transit Admi</w:t>
      </w:r>
      <w:r w:rsidR="0002335E">
        <w:rPr>
          <w:sz w:val="22"/>
        </w:rPr>
        <w:t>nistration (MTA)</w:t>
      </w:r>
    </w:p>
    <w:p w14:paraId="23FD609D" w14:textId="77777777" w:rsidR="0002335E" w:rsidRDefault="0002335E" w:rsidP="00CF1DBD">
      <w:pPr>
        <w:pStyle w:val="ListParagraph"/>
        <w:numPr>
          <w:ilvl w:val="0"/>
          <w:numId w:val="64"/>
        </w:numPr>
        <w:rPr>
          <w:sz w:val="22"/>
        </w:rPr>
      </w:pPr>
      <w:r>
        <w:rPr>
          <w:sz w:val="22"/>
        </w:rPr>
        <w:t>Motor Vehicle Administration (MVA)</w:t>
      </w:r>
    </w:p>
    <w:p w14:paraId="4A703A0E" w14:textId="77777777" w:rsidR="0002335E" w:rsidRDefault="0002335E" w:rsidP="00CF1DBD">
      <w:pPr>
        <w:pStyle w:val="ListParagraph"/>
        <w:numPr>
          <w:ilvl w:val="0"/>
          <w:numId w:val="64"/>
        </w:numPr>
        <w:rPr>
          <w:sz w:val="22"/>
        </w:rPr>
      </w:pPr>
      <w:r>
        <w:rPr>
          <w:sz w:val="22"/>
        </w:rPr>
        <w:t>State Highway Administration (SHA)</w:t>
      </w:r>
    </w:p>
    <w:p w14:paraId="4E700ED1" w14:textId="77777777" w:rsidR="0002335E" w:rsidRDefault="0002335E" w:rsidP="00CF1DBD">
      <w:pPr>
        <w:pStyle w:val="ListParagraph"/>
        <w:numPr>
          <w:ilvl w:val="0"/>
          <w:numId w:val="64"/>
        </w:numPr>
        <w:rPr>
          <w:sz w:val="22"/>
        </w:rPr>
      </w:pPr>
      <w:r>
        <w:rPr>
          <w:sz w:val="22"/>
        </w:rPr>
        <w:t>The Secretary’s Office (TSO)</w:t>
      </w:r>
    </w:p>
    <w:p w14:paraId="3BF538B3" w14:textId="77777777" w:rsidR="0002335E" w:rsidRDefault="0002335E" w:rsidP="0002335E">
      <w:pPr>
        <w:rPr>
          <w:sz w:val="22"/>
        </w:rPr>
      </w:pPr>
    </w:p>
    <w:p w14:paraId="498CFD86" w14:textId="77777777" w:rsidR="0002335E" w:rsidRDefault="0002335E" w:rsidP="00451DD9">
      <w:pPr>
        <w:rPr>
          <w:sz w:val="22"/>
        </w:rPr>
      </w:pPr>
      <w:r>
        <w:rPr>
          <w:sz w:val="22"/>
        </w:rPr>
        <w:t>Each TBU is responsible for incorporating environmental compliance and stewardship into its planning, design, construction, operation and maintenance activities. Environmental programs administered by each TBU include, but are not limited to:</w:t>
      </w:r>
    </w:p>
    <w:p w14:paraId="72D2BBE4" w14:textId="77777777" w:rsidR="0002335E" w:rsidRDefault="0002335E" w:rsidP="00CF1DBD">
      <w:pPr>
        <w:pStyle w:val="ListParagraph"/>
        <w:numPr>
          <w:ilvl w:val="0"/>
          <w:numId w:val="65"/>
        </w:numPr>
        <w:rPr>
          <w:sz w:val="22"/>
        </w:rPr>
      </w:pPr>
      <w:r>
        <w:rPr>
          <w:sz w:val="22"/>
        </w:rPr>
        <w:t>Air Quality</w:t>
      </w:r>
    </w:p>
    <w:p w14:paraId="197F1011" w14:textId="77777777" w:rsidR="0002335E" w:rsidRDefault="0002335E" w:rsidP="00CF1DBD">
      <w:pPr>
        <w:pStyle w:val="ListParagraph"/>
        <w:numPr>
          <w:ilvl w:val="0"/>
          <w:numId w:val="65"/>
        </w:numPr>
        <w:rPr>
          <w:sz w:val="22"/>
        </w:rPr>
      </w:pPr>
      <w:r>
        <w:rPr>
          <w:sz w:val="22"/>
        </w:rPr>
        <w:t>Asbestos and Lead Based Paint</w:t>
      </w:r>
    </w:p>
    <w:p w14:paraId="3A9827EE" w14:textId="77777777" w:rsidR="0002335E" w:rsidRDefault="0002335E" w:rsidP="00CF1DBD">
      <w:pPr>
        <w:pStyle w:val="ListParagraph"/>
        <w:numPr>
          <w:ilvl w:val="0"/>
          <w:numId w:val="65"/>
        </w:numPr>
        <w:rPr>
          <w:sz w:val="22"/>
        </w:rPr>
      </w:pPr>
      <w:r>
        <w:rPr>
          <w:sz w:val="22"/>
        </w:rPr>
        <w:t>Hazardous and Universal Waste</w:t>
      </w:r>
    </w:p>
    <w:p w14:paraId="7A40A16F" w14:textId="77777777" w:rsidR="0002335E" w:rsidRDefault="0002335E" w:rsidP="00CF1DBD">
      <w:pPr>
        <w:pStyle w:val="ListParagraph"/>
        <w:numPr>
          <w:ilvl w:val="0"/>
          <w:numId w:val="65"/>
        </w:numPr>
        <w:rPr>
          <w:sz w:val="22"/>
        </w:rPr>
      </w:pPr>
      <w:r>
        <w:rPr>
          <w:sz w:val="22"/>
        </w:rPr>
        <w:t xml:space="preserve">Recycling </w:t>
      </w:r>
    </w:p>
    <w:p w14:paraId="1C7E2693" w14:textId="77777777" w:rsidR="0002335E" w:rsidRDefault="0002335E" w:rsidP="00CF1DBD">
      <w:pPr>
        <w:pStyle w:val="ListParagraph"/>
        <w:numPr>
          <w:ilvl w:val="0"/>
          <w:numId w:val="65"/>
        </w:numPr>
        <w:rPr>
          <w:sz w:val="22"/>
        </w:rPr>
      </w:pPr>
      <w:r>
        <w:rPr>
          <w:sz w:val="22"/>
        </w:rPr>
        <w:t>Solid Waste</w:t>
      </w:r>
    </w:p>
    <w:p w14:paraId="2E9A83A2" w14:textId="77777777" w:rsidR="0002335E" w:rsidRDefault="0002335E" w:rsidP="00CF1DBD">
      <w:pPr>
        <w:pStyle w:val="ListParagraph"/>
        <w:numPr>
          <w:ilvl w:val="0"/>
          <w:numId w:val="65"/>
        </w:numPr>
        <w:rPr>
          <w:sz w:val="22"/>
        </w:rPr>
      </w:pPr>
      <w:r>
        <w:rPr>
          <w:sz w:val="22"/>
        </w:rPr>
        <w:t>Pollution Prevention</w:t>
      </w:r>
    </w:p>
    <w:p w14:paraId="78B8BA76" w14:textId="77777777" w:rsidR="0002335E" w:rsidRDefault="0002335E" w:rsidP="00CF1DBD">
      <w:pPr>
        <w:pStyle w:val="ListParagraph"/>
        <w:numPr>
          <w:ilvl w:val="0"/>
          <w:numId w:val="65"/>
        </w:numPr>
        <w:rPr>
          <w:sz w:val="22"/>
        </w:rPr>
      </w:pPr>
      <w:r>
        <w:rPr>
          <w:sz w:val="22"/>
        </w:rPr>
        <w:t>Aboveground and Underground Storage Tanks</w:t>
      </w:r>
    </w:p>
    <w:p w14:paraId="61D62E30" w14:textId="77777777" w:rsidR="0002335E" w:rsidRDefault="0002335E" w:rsidP="00CF1DBD">
      <w:pPr>
        <w:pStyle w:val="ListParagraph"/>
        <w:numPr>
          <w:ilvl w:val="0"/>
          <w:numId w:val="65"/>
        </w:numPr>
        <w:rPr>
          <w:sz w:val="22"/>
        </w:rPr>
      </w:pPr>
      <w:r>
        <w:rPr>
          <w:sz w:val="22"/>
        </w:rPr>
        <w:t>Petroleum, Oil and Lubricants</w:t>
      </w:r>
    </w:p>
    <w:p w14:paraId="70B6C1E0" w14:textId="77777777" w:rsidR="0002335E" w:rsidRDefault="0002335E" w:rsidP="00CF1DBD">
      <w:pPr>
        <w:pStyle w:val="ListParagraph"/>
        <w:numPr>
          <w:ilvl w:val="0"/>
          <w:numId w:val="65"/>
        </w:numPr>
        <w:rPr>
          <w:sz w:val="22"/>
        </w:rPr>
      </w:pPr>
      <w:r>
        <w:rPr>
          <w:sz w:val="22"/>
        </w:rPr>
        <w:t>Spill Prevention Control and Countermeasure</w:t>
      </w:r>
    </w:p>
    <w:p w14:paraId="2E38916E" w14:textId="77777777" w:rsidR="0002335E" w:rsidRDefault="0002335E" w:rsidP="00CF1DBD">
      <w:pPr>
        <w:pStyle w:val="ListParagraph"/>
        <w:numPr>
          <w:ilvl w:val="0"/>
          <w:numId w:val="65"/>
        </w:numPr>
        <w:rPr>
          <w:sz w:val="22"/>
        </w:rPr>
      </w:pPr>
      <w:r>
        <w:rPr>
          <w:sz w:val="22"/>
        </w:rPr>
        <w:t>Pesticides</w:t>
      </w:r>
    </w:p>
    <w:p w14:paraId="4B3007E5" w14:textId="77777777" w:rsidR="0002335E" w:rsidRDefault="0002335E" w:rsidP="00CF1DBD">
      <w:pPr>
        <w:pStyle w:val="ListParagraph"/>
        <w:numPr>
          <w:ilvl w:val="0"/>
          <w:numId w:val="65"/>
        </w:numPr>
        <w:rPr>
          <w:sz w:val="22"/>
        </w:rPr>
      </w:pPr>
      <w:r>
        <w:rPr>
          <w:sz w:val="22"/>
        </w:rPr>
        <w:t>Stormwater</w:t>
      </w:r>
    </w:p>
    <w:p w14:paraId="0CABBB5B" w14:textId="77777777" w:rsidR="0002335E" w:rsidRDefault="0002335E" w:rsidP="00CF1DBD">
      <w:pPr>
        <w:pStyle w:val="ListParagraph"/>
        <w:numPr>
          <w:ilvl w:val="0"/>
          <w:numId w:val="65"/>
        </w:numPr>
        <w:rPr>
          <w:sz w:val="22"/>
        </w:rPr>
      </w:pPr>
      <w:r>
        <w:rPr>
          <w:sz w:val="22"/>
        </w:rPr>
        <w:lastRenderedPageBreak/>
        <w:t>Wastewater</w:t>
      </w:r>
    </w:p>
    <w:p w14:paraId="333F3966" w14:textId="77777777" w:rsidR="0002335E" w:rsidRDefault="0002335E" w:rsidP="00CF1DBD">
      <w:pPr>
        <w:pStyle w:val="ListParagraph"/>
        <w:numPr>
          <w:ilvl w:val="0"/>
          <w:numId w:val="65"/>
        </w:numPr>
        <w:rPr>
          <w:sz w:val="22"/>
        </w:rPr>
      </w:pPr>
      <w:r>
        <w:rPr>
          <w:sz w:val="22"/>
        </w:rPr>
        <w:t>Drinking Water</w:t>
      </w:r>
    </w:p>
    <w:p w14:paraId="1B89BF65" w14:textId="77777777" w:rsidR="0002335E" w:rsidRDefault="0002335E" w:rsidP="00CF1DBD">
      <w:pPr>
        <w:pStyle w:val="ListParagraph"/>
        <w:numPr>
          <w:ilvl w:val="0"/>
          <w:numId w:val="65"/>
        </w:numPr>
        <w:rPr>
          <w:sz w:val="22"/>
        </w:rPr>
      </w:pPr>
      <w:r>
        <w:rPr>
          <w:sz w:val="22"/>
        </w:rPr>
        <w:t>Sustainability</w:t>
      </w:r>
    </w:p>
    <w:p w14:paraId="0E804828" w14:textId="77777777" w:rsidR="0002335E" w:rsidRDefault="0002335E" w:rsidP="00CF1DBD">
      <w:pPr>
        <w:pStyle w:val="ListParagraph"/>
        <w:numPr>
          <w:ilvl w:val="0"/>
          <w:numId w:val="65"/>
        </w:numPr>
        <w:rPr>
          <w:sz w:val="22"/>
        </w:rPr>
      </w:pPr>
      <w:r>
        <w:rPr>
          <w:sz w:val="22"/>
        </w:rPr>
        <w:t>Environmental Management System (that aligns with ISO 14001:2015)</w:t>
      </w:r>
    </w:p>
    <w:p w14:paraId="6A5CDE6D" w14:textId="77777777" w:rsidR="0002335E" w:rsidRDefault="0002335E" w:rsidP="00CF1DBD">
      <w:pPr>
        <w:pStyle w:val="ListParagraph"/>
        <w:numPr>
          <w:ilvl w:val="0"/>
          <w:numId w:val="65"/>
        </w:numPr>
        <w:rPr>
          <w:sz w:val="22"/>
        </w:rPr>
      </w:pPr>
      <w:r>
        <w:rPr>
          <w:sz w:val="22"/>
        </w:rPr>
        <w:t>Inspections, Assessments and Audits</w:t>
      </w:r>
    </w:p>
    <w:p w14:paraId="07CDE8C6" w14:textId="77777777" w:rsidR="0002335E" w:rsidRDefault="0002335E" w:rsidP="00CF1DBD">
      <w:pPr>
        <w:pStyle w:val="ListParagraph"/>
        <w:numPr>
          <w:ilvl w:val="0"/>
          <w:numId w:val="65"/>
        </w:numPr>
        <w:rPr>
          <w:sz w:val="22"/>
        </w:rPr>
      </w:pPr>
      <w:r>
        <w:rPr>
          <w:sz w:val="22"/>
        </w:rPr>
        <w:t>Training</w:t>
      </w:r>
    </w:p>
    <w:p w14:paraId="016799FF" w14:textId="77777777" w:rsidR="0002335E" w:rsidRDefault="0002335E" w:rsidP="00CF1DBD">
      <w:pPr>
        <w:pStyle w:val="ListParagraph"/>
        <w:numPr>
          <w:ilvl w:val="0"/>
          <w:numId w:val="65"/>
        </w:numPr>
        <w:rPr>
          <w:sz w:val="22"/>
        </w:rPr>
      </w:pPr>
      <w:r>
        <w:rPr>
          <w:sz w:val="22"/>
        </w:rPr>
        <w:t>Safety</w:t>
      </w:r>
    </w:p>
    <w:p w14:paraId="7E8B8999" w14:textId="77777777" w:rsidR="0002335E" w:rsidRDefault="0002335E" w:rsidP="00CF1DBD">
      <w:pPr>
        <w:pStyle w:val="ListParagraph"/>
        <w:numPr>
          <w:ilvl w:val="0"/>
          <w:numId w:val="65"/>
        </w:numPr>
        <w:rPr>
          <w:sz w:val="22"/>
        </w:rPr>
      </w:pPr>
      <w:r>
        <w:rPr>
          <w:sz w:val="22"/>
        </w:rPr>
        <w:t>Community Right-to-Know</w:t>
      </w:r>
    </w:p>
    <w:p w14:paraId="4A2ABB1A" w14:textId="77777777" w:rsidR="0002335E" w:rsidRDefault="0002335E" w:rsidP="00CF1DBD">
      <w:pPr>
        <w:pStyle w:val="ListParagraph"/>
        <w:numPr>
          <w:ilvl w:val="0"/>
          <w:numId w:val="65"/>
        </w:numPr>
        <w:rPr>
          <w:sz w:val="22"/>
        </w:rPr>
      </w:pPr>
      <w:r>
        <w:rPr>
          <w:sz w:val="22"/>
        </w:rPr>
        <w:t>Energy and Fuels</w:t>
      </w:r>
    </w:p>
    <w:p w14:paraId="6458B7E0" w14:textId="77777777" w:rsidR="0002335E" w:rsidRDefault="0002335E" w:rsidP="00CF1DBD">
      <w:pPr>
        <w:pStyle w:val="ListParagraph"/>
        <w:numPr>
          <w:ilvl w:val="0"/>
          <w:numId w:val="65"/>
        </w:numPr>
        <w:rPr>
          <w:sz w:val="22"/>
        </w:rPr>
      </w:pPr>
      <w:r>
        <w:rPr>
          <w:sz w:val="22"/>
        </w:rPr>
        <w:t>Erosion and Sediment Control</w:t>
      </w:r>
    </w:p>
    <w:p w14:paraId="3A92E7A3" w14:textId="77777777" w:rsidR="0002335E" w:rsidRPr="00586693" w:rsidRDefault="0002335E" w:rsidP="00CF1DBD">
      <w:pPr>
        <w:pStyle w:val="ListParagraph"/>
        <w:numPr>
          <w:ilvl w:val="0"/>
          <w:numId w:val="65"/>
        </w:numPr>
        <w:rPr>
          <w:sz w:val="22"/>
        </w:rPr>
      </w:pPr>
      <w:r>
        <w:rPr>
          <w:sz w:val="22"/>
        </w:rPr>
        <w:t>Noise Abatement</w:t>
      </w:r>
    </w:p>
    <w:p w14:paraId="30CD3B32" w14:textId="77777777" w:rsidR="00452F3C" w:rsidRDefault="0002335E" w:rsidP="0002335E">
      <w:pPr>
        <w:pStyle w:val="Heading3"/>
        <w:ind w:left="720"/>
      </w:pPr>
      <w:r>
        <w:t>Project Background</w:t>
      </w:r>
    </w:p>
    <w:p w14:paraId="4C64C4FB" w14:textId="77777777" w:rsidR="0002335E" w:rsidRDefault="0002335E" w:rsidP="00B45637">
      <w:pPr>
        <w:rPr>
          <w:sz w:val="22"/>
        </w:rPr>
      </w:pPr>
      <w:r>
        <w:rPr>
          <w:sz w:val="22"/>
        </w:rPr>
        <w:t xml:space="preserve">MDOT is seeking services to consolidate the current EIMS, SHARCS and JETS to an enterprise solution, EEIMS, and host, maintain and enhance the EEIMS solution at the TO Contractor’s facilities. The primary work location for the TO Contractor will be at the TO Contractor’s </w:t>
      </w:r>
      <w:r w:rsidR="00B45637">
        <w:rPr>
          <w:sz w:val="22"/>
        </w:rPr>
        <w:t>facilities.</w:t>
      </w:r>
    </w:p>
    <w:p w14:paraId="50E5A687" w14:textId="77777777" w:rsidR="00B45637" w:rsidRDefault="00B45637" w:rsidP="00B45637">
      <w:pPr>
        <w:rPr>
          <w:sz w:val="22"/>
        </w:rPr>
      </w:pPr>
    </w:p>
    <w:p w14:paraId="15325E9D" w14:textId="371D9908" w:rsidR="00B45637" w:rsidRDefault="00B45637" w:rsidP="00B45637">
      <w:pPr>
        <w:rPr>
          <w:sz w:val="22"/>
        </w:rPr>
      </w:pPr>
      <w:r>
        <w:rPr>
          <w:sz w:val="22"/>
        </w:rPr>
        <w:t xml:space="preserve">Implementation testing activities for the EEIMS are divided into three (3) </w:t>
      </w:r>
      <w:r w:rsidR="0004198C">
        <w:rPr>
          <w:sz w:val="22"/>
        </w:rPr>
        <w:t>m</w:t>
      </w:r>
      <w:r>
        <w:rPr>
          <w:sz w:val="22"/>
        </w:rPr>
        <w:t>ain categories:</w:t>
      </w:r>
    </w:p>
    <w:p w14:paraId="5055768D" w14:textId="72BDBB56" w:rsidR="00B45637" w:rsidRDefault="00B45637" w:rsidP="00CF1DBD">
      <w:pPr>
        <w:pStyle w:val="ListParagraph"/>
        <w:numPr>
          <w:ilvl w:val="0"/>
          <w:numId w:val="66"/>
        </w:numPr>
        <w:rPr>
          <w:sz w:val="22"/>
        </w:rPr>
      </w:pPr>
      <w:r>
        <w:rPr>
          <w:sz w:val="22"/>
        </w:rPr>
        <w:t>Preliminary Testing (During Development)</w:t>
      </w:r>
    </w:p>
    <w:p w14:paraId="37B0032C" w14:textId="77777777" w:rsidR="00B45637" w:rsidRDefault="00B45637" w:rsidP="00451DD9">
      <w:pPr>
        <w:pStyle w:val="ListParagraph"/>
        <w:ind w:left="1080"/>
        <w:rPr>
          <w:sz w:val="22"/>
        </w:rPr>
      </w:pPr>
      <w:r>
        <w:rPr>
          <w:sz w:val="22"/>
        </w:rPr>
        <w:t>Preliminary Testing includes System Testing (i.e., testing the individual components of the system separately when configured/customized) and Preliminary Integration Testing (i.e., testing all system modules together to deliver a working system to MDOT). Preliminary Testing also includes System Testing performed in response to defects and issues identified during further testing and in production.</w:t>
      </w:r>
    </w:p>
    <w:p w14:paraId="3DE74741" w14:textId="77777777" w:rsidR="00B45637" w:rsidRDefault="00B45637" w:rsidP="00CF1DBD">
      <w:pPr>
        <w:pStyle w:val="ListParagraph"/>
        <w:numPr>
          <w:ilvl w:val="0"/>
          <w:numId w:val="66"/>
        </w:numPr>
        <w:rPr>
          <w:sz w:val="22"/>
        </w:rPr>
      </w:pPr>
      <w:r>
        <w:rPr>
          <w:sz w:val="22"/>
        </w:rPr>
        <w:t>Intermediate Testing (After Development)</w:t>
      </w:r>
    </w:p>
    <w:p w14:paraId="1EAADA3B" w14:textId="77777777" w:rsidR="00B45637" w:rsidRDefault="00B45637" w:rsidP="00B45637">
      <w:pPr>
        <w:pStyle w:val="ListParagraph"/>
        <w:ind w:left="1080"/>
        <w:rPr>
          <w:sz w:val="22"/>
        </w:rPr>
      </w:pPr>
      <w:r>
        <w:rPr>
          <w:sz w:val="22"/>
        </w:rPr>
        <w:t>Intermediate Testing includes the second phase of Integration Testing (i.e., testing the delivered system against all Functional Requirements), Data Conversion Testing, Security Testing and Regression Testing.</w:t>
      </w:r>
    </w:p>
    <w:p w14:paraId="03567425" w14:textId="77777777" w:rsidR="00B45637" w:rsidRDefault="00B45637" w:rsidP="00CF1DBD">
      <w:pPr>
        <w:pStyle w:val="ListParagraph"/>
        <w:numPr>
          <w:ilvl w:val="0"/>
          <w:numId w:val="66"/>
        </w:numPr>
        <w:rPr>
          <w:sz w:val="22"/>
        </w:rPr>
      </w:pPr>
      <w:r>
        <w:rPr>
          <w:sz w:val="22"/>
        </w:rPr>
        <w:t>Final Testing (in preparation for Go-Live or Post-Implementation deployments)</w:t>
      </w:r>
    </w:p>
    <w:p w14:paraId="25DCD3C9" w14:textId="77777777" w:rsidR="00B45637" w:rsidRDefault="00B45637" w:rsidP="00B45637">
      <w:pPr>
        <w:pStyle w:val="ListParagraph"/>
        <w:ind w:left="1080"/>
        <w:rPr>
          <w:sz w:val="22"/>
        </w:rPr>
      </w:pPr>
      <w:r>
        <w:rPr>
          <w:sz w:val="22"/>
        </w:rPr>
        <w:t>Final Testing includes User Acceptance Testing (UAT), any Pilot Testing and a Final Regression Test.</w:t>
      </w:r>
    </w:p>
    <w:p w14:paraId="23B5857C" w14:textId="77777777" w:rsidR="00B45637" w:rsidRDefault="00B45637" w:rsidP="00B45637">
      <w:pPr>
        <w:rPr>
          <w:sz w:val="22"/>
        </w:rPr>
      </w:pPr>
    </w:p>
    <w:p w14:paraId="05CEBA1F" w14:textId="77777777" w:rsidR="00B45637" w:rsidRPr="00B45637" w:rsidRDefault="00B45637" w:rsidP="00B45637">
      <w:pPr>
        <w:rPr>
          <w:sz w:val="22"/>
        </w:rPr>
      </w:pPr>
      <w:r>
        <w:rPr>
          <w:sz w:val="22"/>
        </w:rPr>
        <w:t xml:space="preserve">The TO Contractor will be responsible for preliminary testing. MDOT will be responsible for intermediate testing and test data preparation with support </w:t>
      </w:r>
      <w:r w:rsidR="00C4421A">
        <w:rPr>
          <w:sz w:val="22"/>
        </w:rPr>
        <w:t>from</w:t>
      </w:r>
      <w:r>
        <w:rPr>
          <w:sz w:val="22"/>
        </w:rPr>
        <w:t xml:space="preserve"> the TO Contractor. MDOT will be responsible for UATR and final testing with support from the TO Contractor.</w:t>
      </w:r>
    </w:p>
    <w:p w14:paraId="66C6E318" w14:textId="77777777" w:rsidR="00452F3C" w:rsidRDefault="00DC1F00" w:rsidP="00DC1F00">
      <w:pPr>
        <w:pStyle w:val="Heading3"/>
        <w:ind w:left="720"/>
      </w:pPr>
      <w:r>
        <w:t>System Background</w:t>
      </w:r>
    </w:p>
    <w:p w14:paraId="1019F81D" w14:textId="77777777" w:rsidR="00451DD9" w:rsidRDefault="00DC1F00" w:rsidP="00DC1F00">
      <w:pPr>
        <w:rPr>
          <w:sz w:val="22"/>
        </w:rPr>
      </w:pPr>
      <w:r>
        <w:rPr>
          <w:sz w:val="22"/>
        </w:rPr>
        <w:t xml:space="preserve">MDOT has developed and implemented a state-wide, web-based system, enabling staff to effectively manage, monitor and track all aspects of environmental compliance at MDOT facilities state-wide. The system serves as the central repository for all environmental compliance data, documents and records. </w:t>
      </w:r>
    </w:p>
    <w:p w14:paraId="4EF2CABD" w14:textId="77777777" w:rsidR="00451DD9" w:rsidRDefault="00451DD9" w:rsidP="00DC1F00">
      <w:pPr>
        <w:rPr>
          <w:sz w:val="22"/>
        </w:rPr>
      </w:pPr>
    </w:p>
    <w:p w14:paraId="7702F385" w14:textId="4F501998" w:rsidR="00DC1F00" w:rsidRDefault="00DC1F00" w:rsidP="00DC1F00">
      <w:pPr>
        <w:rPr>
          <w:sz w:val="22"/>
        </w:rPr>
      </w:pPr>
      <w:r>
        <w:rPr>
          <w:sz w:val="22"/>
        </w:rPr>
        <w:lastRenderedPageBreak/>
        <w:t>The current EIMS, SHARCS and JETS functions as the primary program management tool for coordinating efforts of project team members, various contractors and MDOT staff. The system includes:</w:t>
      </w:r>
    </w:p>
    <w:p w14:paraId="44D284AF" w14:textId="77777777" w:rsidR="00DC1F00" w:rsidRDefault="00DC1F00" w:rsidP="00CF1DBD">
      <w:pPr>
        <w:pStyle w:val="ListParagraph"/>
        <w:numPr>
          <w:ilvl w:val="0"/>
          <w:numId w:val="67"/>
        </w:numPr>
        <w:ind w:left="1440"/>
        <w:rPr>
          <w:sz w:val="22"/>
        </w:rPr>
      </w:pPr>
      <w:r>
        <w:rPr>
          <w:sz w:val="22"/>
        </w:rPr>
        <w:t>Task tracker module that manages information for environmental assets and provides</w:t>
      </w:r>
    </w:p>
    <w:p w14:paraId="5B390E3B" w14:textId="7492C0B8" w:rsidR="00DC1F00" w:rsidRDefault="0004198C" w:rsidP="00451DD9">
      <w:pPr>
        <w:pStyle w:val="ListParagraph"/>
        <w:ind w:left="1440"/>
        <w:rPr>
          <w:sz w:val="22"/>
        </w:rPr>
      </w:pPr>
      <w:r>
        <w:rPr>
          <w:sz w:val="22"/>
        </w:rPr>
        <w:t>n</w:t>
      </w:r>
      <w:r w:rsidR="00DC1F00">
        <w:rPr>
          <w:sz w:val="22"/>
        </w:rPr>
        <w:t>otifications of upcoming compliance tasks.</w:t>
      </w:r>
    </w:p>
    <w:p w14:paraId="36E3D369" w14:textId="77777777" w:rsidR="00DC1F00" w:rsidRDefault="00DC1F00" w:rsidP="00CF1DBD">
      <w:pPr>
        <w:pStyle w:val="ListParagraph"/>
        <w:numPr>
          <w:ilvl w:val="0"/>
          <w:numId w:val="67"/>
        </w:numPr>
        <w:ind w:left="1440"/>
        <w:rPr>
          <w:sz w:val="22"/>
        </w:rPr>
      </w:pPr>
      <w:r>
        <w:rPr>
          <w:sz w:val="22"/>
        </w:rPr>
        <w:t>Document management system.</w:t>
      </w:r>
    </w:p>
    <w:p w14:paraId="5D324526" w14:textId="77777777" w:rsidR="00DC1F00" w:rsidRDefault="00DC1F00" w:rsidP="00CF1DBD">
      <w:pPr>
        <w:pStyle w:val="ListParagraph"/>
        <w:numPr>
          <w:ilvl w:val="0"/>
          <w:numId w:val="67"/>
        </w:numPr>
        <w:ind w:left="1440"/>
        <w:rPr>
          <w:sz w:val="22"/>
        </w:rPr>
      </w:pPr>
      <w:r>
        <w:rPr>
          <w:sz w:val="22"/>
        </w:rPr>
        <w:t>Inspection and maintenance program management functions.</w:t>
      </w:r>
    </w:p>
    <w:p w14:paraId="6C93B31F" w14:textId="28E945D3" w:rsidR="00DC1F00" w:rsidRDefault="00DC1F00" w:rsidP="00CF1DBD">
      <w:pPr>
        <w:pStyle w:val="ListParagraph"/>
        <w:numPr>
          <w:ilvl w:val="0"/>
          <w:numId w:val="67"/>
        </w:numPr>
        <w:ind w:left="1440"/>
        <w:rPr>
          <w:sz w:val="22"/>
        </w:rPr>
      </w:pPr>
      <w:r>
        <w:rPr>
          <w:sz w:val="22"/>
        </w:rPr>
        <w:t>Audit module</w:t>
      </w:r>
      <w:r w:rsidR="00CD34E2">
        <w:rPr>
          <w:sz w:val="22"/>
        </w:rPr>
        <w:t>.</w:t>
      </w:r>
    </w:p>
    <w:p w14:paraId="794B90D0" w14:textId="77777777" w:rsidR="00DC1F00" w:rsidRDefault="00DC1F00" w:rsidP="00CF1DBD">
      <w:pPr>
        <w:pStyle w:val="ListParagraph"/>
        <w:numPr>
          <w:ilvl w:val="0"/>
          <w:numId w:val="67"/>
        </w:numPr>
        <w:ind w:left="1440"/>
        <w:rPr>
          <w:sz w:val="22"/>
        </w:rPr>
      </w:pPr>
      <w:r>
        <w:rPr>
          <w:sz w:val="22"/>
        </w:rPr>
        <w:t>Project communications functions.</w:t>
      </w:r>
    </w:p>
    <w:p w14:paraId="62FF72C6" w14:textId="2CF0A868" w:rsidR="00DC1F00" w:rsidRDefault="00DC1F00" w:rsidP="00CF1DBD">
      <w:pPr>
        <w:pStyle w:val="ListParagraph"/>
        <w:numPr>
          <w:ilvl w:val="0"/>
          <w:numId w:val="67"/>
        </w:numPr>
        <w:ind w:left="1440"/>
        <w:rPr>
          <w:sz w:val="22"/>
        </w:rPr>
      </w:pPr>
      <w:r>
        <w:rPr>
          <w:sz w:val="22"/>
        </w:rPr>
        <w:t xml:space="preserve">Internet mapping (GIS) module to provide </w:t>
      </w:r>
      <w:r w:rsidR="007B7EB4">
        <w:rPr>
          <w:sz w:val="22"/>
        </w:rPr>
        <w:t>spatially enabled</w:t>
      </w:r>
      <w:r>
        <w:rPr>
          <w:sz w:val="22"/>
        </w:rPr>
        <w:t xml:space="preserve"> access to information.</w:t>
      </w:r>
    </w:p>
    <w:p w14:paraId="7CE2EF77" w14:textId="5A04BF61" w:rsidR="00DC1F00" w:rsidRDefault="00DC1F00" w:rsidP="00CF1DBD">
      <w:pPr>
        <w:pStyle w:val="ListParagraph"/>
        <w:numPr>
          <w:ilvl w:val="0"/>
          <w:numId w:val="67"/>
        </w:numPr>
        <w:ind w:left="1440"/>
        <w:rPr>
          <w:sz w:val="22"/>
        </w:rPr>
      </w:pPr>
      <w:r>
        <w:rPr>
          <w:sz w:val="22"/>
        </w:rPr>
        <w:t>Reporting and compliance metric tracking module</w:t>
      </w:r>
      <w:r w:rsidR="00CD34E2">
        <w:rPr>
          <w:sz w:val="22"/>
        </w:rPr>
        <w:t>.</w:t>
      </w:r>
    </w:p>
    <w:p w14:paraId="793BC7FB" w14:textId="78F9BA86" w:rsidR="00BB65CF" w:rsidRDefault="00DC1F00" w:rsidP="00451DD9">
      <w:pPr>
        <w:pStyle w:val="MDABC"/>
        <w:numPr>
          <w:ilvl w:val="0"/>
          <w:numId w:val="0"/>
        </w:numPr>
      </w:pPr>
      <w:r>
        <w:t>The tables below outline the infrastructure of the three (3) system instances as of April 2018.</w:t>
      </w:r>
    </w:p>
    <w:p w14:paraId="1F759B0C" w14:textId="77777777" w:rsidR="00FC10E6" w:rsidRDefault="00FC10E6" w:rsidP="00451DD9">
      <w:pPr>
        <w:pStyle w:val="MDABC"/>
        <w:numPr>
          <w:ilvl w:val="0"/>
          <w:numId w:val="0"/>
        </w:numPr>
      </w:pPr>
    </w:p>
    <w:tbl>
      <w:tblPr>
        <w:tblStyle w:val="TableGrid1"/>
        <w:tblW w:w="5099" w:type="pct"/>
        <w:tblLook w:val="04A0" w:firstRow="1" w:lastRow="0" w:firstColumn="1" w:lastColumn="0" w:noHBand="0" w:noVBand="1"/>
      </w:tblPr>
      <w:tblGrid>
        <w:gridCol w:w="2285"/>
        <w:gridCol w:w="7250"/>
      </w:tblGrid>
      <w:tr w:rsidR="00DC1F00" w:rsidRPr="00DC1F00" w14:paraId="4BA10489" w14:textId="77777777" w:rsidTr="00AB128E">
        <w:trPr>
          <w:cantSplit/>
          <w:tblHeader/>
        </w:trPr>
        <w:tc>
          <w:tcPr>
            <w:tcW w:w="5000" w:type="pct"/>
            <w:gridSpan w:val="2"/>
            <w:shd w:val="clear" w:color="auto" w:fill="DEEAF6" w:themeFill="accent1" w:themeFillTint="33"/>
          </w:tcPr>
          <w:p w14:paraId="0573EEE9" w14:textId="77777777" w:rsidR="00DC1F00" w:rsidRPr="00DC1F00" w:rsidRDefault="00DC1F00" w:rsidP="00DC1F00">
            <w:pPr>
              <w:jc w:val="center"/>
              <w:rPr>
                <w:rFonts w:cs="Times New Roman"/>
                <w:b/>
                <w:sz w:val="22"/>
              </w:rPr>
            </w:pPr>
            <w:r w:rsidRPr="00DC1F00">
              <w:rPr>
                <w:rFonts w:cs="Times New Roman"/>
                <w:b/>
                <w:sz w:val="22"/>
              </w:rPr>
              <w:t>SHARCS</w:t>
            </w:r>
          </w:p>
        </w:tc>
      </w:tr>
      <w:tr w:rsidR="00DC1F00" w:rsidRPr="00DC1F00" w14:paraId="0396AE1C" w14:textId="77777777" w:rsidTr="00AB128E">
        <w:trPr>
          <w:cantSplit/>
          <w:tblHeader/>
        </w:trPr>
        <w:tc>
          <w:tcPr>
            <w:tcW w:w="1198" w:type="pct"/>
            <w:shd w:val="clear" w:color="auto" w:fill="DEEAF6" w:themeFill="accent1" w:themeFillTint="33"/>
          </w:tcPr>
          <w:p w14:paraId="7B37D5D4" w14:textId="77777777" w:rsidR="00DC1F00" w:rsidRPr="00DC1F00" w:rsidRDefault="00DC1F00" w:rsidP="00DC1F00">
            <w:pPr>
              <w:jc w:val="center"/>
              <w:rPr>
                <w:rFonts w:cs="Times New Roman"/>
                <w:b/>
                <w:sz w:val="22"/>
              </w:rPr>
            </w:pPr>
            <w:r w:rsidRPr="00DC1F00">
              <w:rPr>
                <w:rFonts w:cs="Times New Roman"/>
                <w:b/>
                <w:sz w:val="22"/>
              </w:rPr>
              <w:t>Component</w:t>
            </w:r>
          </w:p>
        </w:tc>
        <w:tc>
          <w:tcPr>
            <w:tcW w:w="3802" w:type="pct"/>
            <w:shd w:val="clear" w:color="auto" w:fill="DEEAF6" w:themeFill="accent1" w:themeFillTint="33"/>
          </w:tcPr>
          <w:p w14:paraId="281332F5" w14:textId="77777777" w:rsidR="00DC1F00" w:rsidRPr="00DC1F00" w:rsidRDefault="00DC1F00" w:rsidP="00DC1F00">
            <w:pPr>
              <w:jc w:val="center"/>
              <w:rPr>
                <w:rFonts w:cs="Times New Roman"/>
                <w:b/>
                <w:sz w:val="22"/>
              </w:rPr>
            </w:pPr>
            <w:r w:rsidRPr="00DC1F00">
              <w:rPr>
                <w:rFonts w:cs="Times New Roman"/>
                <w:b/>
                <w:sz w:val="22"/>
              </w:rPr>
              <w:t>Details</w:t>
            </w:r>
          </w:p>
        </w:tc>
      </w:tr>
      <w:tr w:rsidR="00DC1F00" w:rsidRPr="00DC1F00" w14:paraId="73CB2D14" w14:textId="77777777" w:rsidTr="00AB128E">
        <w:trPr>
          <w:cantSplit/>
        </w:trPr>
        <w:tc>
          <w:tcPr>
            <w:tcW w:w="1198" w:type="pct"/>
          </w:tcPr>
          <w:p w14:paraId="46A21820" w14:textId="77777777" w:rsidR="00DC1F00" w:rsidRPr="00DC1F00" w:rsidRDefault="00DC1F00" w:rsidP="00DC1F00">
            <w:pPr>
              <w:rPr>
                <w:rFonts w:cs="Times New Roman"/>
                <w:sz w:val="22"/>
              </w:rPr>
            </w:pPr>
            <w:r w:rsidRPr="00DC1F00">
              <w:rPr>
                <w:rFonts w:cs="Times New Roman"/>
                <w:sz w:val="22"/>
              </w:rPr>
              <w:t>Web</w:t>
            </w:r>
          </w:p>
        </w:tc>
        <w:tc>
          <w:tcPr>
            <w:tcW w:w="3802" w:type="pct"/>
          </w:tcPr>
          <w:p w14:paraId="5384670E" w14:textId="77777777" w:rsidR="00DC1F00" w:rsidRPr="00DC1F00" w:rsidRDefault="00DC1F00" w:rsidP="00CF1DBD">
            <w:pPr>
              <w:numPr>
                <w:ilvl w:val="0"/>
                <w:numId w:val="68"/>
              </w:numPr>
              <w:ind w:left="347"/>
              <w:contextualSpacing/>
              <w:rPr>
                <w:rFonts w:cs="Times New Roman"/>
                <w:sz w:val="22"/>
              </w:rPr>
            </w:pPr>
            <w:r w:rsidRPr="00DC1F00">
              <w:rPr>
                <w:rFonts w:cs="Times New Roman"/>
                <w:sz w:val="22"/>
              </w:rPr>
              <w:t>Microsoft ASP.NET Framework 4.0 (Visual Basic)</w:t>
            </w:r>
          </w:p>
          <w:p w14:paraId="19725F5A" w14:textId="77777777" w:rsidR="00DC1F00" w:rsidRPr="00DC1F00" w:rsidRDefault="00DC1F00" w:rsidP="00CF1DBD">
            <w:pPr>
              <w:numPr>
                <w:ilvl w:val="0"/>
                <w:numId w:val="68"/>
              </w:numPr>
              <w:ind w:left="347"/>
              <w:contextualSpacing/>
              <w:rPr>
                <w:rFonts w:cs="Times New Roman"/>
                <w:sz w:val="22"/>
              </w:rPr>
            </w:pPr>
            <w:r w:rsidRPr="00DC1F00">
              <w:rPr>
                <w:rFonts w:cs="Times New Roman"/>
                <w:sz w:val="22"/>
              </w:rPr>
              <w:t>Web Browser (IE 11, Google Chrome)</w:t>
            </w:r>
          </w:p>
          <w:p w14:paraId="53C0BC50" w14:textId="77777777" w:rsidR="00DC1F00" w:rsidRPr="00DC1F00" w:rsidRDefault="00DC1F00" w:rsidP="00CF1DBD">
            <w:pPr>
              <w:numPr>
                <w:ilvl w:val="0"/>
                <w:numId w:val="68"/>
              </w:numPr>
              <w:ind w:left="347"/>
              <w:contextualSpacing/>
              <w:rPr>
                <w:rFonts w:cs="Times New Roman"/>
                <w:sz w:val="22"/>
              </w:rPr>
            </w:pPr>
            <w:r w:rsidRPr="00DC1F00">
              <w:rPr>
                <w:rFonts w:cs="Times New Roman"/>
                <w:sz w:val="22"/>
              </w:rPr>
              <w:t>Uses custom authentication via ASP.NET.  Users managed within the system with role-based permissions.</w:t>
            </w:r>
          </w:p>
          <w:p w14:paraId="240520E1" w14:textId="77777777" w:rsidR="00DC1F00" w:rsidRPr="00DC1F00" w:rsidRDefault="00DC1F00" w:rsidP="00CF1DBD">
            <w:pPr>
              <w:numPr>
                <w:ilvl w:val="0"/>
                <w:numId w:val="68"/>
              </w:numPr>
              <w:ind w:left="347"/>
              <w:contextualSpacing/>
              <w:rPr>
                <w:rFonts w:cs="Times New Roman"/>
                <w:sz w:val="22"/>
              </w:rPr>
            </w:pPr>
            <w:r w:rsidRPr="00DC1F00">
              <w:rPr>
                <w:rFonts w:cs="Times New Roman"/>
                <w:sz w:val="22"/>
              </w:rPr>
              <w:t>Application server configuration – IIS 8.0, secondary SMTP calls</w:t>
            </w:r>
          </w:p>
        </w:tc>
      </w:tr>
      <w:tr w:rsidR="00DC1F00" w:rsidRPr="00DC1F00" w14:paraId="0507E8FA" w14:textId="77777777" w:rsidTr="00AB128E">
        <w:trPr>
          <w:cantSplit/>
        </w:trPr>
        <w:tc>
          <w:tcPr>
            <w:tcW w:w="1198" w:type="pct"/>
          </w:tcPr>
          <w:p w14:paraId="548D5432" w14:textId="77777777" w:rsidR="00DC1F00" w:rsidRPr="00DC1F00" w:rsidRDefault="00DC1F00" w:rsidP="00DC1F00">
            <w:pPr>
              <w:rPr>
                <w:rFonts w:cs="Times New Roman"/>
                <w:sz w:val="22"/>
              </w:rPr>
            </w:pPr>
            <w:r w:rsidRPr="00DC1F00">
              <w:rPr>
                <w:rFonts w:cs="Times New Roman"/>
                <w:sz w:val="22"/>
              </w:rPr>
              <w:t>Database</w:t>
            </w:r>
          </w:p>
        </w:tc>
        <w:tc>
          <w:tcPr>
            <w:tcW w:w="3802" w:type="pct"/>
          </w:tcPr>
          <w:p w14:paraId="4CE3ECC9" w14:textId="77777777" w:rsidR="00DC1F00" w:rsidRPr="00DC1F00" w:rsidRDefault="00DC1F00" w:rsidP="00CF1DBD">
            <w:pPr>
              <w:numPr>
                <w:ilvl w:val="0"/>
                <w:numId w:val="68"/>
              </w:numPr>
              <w:ind w:left="347"/>
              <w:contextualSpacing/>
              <w:rPr>
                <w:rFonts w:cs="Times New Roman"/>
                <w:sz w:val="22"/>
              </w:rPr>
            </w:pPr>
            <w:r w:rsidRPr="00DC1F00">
              <w:rPr>
                <w:rFonts w:cs="Times New Roman"/>
                <w:sz w:val="22"/>
              </w:rPr>
              <w:t>Microsoft SQL Server, Version 2008 R2</w:t>
            </w:r>
          </w:p>
          <w:p w14:paraId="5EFFC711" w14:textId="77777777" w:rsidR="00DC1F00" w:rsidRPr="00DC1F00" w:rsidRDefault="00DC1F00" w:rsidP="00CF1DBD">
            <w:pPr>
              <w:numPr>
                <w:ilvl w:val="0"/>
                <w:numId w:val="68"/>
              </w:numPr>
              <w:ind w:left="347"/>
              <w:contextualSpacing/>
              <w:rPr>
                <w:rFonts w:cs="Times New Roman"/>
                <w:sz w:val="22"/>
              </w:rPr>
            </w:pPr>
            <w:r w:rsidRPr="00DC1F00">
              <w:rPr>
                <w:rFonts w:cs="Times New Roman"/>
                <w:sz w:val="22"/>
              </w:rPr>
              <w:t>Connection Protocol – SQL Server Native Client</w:t>
            </w:r>
          </w:p>
          <w:p w14:paraId="1584AE2C" w14:textId="77777777" w:rsidR="00DC1F00" w:rsidRPr="00DC1F00" w:rsidRDefault="00DC1F00" w:rsidP="00CF1DBD">
            <w:pPr>
              <w:numPr>
                <w:ilvl w:val="0"/>
                <w:numId w:val="68"/>
              </w:numPr>
              <w:ind w:left="347"/>
              <w:contextualSpacing/>
              <w:rPr>
                <w:rFonts w:cs="Times New Roman"/>
                <w:sz w:val="22"/>
              </w:rPr>
            </w:pPr>
            <w:r w:rsidRPr="00DC1F00">
              <w:rPr>
                <w:rFonts w:cs="Times New Roman"/>
                <w:sz w:val="22"/>
              </w:rPr>
              <w:t>Uses Standard Edition, stand-alone database – 240 MB in size</w:t>
            </w:r>
          </w:p>
          <w:p w14:paraId="1E1A7D0B" w14:textId="77777777" w:rsidR="00DC1F00" w:rsidRPr="00DC1F00" w:rsidRDefault="00DC1F00" w:rsidP="00CF1DBD">
            <w:pPr>
              <w:numPr>
                <w:ilvl w:val="0"/>
                <w:numId w:val="68"/>
              </w:numPr>
              <w:ind w:left="347"/>
              <w:contextualSpacing/>
              <w:rPr>
                <w:rFonts w:cs="Times New Roman"/>
                <w:sz w:val="22"/>
              </w:rPr>
            </w:pPr>
            <w:r w:rsidRPr="00DC1F00">
              <w:rPr>
                <w:rFonts w:cs="Times New Roman"/>
                <w:sz w:val="22"/>
              </w:rPr>
              <w:t xml:space="preserve">Currently </w:t>
            </w:r>
            <w:r w:rsidRPr="00DC1F00">
              <w:rPr>
                <w:sz w:val="22"/>
              </w:rPr>
              <w:t>190</w:t>
            </w:r>
            <w:r w:rsidRPr="00DC1F00">
              <w:rPr>
                <w:rFonts w:cs="Times New Roman"/>
                <w:sz w:val="22"/>
              </w:rPr>
              <w:t xml:space="preserve"> active</w:t>
            </w:r>
            <w:r w:rsidRPr="00DC1F00">
              <w:rPr>
                <w:sz w:val="22"/>
              </w:rPr>
              <w:t xml:space="preserve"> user accounts</w:t>
            </w:r>
          </w:p>
          <w:p w14:paraId="793BC52B" w14:textId="77777777" w:rsidR="00DC1F00" w:rsidRPr="00DC1F00" w:rsidRDefault="00DC1F00" w:rsidP="00CF1DBD">
            <w:pPr>
              <w:numPr>
                <w:ilvl w:val="0"/>
                <w:numId w:val="68"/>
              </w:numPr>
              <w:ind w:left="347"/>
              <w:contextualSpacing/>
              <w:rPr>
                <w:rFonts w:cs="Times New Roman"/>
                <w:sz w:val="22"/>
              </w:rPr>
            </w:pPr>
            <w:r w:rsidRPr="00DC1F00">
              <w:rPr>
                <w:rFonts w:cs="Times New Roman"/>
                <w:sz w:val="22"/>
              </w:rPr>
              <w:t>Currently primary SMTP calls for e-mail notification services</w:t>
            </w:r>
          </w:p>
        </w:tc>
      </w:tr>
      <w:tr w:rsidR="00DC1F00" w:rsidRPr="00DC1F00" w14:paraId="5427DF8C" w14:textId="77777777" w:rsidTr="00AB128E">
        <w:trPr>
          <w:cantSplit/>
        </w:trPr>
        <w:tc>
          <w:tcPr>
            <w:tcW w:w="1198" w:type="pct"/>
          </w:tcPr>
          <w:p w14:paraId="1B817718" w14:textId="77777777" w:rsidR="00DC1F00" w:rsidRPr="00DC1F00" w:rsidRDefault="00DC1F00" w:rsidP="00DC1F00">
            <w:pPr>
              <w:rPr>
                <w:rFonts w:cs="Times New Roman"/>
                <w:sz w:val="22"/>
              </w:rPr>
            </w:pPr>
            <w:r w:rsidRPr="00DC1F00">
              <w:rPr>
                <w:rFonts w:cs="Times New Roman"/>
                <w:sz w:val="22"/>
              </w:rPr>
              <w:t>GIS</w:t>
            </w:r>
          </w:p>
        </w:tc>
        <w:tc>
          <w:tcPr>
            <w:tcW w:w="3802" w:type="pct"/>
          </w:tcPr>
          <w:p w14:paraId="50C29701" w14:textId="77777777" w:rsidR="00DC1F00" w:rsidRPr="00DC1F00" w:rsidRDefault="00DC1F00" w:rsidP="00DC1F00">
            <w:pPr>
              <w:ind w:left="346"/>
              <w:contextualSpacing/>
              <w:rPr>
                <w:rFonts w:cs="Times New Roman"/>
                <w:sz w:val="22"/>
              </w:rPr>
            </w:pPr>
            <w:r w:rsidRPr="00DC1F00">
              <w:rPr>
                <w:rFonts w:cs="Times New Roman"/>
              </w:rPr>
              <w:t>N/A</w:t>
            </w:r>
          </w:p>
        </w:tc>
      </w:tr>
      <w:tr w:rsidR="00DC1F00" w:rsidRPr="00DC1F00" w14:paraId="7C6747F4" w14:textId="77777777" w:rsidTr="00AB128E">
        <w:trPr>
          <w:cantSplit/>
        </w:trPr>
        <w:tc>
          <w:tcPr>
            <w:tcW w:w="1198" w:type="pct"/>
          </w:tcPr>
          <w:p w14:paraId="18B7E410" w14:textId="77777777" w:rsidR="00DC1F00" w:rsidRPr="00DC1F00" w:rsidRDefault="00DC1F00" w:rsidP="00DC1F00">
            <w:pPr>
              <w:rPr>
                <w:rFonts w:cs="Times New Roman"/>
                <w:sz w:val="22"/>
              </w:rPr>
            </w:pPr>
            <w:r w:rsidRPr="00DC1F00">
              <w:rPr>
                <w:rFonts w:cs="Times New Roman"/>
                <w:sz w:val="22"/>
              </w:rPr>
              <w:t>3</w:t>
            </w:r>
            <w:r w:rsidRPr="00DC1F00">
              <w:rPr>
                <w:rFonts w:cs="Times New Roman"/>
                <w:sz w:val="22"/>
                <w:vertAlign w:val="superscript"/>
              </w:rPr>
              <w:t>rd</w:t>
            </w:r>
            <w:r w:rsidRPr="00DC1F00">
              <w:rPr>
                <w:rFonts w:cs="Times New Roman"/>
                <w:sz w:val="22"/>
              </w:rPr>
              <w:t xml:space="preserve"> Party Components</w:t>
            </w:r>
          </w:p>
        </w:tc>
        <w:tc>
          <w:tcPr>
            <w:tcW w:w="3802" w:type="pct"/>
          </w:tcPr>
          <w:p w14:paraId="61B50A5C" w14:textId="7031D01F" w:rsidR="00DC1F00" w:rsidRPr="00DC1F00" w:rsidRDefault="00DC1F00" w:rsidP="00CF1DBD">
            <w:pPr>
              <w:numPr>
                <w:ilvl w:val="0"/>
                <w:numId w:val="69"/>
              </w:numPr>
              <w:ind w:left="346"/>
              <w:contextualSpacing/>
              <w:rPr>
                <w:rFonts w:cs="Times New Roman"/>
                <w:sz w:val="22"/>
              </w:rPr>
            </w:pPr>
            <w:r w:rsidRPr="00DC1F00">
              <w:rPr>
                <w:rFonts w:cs="Times New Roman"/>
                <w:sz w:val="22"/>
              </w:rPr>
              <w:t>ABCPDF Version 9.1 (Requires a purchased license)</w:t>
            </w:r>
          </w:p>
          <w:p w14:paraId="795B4F5F" w14:textId="77777777" w:rsidR="00DC1F00" w:rsidRPr="00DC1F00" w:rsidRDefault="00DC1F00" w:rsidP="00CF1DBD">
            <w:pPr>
              <w:numPr>
                <w:ilvl w:val="0"/>
                <w:numId w:val="71"/>
              </w:numPr>
              <w:contextualSpacing/>
              <w:rPr>
                <w:rFonts w:cs="Times New Roman"/>
                <w:sz w:val="22"/>
              </w:rPr>
            </w:pPr>
            <w:r w:rsidRPr="00DC1F00">
              <w:rPr>
                <w:rFonts w:cs="Times New Roman"/>
                <w:sz w:val="22"/>
              </w:rPr>
              <w:t>library to generate PDF reports</w:t>
            </w:r>
          </w:p>
          <w:p w14:paraId="3F00FB8E" w14:textId="77777777" w:rsidR="00DC1F00" w:rsidRPr="00DC1F00" w:rsidRDefault="00DC1F00" w:rsidP="00CF1DBD">
            <w:pPr>
              <w:numPr>
                <w:ilvl w:val="0"/>
                <w:numId w:val="69"/>
              </w:numPr>
              <w:ind w:left="346"/>
              <w:contextualSpacing/>
              <w:rPr>
                <w:rFonts w:cs="Times New Roman"/>
                <w:sz w:val="22"/>
              </w:rPr>
            </w:pPr>
            <w:r w:rsidRPr="00DC1F00">
              <w:rPr>
                <w:rFonts w:cs="Times New Roman"/>
                <w:sz w:val="22"/>
              </w:rPr>
              <w:t>Ajax Control Toolkit 4.1.50927.0 – free library providing AJAX functionality to web forms application</w:t>
            </w:r>
          </w:p>
          <w:p w14:paraId="23BF3CCC" w14:textId="77777777" w:rsidR="00DC1F00" w:rsidRPr="00DC1F00" w:rsidRDefault="00DC1F00" w:rsidP="00CF1DBD">
            <w:pPr>
              <w:numPr>
                <w:ilvl w:val="0"/>
                <w:numId w:val="69"/>
              </w:numPr>
              <w:ind w:left="346"/>
              <w:contextualSpacing/>
              <w:rPr>
                <w:rFonts w:cs="Times New Roman"/>
                <w:sz w:val="22"/>
              </w:rPr>
            </w:pPr>
            <w:r w:rsidRPr="00DC1F00">
              <w:rPr>
                <w:rFonts w:cs="Times New Roman"/>
                <w:sz w:val="22"/>
              </w:rPr>
              <w:t>JQuery 1.4.1 – free Java Script library providing client-side Domain Object Model (DOM) manipulation</w:t>
            </w:r>
          </w:p>
          <w:p w14:paraId="7A8C1926" w14:textId="77777777" w:rsidR="00DC1F00" w:rsidRPr="00DC1F00" w:rsidRDefault="00DC1F00" w:rsidP="00CF1DBD">
            <w:pPr>
              <w:numPr>
                <w:ilvl w:val="0"/>
                <w:numId w:val="69"/>
              </w:numPr>
              <w:ind w:left="346"/>
              <w:contextualSpacing/>
              <w:rPr>
                <w:rFonts w:cs="Times New Roman"/>
                <w:sz w:val="22"/>
              </w:rPr>
            </w:pPr>
            <w:r w:rsidRPr="00DC1F00">
              <w:rPr>
                <w:rFonts w:cs="Times New Roman"/>
                <w:sz w:val="22"/>
              </w:rPr>
              <w:t>Elmah 1.2.14706.0 – free library for error handling and logging</w:t>
            </w:r>
          </w:p>
          <w:p w14:paraId="6BADCC1A" w14:textId="77777777" w:rsidR="00DC1F00" w:rsidRPr="00DC1F00" w:rsidRDefault="00DC1F00" w:rsidP="00CF1DBD">
            <w:pPr>
              <w:numPr>
                <w:ilvl w:val="0"/>
                <w:numId w:val="69"/>
              </w:numPr>
              <w:ind w:left="346"/>
              <w:contextualSpacing/>
              <w:rPr>
                <w:rFonts w:cs="Times New Roman"/>
                <w:sz w:val="22"/>
              </w:rPr>
            </w:pPr>
            <w:r w:rsidRPr="00DC1F00">
              <w:rPr>
                <w:rFonts w:cs="Times New Roman"/>
                <w:sz w:val="22"/>
              </w:rPr>
              <w:t>Closed XML 0.76.0.0 – free library for opening, creating and editing Microsoft Open XML Excel documents</w:t>
            </w:r>
          </w:p>
          <w:p w14:paraId="057BE0AF" w14:textId="77777777" w:rsidR="00DC1F00" w:rsidRPr="00DC1F00" w:rsidRDefault="00DC1F00" w:rsidP="00CF1DBD">
            <w:pPr>
              <w:numPr>
                <w:ilvl w:val="0"/>
                <w:numId w:val="69"/>
              </w:numPr>
              <w:ind w:left="346"/>
              <w:contextualSpacing/>
              <w:rPr>
                <w:rFonts w:cs="Times New Roman"/>
                <w:sz w:val="22"/>
              </w:rPr>
            </w:pPr>
            <w:r w:rsidRPr="00DC1F00">
              <w:rPr>
                <w:rFonts w:cs="Times New Roman"/>
                <w:sz w:val="22"/>
              </w:rPr>
              <w:t xml:space="preserve">Highcharts 4.0.1 (Requires a purchased license) – JavaScript library for Dashboard charts </w:t>
            </w:r>
          </w:p>
        </w:tc>
      </w:tr>
      <w:tr w:rsidR="00DC1F00" w:rsidRPr="00DC1F00" w14:paraId="3A9E1000" w14:textId="77777777" w:rsidTr="00AB128E">
        <w:trPr>
          <w:cantSplit/>
        </w:trPr>
        <w:tc>
          <w:tcPr>
            <w:tcW w:w="1198" w:type="pct"/>
          </w:tcPr>
          <w:p w14:paraId="21404631" w14:textId="77777777" w:rsidR="00DC1F00" w:rsidRPr="00DC1F00" w:rsidRDefault="00DC1F00" w:rsidP="00DC1F00">
            <w:pPr>
              <w:rPr>
                <w:rFonts w:cs="Times New Roman"/>
                <w:sz w:val="22"/>
              </w:rPr>
            </w:pPr>
            <w:r w:rsidRPr="00DC1F00">
              <w:rPr>
                <w:rFonts w:cs="Times New Roman"/>
                <w:sz w:val="22"/>
              </w:rPr>
              <w:t>User Interface</w:t>
            </w:r>
          </w:p>
        </w:tc>
        <w:tc>
          <w:tcPr>
            <w:tcW w:w="3802" w:type="pct"/>
          </w:tcPr>
          <w:p w14:paraId="39D184AB" w14:textId="77777777" w:rsidR="00DC1F00" w:rsidRPr="00DC1F00" w:rsidRDefault="00DC1F00" w:rsidP="00CF1DBD">
            <w:pPr>
              <w:numPr>
                <w:ilvl w:val="0"/>
                <w:numId w:val="69"/>
              </w:numPr>
              <w:ind w:left="346"/>
              <w:contextualSpacing/>
              <w:rPr>
                <w:rFonts w:cs="Times New Roman"/>
                <w:sz w:val="22"/>
              </w:rPr>
            </w:pPr>
            <w:r w:rsidRPr="00DC1F00">
              <w:rPr>
                <w:rFonts w:cs="Times New Roman"/>
                <w:sz w:val="22"/>
              </w:rPr>
              <w:t>Microsoft Internet Explorer 11 and above</w:t>
            </w:r>
          </w:p>
          <w:p w14:paraId="35DB56CF" w14:textId="77777777" w:rsidR="00DC1F00" w:rsidRPr="00DC1F00" w:rsidRDefault="00DC1F00" w:rsidP="00CF1DBD">
            <w:pPr>
              <w:numPr>
                <w:ilvl w:val="0"/>
                <w:numId w:val="69"/>
              </w:numPr>
              <w:ind w:left="346"/>
              <w:contextualSpacing/>
              <w:rPr>
                <w:rFonts w:cs="Times New Roman"/>
                <w:sz w:val="22"/>
              </w:rPr>
            </w:pPr>
            <w:r w:rsidRPr="00DC1F00">
              <w:rPr>
                <w:rFonts w:cs="Times New Roman"/>
                <w:sz w:val="22"/>
              </w:rPr>
              <w:t>Google Chrome</w:t>
            </w:r>
          </w:p>
        </w:tc>
      </w:tr>
      <w:tr w:rsidR="00DC1F00" w:rsidRPr="00DC1F00" w14:paraId="2B531984" w14:textId="77777777" w:rsidTr="00AB128E">
        <w:trPr>
          <w:cantSplit/>
        </w:trPr>
        <w:tc>
          <w:tcPr>
            <w:tcW w:w="1198" w:type="pct"/>
          </w:tcPr>
          <w:p w14:paraId="5CD8B0CE" w14:textId="77777777" w:rsidR="00DC1F00" w:rsidRPr="00DC1F00" w:rsidRDefault="00DC1F00" w:rsidP="00DC1F00">
            <w:pPr>
              <w:rPr>
                <w:rFonts w:cs="Times New Roman"/>
                <w:sz w:val="22"/>
              </w:rPr>
            </w:pPr>
            <w:r w:rsidRPr="00DC1F00">
              <w:rPr>
                <w:rFonts w:cs="Times New Roman"/>
                <w:sz w:val="22"/>
              </w:rPr>
              <w:t>Handheld Field Tool</w:t>
            </w:r>
          </w:p>
        </w:tc>
        <w:tc>
          <w:tcPr>
            <w:tcW w:w="3802" w:type="pct"/>
          </w:tcPr>
          <w:p w14:paraId="0003C2C1" w14:textId="77777777" w:rsidR="00DC1F00" w:rsidRPr="00DC1F00" w:rsidRDefault="00DC1F00" w:rsidP="00CF1DBD">
            <w:pPr>
              <w:numPr>
                <w:ilvl w:val="0"/>
                <w:numId w:val="69"/>
              </w:numPr>
              <w:ind w:left="346"/>
              <w:contextualSpacing/>
              <w:rPr>
                <w:rFonts w:cs="Times New Roman"/>
                <w:sz w:val="22"/>
              </w:rPr>
            </w:pPr>
            <w:r w:rsidRPr="00DC1F00">
              <w:rPr>
                <w:rFonts w:cs="Times New Roman"/>
                <w:sz w:val="22"/>
              </w:rPr>
              <w:t>N/A</w:t>
            </w:r>
          </w:p>
        </w:tc>
      </w:tr>
      <w:tr w:rsidR="00DC1F00" w:rsidRPr="00DC1F00" w14:paraId="4505BB7C" w14:textId="77777777" w:rsidTr="00AB128E">
        <w:trPr>
          <w:cantSplit/>
        </w:trPr>
        <w:tc>
          <w:tcPr>
            <w:tcW w:w="1198" w:type="pct"/>
          </w:tcPr>
          <w:p w14:paraId="2E06A7A9" w14:textId="77777777" w:rsidR="00DC1F00" w:rsidRPr="00DC1F00" w:rsidRDefault="00DC1F00" w:rsidP="00DC1F00">
            <w:pPr>
              <w:rPr>
                <w:rFonts w:cs="Times New Roman"/>
                <w:sz w:val="22"/>
              </w:rPr>
            </w:pPr>
            <w:r w:rsidRPr="00DC1F00">
              <w:rPr>
                <w:rFonts w:cs="Times New Roman"/>
                <w:sz w:val="22"/>
              </w:rPr>
              <w:t>Other</w:t>
            </w:r>
          </w:p>
        </w:tc>
        <w:tc>
          <w:tcPr>
            <w:tcW w:w="3802" w:type="pct"/>
          </w:tcPr>
          <w:p w14:paraId="505AC35E" w14:textId="77777777" w:rsidR="00DC1F00" w:rsidRPr="00DC1F00" w:rsidRDefault="00DC1F00" w:rsidP="00CF1DBD">
            <w:pPr>
              <w:numPr>
                <w:ilvl w:val="0"/>
                <w:numId w:val="69"/>
              </w:numPr>
              <w:ind w:left="346"/>
              <w:contextualSpacing/>
              <w:rPr>
                <w:rFonts w:cs="Times New Roman"/>
                <w:sz w:val="22"/>
              </w:rPr>
            </w:pPr>
            <w:r w:rsidRPr="00DC1F00">
              <w:rPr>
                <w:rFonts w:cs="Times New Roman"/>
                <w:sz w:val="22"/>
              </w:rPr>
              <w:t>ABCPDF custom PDF report library (Third Party Server License required for both production and test server environment.)</w:t>
            </w:r>
          </w:p>
        </w:tc>
      </w:tr>
      <w:tr w:rsidR="00DC1F00" w:rsidRPr="00DC1F00" w14:paraId="275DADCB" w14:textId="77777777" w:rsidTr="00AB128E">
        <w:trPr>
          <w:cantSplit/>
        </w:trPr>
        <w:tc>
          <w:tcPr>
            <w:tcW w:w="1198" w:type="pct"/>
          </w:tcPr>
          <w:p w14:paraId="07F66D66" w14:textId="77777777" w:rsidR="00DC1F00" w:rsidRPr="00DC1F00" w:rsidRDefault="00DC1F00" w:rsidP="00DC1F00">
            <w:pPr>
              <w:rPr>
                <w:rFonts w:cs="Times New Roman"/>
                <w:sz w:val="22"/>
              </w:rPr>
            </w:pPr>
            <w:r w:rsidRPr="00DC1F00">
              <w:rPr>
                <w:rFonts w:cs="Times New Roman"/>
                <w:sz w:val="22"/>
              </w:rPr>
              <w:lastRenderedPageBreak/>
              <w:t>High Level Architecture</w:t>
            </w:r>
          </w:p>
        </w:tc>
        <w:tc>
          <w:tcPr>
            <w:tcW w:w="3802" w:type="pct"/>
          </w:tcPr>
          <w:p w14:paraId="2EAC60F6" w14:textId="27795A1A" w:rsidR="00AB128E" w:rsidRPr="00DC1F00" w:rsidRDefault="00DC1F00" w:rsidP="00CF1DBD">
            <w:pPr>
              <w:numPr>
                <w:ilvl w:val="0"/>
                <w:numId w:val="70"/>
              </w:numPr>
              <w:ind w:left="300" w:hanging="300"/>
              <w:contextualSpacing/>
              <w:rPr>
                <w:rFonts w:cs="Times New Roman"/>
                <w:sz w:val="22"/>
              </w:rPr>
            </w:pPr>
            <w:r w:rsidRPr="00DC1F00">
              <w:rPr>
                <w:rFonts w:cs="Times New Roman"/>
                <w:sz w:val="22"/>
              </w:rPr>
              <w:t>Production environment includes two (2) servers:</w:t>
            </w:r>
          </w:p>
          <w:p w14:paraId="1FE17A79" w14:textId="341DF0E0" w:rsidR="00DC1F00" w:rsidRPr="00AB128E" w:rsidRDefault="00AB128E" w:rsidP="00AB128E">
            <w:pPr>
              <w:ind w:left="300" w:hanging="300"/>
              <w:contextualSpacing/>
              <w:rPr>
                <w:rFonts w:cs="Times New Roman"/>
                <w:sz w:val="22"/>
              </w:rPr>
            </w:pPr>
            <w:r>
              <w:rPr>
                <w:rFonts w:cs="Times New Roman"/>
                <w:sz w:val="22"/>
              </w:rPr>
              <w:tab/>
            </w:r>
            <w:r w:rsidR="00DC1F00" w:rsidRPr="00AB128E">
              <w:rPr>
                <w:rFonts w:cs="Times New Roman"/>
                <w:sz w:val="22"/>
              </w:rPr>
              <w:t>Application Server and Database Server.  Servers are not dedicated to SHA.</w:t>
            </w:r>
          </w:p>
          <w:p w14:paraId="28244302" w14:textId="77777777" w:rsidR="00DC1F00" w:rsidRPr="00DC1F00" w:rsidRDefault="00DC1F00" w:rsidP="00CF1DBD">
            <w:pPr>
              <w:numPr>
                <w:ilvl w:val="0"/>
                <w:numId w:val="70"/>
              </w:numPr>
              <w:ind w:left="300" w:hanging="300"/>
              <w:contextualSpacing/>
              <w:rPr>
                <w:rFonts w:cs="Times New Roman"/>
                <w:sz w:val="22"/>
              </w:rPr>
            </w:pPr>
            <w:r w:rsidRPr="00DC1F00">
              <w:rPr>
                <w:rFonts w:cs="Times New Roman"/>
                <w:sz w:val="22"/>
              </w:rPr>
              <w:t>Application Web Server:  Windows Server 2012, 64 bit</w:t>
            </w:r>
          </w:p>
          <w:p w14:paraId="122B6F68" w14:textId="77777777" w:rsidR="00DC1F00" w:rsidRPr="00DC1F00" w:rsidRDefault="00DC1F00" w:rsidP="00CF1DBD">
            <w:pPr>
              <w:numPr>
                <w:ilvl w:val="0"/>
                <w:numId w:val="70"/>
              </w:numPr>
              <w:ind w:left="300" w:hanging="300"/>
              <w:contextualSpacing/>
              <w:rPr>
                <w:rFonts w:cs="Times New Roman"/>
                <w:sz w:val="22"/>
              </w:rPr>
            </w:pPr>
            <w:r w:rsidRPr="00DC1F00">
              <w:rPr>
                <w:rFonts w:cs="Times New Roman"/>
                <w:sz w:val="22"/>
              </w:rPr>
              <w:t>Database Server:  Windows Server 2008 R2, 64 bit</w:t>
            </w:r>
          </w:p>
        </w:tc>
      </w:tr>
      <w:tr w:rsidR="00DC1F00" w:rsidRPr="00DC1F00" w14:paraId="233C2857" w14:textId="77777777" w:rsidTr="00AB128E">
        <w:trPr>
          <w:cantSplit/>
        </w:trPr>
        <w:tc>
          <w:tcPr>
            <w:tcW w:w="1198" w:type="pct"/>
          </w:tcPr>
          <w:p w14:paraId="4FE10363" w14:textId="77777777" w:rsidR="00DC1F00" w:rsidRPr="00DC1F00" w:rsidRDefault="00DC1F00" w:rsidP="00DC1F00">
            <w:pPr>
              <w:rPr>
                <w:rFonts w:cs="Times New Roman"/>
                <w:sz w:val="22"/>
              </w:rPr>
            </w:pPr>
            <w:r w:rsidRPr="00DC1F00">
              <w:rPr>
                <w:rFonts w:cs="Times New Roman"/>
                <w:sz w:val="22"/>
              </w:rPr>
              <w:t>Upstream / Downstream Interfaces / Dependencies</w:t>
            </w:r>
          </w:p>
        </w:tc>
        <w:tc>
          <w:tcPr>
            <w:tcW w:w="3802" w:type="pct"/>
            <w:shd w:val="clear" w:color="auto" w:fill="auto"/>
          </w:tcPr>
          <w:p w14:paraId="064BC11D" w14:textId="77777777" w:rsidR="00DC1F00" w:rsidRPr="00DC1F00" w:rsidRDefault="00DC1F00" w:rsidP="00CF1DBD">
            <w:pPr>
              <w:numPr>
                <w:ilvl w:val="0"/>
                <w:numId w:val="70"/>
              </w:numPr>
              <w:ind w:left="300" w:hanging="300"/>
              <w:contextualSpacing/>
              <w:rPr>
                <w:rFonts w:cs="Times New Roman"/>
                <w:sz w:val="22"/>
              </w:rPr>
            </w:pPr>
            <w:r w:rsidRPr="00DC1F00">
              <w:rPr>
                <w:rFonts w:cs="Times New Roman"/>
                <w:sz w:val="22"/>
              </w:rPr>
              <w:t>N/A</w:t>
            </w:r>
          </w:p>
        </w:tc>
      </w:tr>
      <w:tr w:rsidR="00DC1F00" w:rsidRPr="00DC1F00" w14:paraId="419DC6A0" w14:textId="77777777" w:rsidTr="00AB128E">
        <w:trPr>
          <w:cantSplit/>
        </w:trPr>
        <w:tc>
          <w:tcPr>
            <w:tcW w:w="1198" w:type="pct"/>
          </w:tcPr>
          <w:p w14:paraId="55E44AED" w14:textId="77777777" w:rsidR="00DC1F00" w:rsidRPr="00DC1F00" w:rsidRDefault="00DC1F00" w:rsidP="00DC1F00">
            <w:pPr>
              <w:rPr>
                <w:rFonts w:cs="Times New Roman"/>
                <w:sz w:val="22"/>
              </w:rPr>
            </w:pPr>
            <w:r w:rsidRPr="00DC1F00">
              <w:rPr>
                <w:rFonts w:cs="Times New Roman"/>
                <w:sz w:val="22"/>
              </w:rPr>
              <w:t>Existing Documentation</w:t>
            </w:r>
          </w:p>
        </w:tc>
        <w:tc>
          <w:tcPr>
            <w:tcW w:w="3802" w:type="pct"/>
          </w:tcPr>
          <w:p w14:paraId="321B3E37" w14:textId="77777777" w:rsidR="00DC1F00" w:rsidRPr="00DC1F00" w:rsidRDefault="00DC1F00" w:rsidP="00CF1DBD">
            <w:pPr>
              <w:numPr>
                <w:ilvl w:val="0"/>
                <w:numId w:val="70"/>
              </w:numPr>
              <w:ind w:left="300" w:hanging="300"/>
              <w:contextualSpacing/>
              <w:rPr>
                <w:rFonts w:cs="Times New Roman"/>
                <w:sz w:val="22"/>
              </w:rPr>
            </w:pPr>
            <w:r w:rsidRPr="00DC1F00">
              <w:rPr>
                <w:rFonts w:cs="Times New Roman"/>
                <w:sz w:val="22"/>
              </w:rPr>
              <w:t>Requirements Document</w:t>
            </w:r>
          </w:p>
          <w:p w14:paraId="5A2E8ED5" w14:textId="77777777" w:rsidR="00DC1F00" w:rsidRPr="00DC1F00" w:rsidRDefault="00DC1F00" w:rsidP="00CF1DBD">
            <w:pPr>
              <w:numPr>
                <w:ilvl w:val="0"/>
                <w:numId w:val="70"/>
              </w:numPr>
              <w:ind w:left="300" w:hanging="300"/>
              <w:contextualSpacing/>
              <w:rPr>
                <w:rFonts w:cs="Times New Roman"/>
                <w:sz w:val="22"/>
              </w:rPr>
            </w:pPr>
            <w:r w:rsidRPr="00DC1F00">
              <w:rPr>
                <w:rFonts w:cs="Times New Roman"/>
                <w:sz w:val="22"/>
              </w:rPr>
              <w:t>User Documentation</w:t>
            </w:r>
          </w:p>
          <w:p w14:paraId="472A6CD3" w14:textId="77777777" w:rsidR="00DC1F00" w:rsidRPr="00DC1F00" w:rsidRDefault="00DC1F00" w:rsidP="00CF1DBD">
            <w:pPr>
              <w:numPr>
                <w:ilvl w:val="0"/>
                <w:numId w:val="70"/>
              </w:numPr>
              <w:ind w:left="300" w:hanging="300"/>
              <w:contextualSpacing/>
              <w:rPr>
                <w:rFonts w:cs="Times New Roman"/>
                <w:sz w:val="22"/>
              </w:rPr>
            </w:pPr>
            <w:r w:rsidRPr="00DC1F00">
              <w:rPr>
                <w:rFonts w:cs="Times New Roman"/>
                <w:sz w:val="22"/>
              </w:rPr>
              <w:t>Systems Specifications Document</w:t>
            </w:r>
          </w:p>
        </w:tc>
      </w:tr>
    </w:tbl>
    <w:p w14:paraId="087EF2DE" w14:textId="77777777" w:rsidR="00DC1F00" w:rsidRDefault="00DC1F00" w:rsidP="00DC1F00">
      <w:pPr>
        <w:pStyle w:val="MDABC"/>
        <w:numPr>
          <w:ilvl w:val="0"/>
          <w:numId w:val="0"/>
        </w:numPr>
        <w:ind w:left="1152" w:hanging="432"/>
      </w:pPr>
    </w:p>
    <w:tbl>
      <w:tblPr>
        <w:tblStyle w:val="TableGrid2"/>
        <w:tblW w:w="5000" w:type="pct"/>
        <w:tblLook w:val="04A0" w:firstRow="1" w:lastRow="0" w:firstColumn="1" w:lastColumn="0" w:noHBand="0" w:noVBand="1"/>
      </w:tblPr>
      <w:tblGrid>
        <w:gridCol w:w="2285"/>
        <w:gridCol w:w="7065"/>
      </w:tblGrid>
      <w:tr w:rsidR="00DC1F00" w:rsidRPr="00DC1F00" w14:paraId="3DF3ADEE" w14:textId="77777777" w:rsidTr="00C4421A">
        <w:trPr>
          <w:cantSplit/>
          <w:tblHeader/>
        </w:trPr>
        <w:tc>
          <w:tcPr>
            <w:tcW w:w="5000" w:type="pct"/>
            <w:gridSpan w:val="2"/>
            <w:shd w:val="clear" w:color="auto" w:fill="DEEAF6" w:themeFill="accent1" w:themeFillTint="33"/>
          </w:tcPr>
          <w:p w14:paraId="0937D504" w14:textId="77777777" w:rsidR="00DC1F00" w:rsidRPr="00DC1F00" w:rsidRDefault="00DC1F00" w:rsidP="00DC1F00">
            <w:pPr>
              <w:jc w:val="center"/>
              <w:rPr>
                <w:rFonts w:cs="Times New Roman"/>
                <w:b/>
                <w:sz w:val="22"/>
              </w:rPr>
            </w:pPr>
            <w:r w:rsidRPr="00DC1F00">
              <w:rPr>
                <w:rFonts w:cs="Times New Roman"/>
                <w:b/>
                <w:sz w:val="22"/>
              </w:rPr>
              <w:t>JETS</w:t>
            </w:r>
          </w:p>
        </w:tc>
      </w:tr>
      <w:tr w:rsidR="00DC1F00" w:rsidRPr="00DC1F00" w14:paraId="6EFB913F" w14:textId="77777777" w:rsidTr="00C4421A">
        <w:trPr>
          <w:cantSplit/>
          <w:tblHeader/>
        </w:trPr>
        <w:tc>
          <w:tcPr>
            <w:tcW w:w="1222" w:type="pct"/>
            <w:shd w:val="clear" w:color="auto" w:fill="DEEAF6" w:themeFill="accent1" w:themeFillTint="33"/>
          </w:tcPr>
          <w:p w14:paraId="48645522" w14:textId="77777777" w:rsidR="00DC1F00" w:rsidRPr="00DC1F00" w:rsidRDefault="00DC1F00" w:rsidP="00DC1F00">
            <w:pPr>
              <w:jc w:val="center"/>
              <w:rPr>
                <w:rFonts w:cs="Times New Roman"/>
                <w:b/>
                <w:sz w:val="22"/>
              </w:rPr>
            </w:pPr>
            <w:r w:rsidRPr="00DC1F00">
              <w:rPr>
                <w:rFonts w:cs="Times New Roman"/>
                <w:b/>
                <w:sz w:val="22"/>
              </w:rPr>
              <w:t>Component</w:t>
            </w:r>
          </w:p>
        </w:tc>
        <w:tc>
          <w:tcPr>
            <w:tcW w:w="3778" w:type="pct"/>
            <w:shd w:val="clear" w:color="auto" w:fill="DEEAF6" w:themeFill="accent1" w:themeFillTint="33"/>
          </w:tcPr>
          <w:p w14:paraId="4C22D2BE" w14:textId="77777777" w:rsidR="00DC1F00" w:rsidRPr="00DC1F00" w:rsidRDefault="00DC1F00" w:rsidP="00DC1F00">
            <w:pPr>
              <w:jc w:val="center"/>
              <w:rPr>
                <w:rFonts w:cs="Times New Roman"/>
                <w:b/>
                <w:sz w:val="22"/>
              </w:rPr>
            </w:pPr>
            <w:r w:rsidRPr="00DC1F00">
              <w:rPr>
                <w:rFonts w:cs="Times New Roman"/>
                <w:b/>
                <w:sz w:val="22"/>
              </w:rPr>
              <w:t>Details</w:t>
            </w:r>
          </w:p>
        </w:tc>
      </w:tr>
      <w:tr w:rsidR="00DC1F00" w:rsidRPr="00DC1F00" w14:paraId="0DBA6942" w14:textId="77777777" w:rsidTr="00C4421A">
        <w:trPr>
          <w:cantSplit/>
        </w:trPr>
        <w:tc>
          <w:tcPr>
            <w:tcW w:w="1222" w:type="pct"/>
          </w:tcPr>
          <w:p w14:paraId="44001001" w14:textId="77777777" w:rsidR="00DC1F00" w:rsidRPr="00DC1F00" w:rsidRDefault="00DC1F00" w:rsidP="00DC1F00">
            <w:pPr>
              <w:rPr>
                <w:rFonts w:cs="Times New Roman"/>
                <w:sz w:val="22"/>
              </w:rPr>
            </w:pPr>
            <w:r w:rsidRPr="00DC1F00">
              <w:rPr>
                <w:rFonts w:cs="Times New Roman"/>
                <w:sz w:val="22"/>
              </w:rPr>
              <w:t>Web</w:t>
            </w:r>
          </w:p>
        </w:tc>
        <w:tc>
          <w:tcPr>
            <w:tcW w:w="3778" w:type="pct"/>
          </w:tcPr>
          <w:p w14:paraId="5172C26A" w14:textId="77777777" w:rsidR="00DC1F00" w:rsidRPr="00DC1F00" w:rsidRDefault="00DC1F00" w:rsidP="00DC1F00">
            <w:pPr>
              <w:rPr>
                <w:rFonts w:cs="Times New Roman"/>
                <w:sz w:val="22"/>
              </w:rPr>
            </w:pPr>
            <w:r w:rsidRPr="00DC1F00">
              <w:rPr>
                <w:rFonts w:cs="Times New Roman"/>
                <w:sz w:val="22"/>
              </w:rPr>
              <w:t>Microsoft ASP.NET Framework 4.0 (Visual Basic)</w:t>
            </w:r>
          </w:p>
          <w:p w14:paraId="3A99445C" w14:textId="77777777" w:rsidR="00DC1F00" w:rsidRPr="00DC1F00" w:rsidRDefault="00DC1F00" w:rsidP="00CF1DBD">
            <w:pPr>
              <w:numPr>
                <w:ilvl w:val="0"/>
                <w:numId w:val="70"/>
              </w:numPr>
              <w:contextualSpacing/>
              <w:rPr>
                <w:rFonts w:cs="Times New Roman"/>
                <w:sz w:val="22"/>
              </w:rPr>
            </w:pPr>
            <w:r w:rsidRPr="00DC1F00">
              <w:rPr>
                <w:rFonts w:cs="Times New Roman"/>
                <w:sz w:val="22"/>
              </w:rPr>
              <w:t>Web Browser (IE 11, Google Chrome)</w:t>
            </w:r>
          </w:p>
          <w:p w14:paraId="24E04DD2" w14:textId="77777777" w:rsidR="00DC1F00" w:rsidRPr="00DC1F00" w:rsidRDefault="00DC1F00" w:rsidP="00CF1DBD">
            <w:pPr>
              <w:numPr>
                <w:ilvl w:val="0"/>
                <w:numId w:val="70"/>
              </w:numPr>
              <w:contextualSpacing/>
              <w:rPr>
                <w:rFonts w:cs="Times New Roman"/>
                <w:sz w:val="22"/>
              </w:rPr>
            </w:pPr>
            <w:r w:rsidRPr="00DC1F00">
              <w:rPr>
                <w:rFonts w:cs="Times New Roman"/>
                <w:sz w:val="22"/>
              </w:rPr>
              <w:t>Uses custom authentication via ASP.NET.  Users managed within the system with role-based permissions.</w:t>
            </w:r>
          </w:p>
          <w:p w14:paraId="4C16474E" w14:textId="77777777" w:rsidR="00DC1F00" w:rsidRPr="00DC1F00" w:rsidRDefault="00DC1F00" w:rsidP="00CF1DBD">
            <w:pPr>
              <w:numPr>
                <w:ilvl w:val="0"/>
                <w:numId w:val="70"/>
              </w:numPr>
              <w:contextualSpacing/>
              <w:rPr>
                <w:rFonts w:cs="Times New Roman"/>
                <w:sz w:val="22"/>
              </w:rPr>
            </w:pPr>
            <w:r w:rsidRPr="00DC1F00">
              <w:rPr>
                <w:rFonts w:cs="Times New Roman"/>
                <w:sz w:val="22"/>
              </w:rPr>
              <w:t>Application server configuration – IIS 8, secondary SMTP calls</w:t>
            </w:r>
          </w:p>
        </w:tc>
      </w:tr>
      <w:tr w:rsidR="00DC1F00" w:rsidRPr="00DC1F00" w14:paraId="5E56F2E7" w14:textId="77777777" w:rsidTr="00C4421A">
        <w:trPr>
          <w:cantSplit/>
        </w:trPr>
        <w:tc>
          <w:tcPr>
            <w:tcW w:w="1222" w:type="pct"/>
          </w:tcPr>
          <w:p w14:paraId="4364CE5C" w14:textId="77777777" w:rsidR="00DC1F00" w:rsidRPr="00DC1F00" w:rsidRDefault="00DC1F00" w:rsidP="00DC1F00">
            <w:pPr>
              <w:rPr>
                <w:rFonts w:cs="Times New Roman"/>
                <w:sz w:val="22"/>
              </w:rPr>
            </w:pPr>
            <w:r w:rsidRPr="00DC1F00">
              <w:rPr>
                <w:rFonts w:cs="Times New Roman"/>
                <w:sz w:val="22"/>
              </w:rPr>
              <w:t>Database</w:t>
            </w:r>
          </w:p>
        </w:tc>
        <w:tc>
          <w:tcPr>
            <w:tcW w:w="3778" w:type="pct"/>
          </w:tcPr>
          <w:p w14:paraId="0D4D80E8" w14:textId="77777777" w:rsidR="00DC1F00" w:rsidRPr="00DC1F00" w:rsidRDefault="00DC1F00" w:rsidP="00CF1DBD">
            <w:pPr>
              <w:numPr>
                <w:ilvl w:val="0"/>
                <w:numId w:val="70"/>
              </w:numPr>
              <w:contextualSpacing/>
              <w:rPr>
                <w:rFonts w:cs="Times New Roman"/>
                <w:sz w:val="22"/>
              </w:rPr>
            </w:pPr>
            <w:r w:rsidRPr="00DC1F00">
              <w:rPr>
                <w:rFonts w:cs="Times New Roman"/>
                <w:sz w:val="22"/>
              </w:rPr>
              <w:t>Microsoft SQL Server, Version 2008 R2</w:t>
            </w:r>
          </w:p>
          <w:p w14:paraId="715703D1" w14:textId="77777777" w:rsidR="00DC1F00" w:rsidRPr="00DC1F00" w:rsidRDefault="00DC1F00" w:rsidP="00CF1DBD">
            <w:pPr>
              <w:numPr>
                <w:ilvl w:val="0"/>
                <w:numId w:val="70"/>
              </w:numPr>
              <w:contextualSpacing/>
              <w:rPr>
                <w:rFonts w:cs="Times New Roman"/>
                <w:sz w:val="22"/>
              </w:rPr>
            </w:pPr>
            <w:r w:rsidRPr="00DC1F00">
              <w:rPr>
                <w:rFonts w:cs="Times New Roman"/>
                <w:sz w:val="22"/>
              </w:rPr>
              <w:t>Connection Protocol – SQL Server Native Client</w:t>
            </w:r>
          </w:p>
          <w:p w14:paraId="323A6A54" w14:textId="77777777" w:rsidR="00DC1F00" w:rsidRPr="00DC1F00" w:rsidRDefault="00DC1F00" w:rsidP="00CF1DBD">
            <w:pPr>
              <w:numPr>
                <w:ilvl w:val="0"/>
                <w:numId w:val="70"/>
              </w:numPr>
              <w:contextualSpacing/>
              <w:rPr>
                <w:rFonts w:cs="Times New Roman"/>
                <w:sz w:val="22"/>
              </w:rPr>
            </w:pPr>
            <w:r w:rsidRPr="00DC1F00">
              <w:rPr>
                <w:rFonts w:cs="Times New Roman"/>
                <w:sz w:val="22"/>
              </w:rPr>
              <w:t>Uses Standard Edition, stand-alone database – 148 MB in size)</w:t>
            </w:r>
          </w:p>
          <w:p w14:paraId="060DE6AB" w14:textId="77777777" w:rsidR="00DC1F00" w:rsidRPr="00DC1F00" w:rsidRDefault="00DC1F00" w:rsidP="00CF1DBD">
            <w:pPr>
              <w:numPr>
                <w:ilvl w:val="0"/>
                <w:numId w:val="70"/>
              </w:numPr>
              <w:contextualSpacing/>
              <w:rPr>
                <w:rFonts w:cs="Times New Roman"/>
                <w:sz w:val="22"/>
              </w:rPr>
            </w:pPr>
            <w:r w:rsidRPr="00DC1F00">
              <w:rPr>
                <w:rFonts w:cs="Times New Roman"/>
                <w:sz w:val="22"/>
              </w:rPr>
              <w:t>Currently primary SMTP calls for e-mail notification services</w:t>
            </w:r>
          </w:p>
        </w:tc>
      </w:tr>
      <w:tr w:rsidR="00DC1F00" w:rsidRPr="00DC1F00" w14:paraId="25168A6E" w14:textId="77777777" w:rsidTr="00C4421A">
        <w:trPr>
          <w:cantSplit/>
        </w:trPr>
        <w:tc>
          <w:tcPr>
            <w:tcW w:w="1222" w:type="pct"/>
          </w:tcPr>
          <w:p w14:paraId="48B17E61" w14:textId="77777777" w:rsidR="00DC1F00" w:rsidRPr="00DC1F00" w:rsidRDefault="00DC1F00" w:rsidP="00DC1F00">
            <w:pPr>
              <w:rPr>
                <w:rFonts w:cs="Times New Roman"/>
                <w:sz w:val="22"/>
              </w:rPr>
            </w:pPr>
            <w:r w:rsidRPr="00DC1F00">
              <w:rPr>
                <w:rFonts w:cs="Times New Roman"/>
                <w:sz w:val="22"/>
              </w:rPr>
              <w:t>GIS</w:t>
            </w:r>
          </w:p>
        </w:tc>
        <w:tc>
          <w:tcPr>
            <w:tcW w:w="3778" w:type="pct"/>
          </w:tcPr>
          <w:p w14:paraId="5C4A2FBF" w14:textId="77777777" w:rsidR="00DC1F00" w:rsidRPr="00DC1F00" w:rsidRDefault="00DC1F00" w:rsidP="00CF1DBD">
            <w:pPr>
              <w:numPr>
                <w:ilvl w:val="0"/>
                <w:numId w:val="70"/>
              </w:numPr>
              <w:contextualSpacing/>
              <w:rPr>
                <w:rFonts w:cs="Times New Roman"/>
                <w:sz w:val="22"/>
              </w:rPr>
            </w:pPr>
            <w:r w:rsidRPr="00DC1F00">
              <w:rPr>
                <w:rFonts w:cs="Times New Roman"/>
                <w:sz w:val="22"/>
              </w:rPr>
              <w:t>ESRI ArcGIS Version 10.4</w:t>
            </w:r>
          </w:p>
        </w:tc>
      </w:tr>
      <w:tr w:rsidR="00DC1F00" w:rsidRPr="00DC1F00" w14:paraId="7BADE66B" w14:textId="77777777" w:rsidTr="00C4421A">
        <w:trPr>
          <w:cantSplit/>
        </w:trPr>
        <w:tc>
          <w:tcPr>
            <w:tcW w:w="1222" w:type="pct"/>
          </w:tcPr>
          <w:p w14:paraId="6CC961D8" w14:textId="77777777" w:rsidR="00DC1F00" w:rsidRPr="00DC1F00" w:rsidRDefault="00DC1F00" w:rsidP="00DC1F00">
            <w:pPr>
              <w:rPr>
                <w:rFonts w:cs="Times New Roman"/>
                <w:sz w:val="22"/>
              </w:rPr>
            </w:pPr>
            <w:r w:rsidRPr="00DC1F00">
              <w:rPr>
                <w:rFonts w:cs="Times New Roman"/>
                <w:sz w:val="22"/>
              </w:rPr>
              <w:t>3</w:t>
            </w:r>
            <w:r w:rsidRPr="00DC1F00">
              <w:rPr>
                <w:rFonts w:cs="Times New Roman"/>
                <w:sz w:val="22"/>
                <w:vertAlign w:val="superscript"/>
              </w:rPr>
              <w:t>rd</w:t>
            </w:r>
            <w:r w:rsidRPr="00DC1F00">
              <w:rPr>
                <w:rFonts w:cs="Times New Roman"/>
                <w:sz w:val="22"/>
              </w:rPr>
              <w:t xml:space="preserve"> Party Components</w:t>
            </w:r>
          </w:p>
        </w:tc>
        <w:tc>
          <w:tcPr>
            <w:tcW w:w="3778" w:type="pct"/>
          </w:tcPr>
          <w:p w14:paraId="04BB8B0A" w14:textId="77777777" w:rsidR="00DC1F00" w:rsidRPr="006F4054" w:rsidRDefault="00DC1F00" w:rsidP="00CF1DBD">
            <w:pPr>
              <w:numPr>
                <w:ilvl w:val="0"/>
                <w:numId w:val="72"/>
              </w:numPr>
              <w:contextualSpacing/>
              <w:rPr>
                <w:rFonts w:cs="Times New Roman"/>
                <w:sz w:val="22"/>
              </w:rPr>
            </w:pPr>
            <w:r w:rsidRPr="006F4054">
              <w:rPr>
                <w:rFonts w:cs="Times New Roman"/>
                <w:sz w:val="22"/>
              </w:rPr>
              <w:t>ABCPDF Version 9.1 (Requires a purchased license)</w:t>
            </w:r>
          </w:p>
          <w:p w14:paraId="29D1C3F1" w14:textId="77777777" w:rsidR="00DC1F00" w:rsidRPr="006F4054" w:rsidRDefault="00DC1F00" w:rsidP="00CF1DBD">
            <w:pPr>
              <w:numPr>
                <w:ilvl w:val="0"/>
                <w:numId w:val="71"/>
              </w:numPr>
              <w:contextualSpacing/>
              <w:rPr>
                <w:rFonts w:cs="Times New Roman"/>
                <w:sz w:val="22"/>
              </w:rPr>
            </w:pPr>
            <w:r w:rsidRPr="006F4054">
              <w:rPr>
                <w:rFonts w:cs="Times New Roman"/>
                <w:sz w:val="22"/>
              </w:rPr>
              <w:t>library to generate PDF reports</w:t>
            </w:r>
          </w:p>
          <w:p w14:paraId="6F56CF10" w14:textId="77777777" w:rsidR="00DC1F00" w:rsidRPr="006F4054" w:rsidRDefault="00DC1F00" w:rsidP="00CF1DBD">
            <w:pPr>
              <w:numPr>
                <w:ilvl w:val="0"/>
                <w:numId w:val="72"/>
              </w:numPr>
              <w:contextualSpacing/>
              <w:rPr>
                <w:rFonts w:cs="Times New Roman"/>
                <w:sz w:val="22"/>
              </w:rPr>
            </w:pPr>
            <w:r w:rsidRPr="006F4054">
              <w:rPr>
                <w:rFonts w:cs="Times New Roman"/>
                <w:sz w:val="22"/>
              </w:rPr>
              <w:t>AJAX Control Toolkit 4.1.50927.0 – free library providing AJAX functionality to web forms application</w:t>
            </w:r>
          </w:p>
          <w:p w14:paraId="705282D5" w14:textId="77777777" w:rsidR="00DC1F00" w:rsidRPr="006F4054" w:rsidRDefault="00DC1F00" w:rsidP="00CF1DBD">
            <w:pPr>
              <w:numPr>
                <w:ilvl w:val="0"/>
                <w:numId w:val="72"/>
              </w:numPr>
              <w:contextualSpacing/>
              <w:rPr>
                <w:rFonts w:cs="Times New Roman"/>
                <w:sz w:val="22"/>
              </w:rPr>
            </w:pPr>
            <w:r w:rsidRPr="006F4054">
              <w:rPr>
                <w:rFonts w:cs="Times New Roman"/>
                <w:sz w:val="22"/>
              </w:rPr>
              <w:t>JQuery 1.7.2 – free JavaScript library providing client-side Domain Object Model (DOM) manipulation</w:t>
            </w:r>
          </w:p>
          <w:p w14:paraId="2872267B" w14:textId="77777777" w:rsidR="00DC1F00" w:rsidRPr="006F4054" w:rsidRDefault="00DC1F00" w:rsidP="00CF1DBD">
            <w:pPr>
              <w:numPr>
                <w:ilvl w:val="0"/>
                <w:numId w:val="72"/>
              </w:numPr>
              <w:contextualSpacing/>
              <w:rPr>
                <w:rFonts w:cs="Times New Roman"/>
                <w:sz w:val="22"/>
              </w:rPr>
            </w:pPr>
            <w:r w:rsidRPr="006F4054">
              <w:rPr>
                <w:rFonts w:cs="Times New Roman"/>
                <w:sz w:val="22"/>
              </w:rPr>
              <w:t>Elmah 1.2.14706.0 – free library for error handling and logging</w:t>
            </w:r>
          </w:p>
          <w:p w14:paraId="3E3B1553" w14:textId="77777777" w:rsidR="00DC1F00" w:rsidRPr="00DC1F00" w:rsidRDefault="00DC1F00" w:rsidP="00CF1DBD">
            <w:pPr>
              <w:numPr>
                <w:ilvl w:val="0"/>
                <w:numId w:val="72"/>
              </w:numPr>
              <w:contextualSpacing/>
              <w:rPr>
                <w:rFonts w:cs="Times New Roman"/>
                <w:sz w:val="22"/>
              </w:rPr>
            </w:pPr>
            <w:r w:rsidRPr="006F4054">
              <w:rPr>
                <w:rFonts w:cs="Times New Roman"/>
                <w:sz w:val="22"/>
              </w:rPr>
              <w:t>Closed XML 0.76.0.0 – free library for opening, creating and editing Microsoft Open XML Excel documents</w:t>
            </w:r>
          </w:p>
        </w:tc>
      </w:tr>
      <w:tr w:rsidR="00DC1F00" w:rsidRPr="00DC1F00" w14:paraId="1B907273" w14:textId="77777777" w:rsidTr="00C4421A">
        <w:trPr>
          <w:cantSplit/>
        </w:trPr>
        <w:tc>
          <w:tcPr>
            <w:tcW w:w="1222" w:type="pct"/>
          </w:tcPr>
          <w:p w14:paraId="596D8BD5" w14:textId="77777777" w:rsidR="00DC1F00" w:rsidRPr="00DC1F00" w:rsidRDefault="00DC1F00" w:rsidP="00DC1F00">
            <w:pPr>
              <w:rPr>
                <w:rFonts w:cs="Times New Roman"/>
                <w:sz w:val="22"/>
              </w:rPr>
            </w:pPr>
            <w:r w:rsidRPr="00DC1F00">
              <w:rPr>
                <w:rFonts w:cs="Times New Roman"/>
                <w:sz w:val="22"/>
              </w:rPr>
              <w:t>User Interface</w:t>
            </w:r>
          </w:p>
        </w:tc>
        <w:tc>
          <w:tcPr>
            <w:tcW w:w="3778" w:type="pct"/>
          </w:tcPr>
          <w:p w14:paraId="5A9A590C" w14:textId="77777777" w:rsidR="00DC1F00" w:rsidRPr="00DC1F00" w:rsidRDefault="00DC1F00" w:rsidP="00CF1DBD">
            <w:pPr>
              <w:numPr>
                <w:ilvl w:val="0"/>
                <w:numId w:val="72"/>
              </w:numPr>
              <w:contextualSpacing/>
              <w:rPr>
                <w:rFonts w:cs="Times New Roman"/>
                <w:sz w:val="22"/>
              </w:rPr>
            </w:pPr>
            <w:r w:rsidRPr="00DC1F00">
              <w:rPr>
                <w:rFonts w:cs="Times New Roman"/>
                <w:sz w:val="22"/>
              </w:rPr>
              <w:t>Microsoft Internet Explorer 11 and above</w:t>
            </w:r>
          </w:p>
          <w:p w14:paraId="6E57060F" w14:textId="77777777" w:rsidR="00DC1F00" w:rsidRPr="00DC1F00" w:rsidRDefault="00DC1F00" w:rsidP="00CF1DBD">
            <w:pPr>
              <w:numPr>
                <w:ilvl w:val="0"/>
                <w:numId w:val="72"/>
              </w:numPr>
              <w:contextualSpacing/>
              <w:rPr>
                <w:rFonts w:cs="Times New Roman"/>
                <w:sz w:val="22"/>
              </w:rPr>
            </w:pPr>
            <w:r w:rsidRPr="00DC1F00">
              <w:rPr>
                <w:rFonts w:cs="Times New Roman"/>
                <w:sz w:val="22"/>
              </w:rPr>
              <w:t>Google Chrome</w:t>
            </w:r>
          </w:p>
        </w:tc>
      </w:tr>
      <w:tr w:rsidR="00DC1F00" w:rsidRPr="00DC1F00" w14:paraId="193E2CDC" w14:textId="77777777" w:rsidTr="00C4421A">
        <w:trPr>
          <w:cantSplit/>
        </w:trPr>
        <w:tc>
          <w:tcPr>
            <w:tcW w:w="1222" w:type="pct"/>
          </w:tcPr>
          <w:p w14:paraId="0F836924" w14:textId="77777777" w:rsidR="00DC1F00" w:rsidRPr="00DC1F00" w:rsidRDefault="00DC1F00" w:rsidP="00DC1F00">
            <w:pPr>
              <w:rPr>
                <w:rFonts w:cs="Times New Roman"/>
                <w:sz w:val="22"/>
              </w:rPr>
            </w:pPr>
            <w:r w:rsidRPr="00DC1F00">
              <w:rPr>
                <w:rFonts w:cs="Times New Roman"/>
                <w:sz w:val="22"/>
              </w:rPr>
              <w:t>Handheld Field Tool</w:t>
            </w:r>
          </w:p>
        </w:tc>
        <w:tc>
          <w:tcPr>
            <w:tcW w:w="3778" w:type="pct"/>
          </w:tcPr>
          <w:p w14:paraId="3F6548DE" w14:textId="77777777" w:rsidR="00DC1F00" w:rsidRPr="00DC1F00" w:rsidRDefault="00DC1F00" w:rsidP="00CF1DBD">
            <w:pPr>
              <w:numPr>
                <w:ilvl w:val="0"/>
                <w:numId w:val="73"/>
              </w:numPr>
              <w:contextualSpacing/>
              <w:rPr>
                <w:rFonts w:cs="Times New Roman"/>
                <w:sz w:val="22"/>
              </w:rPr>
            </w:pPr>
            <w:r w:rsidRPr="00DC1F00">
              <w:rPr>
                <w:rFonts w:cs="Times New Roman"/>
                <w:sz w:val="22"/>
              </w:rPr>
              <w:t>Microsoft Windows XP and above (i.e. Tough Pad)</w:t>
            </w:r>
          </w:p>
          <w:p w14:paraId="2BA94EBB" w14:textId="77777777" w:rsidR="00DC1F00" w:rsidRPr="00DC1F00" w:rsidRDefault="00DC1F00" w:rsidP="00CF1DBD">
            <w:pPr>
              <w:numPr>
                <w:ilvl w:val="0"/>
                <w:numId w:val="73"/>
              </w:numPr>
              <w:contextualSpacing/>
              <w:rPr>
                <w:rFonts w:cs="Times New Roman"/>
                <w:sz w:val="22"/>
              </w:rPr>
            </w:pPr>
            <w:r w:rsidRPr="00DC1F00">
              <w:rPr>
                <w:rFonts w:cs="Times New Roman"/>
                <w:sz w:val="22"/>
              </w:rPr>
              <w:t>Microsoft .NET Framework 2.0</w:t>
            </w:r>
          </w:p>
        </w:tc>
      </w:tr>
      <w:tr w:rsidR="00DC1F00" w:rsidRPr="00DC1F00" w14:paraId="17E52DDD" w14:textId="77777777" w:rsidTr="00C4421A">
        <w:trPr>
          <w:cantSplit/>
        </w:trPr>
        <w:tc>
          <w:tcPr>
            <w:tcW w:w="1222" w:type="pct"/>
          </w:tcPr>
          <w:p w14:paraId="014BADFF" w14:textId="77777777" w:rsidR="00DC1F00" w:rsidRPr="00DC1F00" w:rsidRDefault="00DC1F00" w:rsidP="00DC1F00">
            <w:pPr>
              <w:rPr>
                <w:rFonts w:cs="Times New Roman"/>
                <w:sz w:val="22"/>
              </w:rPr>
            </w:pPr>
            <w:r w:rsidRPr="00DC1F00">
              <w:rPr>
                <w:rFonts w:cs="Times New Roman"/>
                <w:sz w:val="22"/>
              </w:rPr>
              <w:t>High Level Architecture</w:t>
            </w:r>
          </w:p>
        </w:tc>
        <w:tc>
          <w:tcPr>
            <w:tcW w:w="3778" w:type="pct"/>
            <w:shd w:val="clear" w:color="auto" w:fill="auto"/>
          </w:tcPr>
          <w:p w14:paraId="4F5EBA58" w14:textId="77777777" w:rsidR="00DC1F00" w:rsidRPr="006F4054" w:rsidRDefault="00DC1F00" w:rsidP="00CF1DBD">
            <w:pPr>
              <w:numPr>
                <w:ilvl w:val="0"/>
                <w:numId w:val="73"/>
              </w:numPr>
              <w:contextualSpacing/>
              <w:rPr>
                <w:sz w:val="22"/>
              </w:rPr>
            </w:pPr>
            <w:r w:rsidRPr="006F4054">
              <w:rPr>
                <w:rFonts w:cs="Arial"/>
                <w:sz w:val="22"/>
              </w:rPr>
              <w:t>Production environment includes three (3) servers:  Application Web Server, Database Server and GIS Server.  Servers are not dedicated to MAA.</w:t>
            </w:r>
          </w:p>
          <w:p w14:paraId="001FB058" w14:textId="77777777" w:rsidR="00DC1F00" w:rsidRPr="006F4054" w:rsidRDefault="00DC1F00" w:rsidP="00CF1DBD">
            <w:pPr>
              <w:numPr>
                <w:ilvl w:val="0"/>
                <w:numId w:val="73"/>
              </w:numPr>
              <w:contextualSpacing/>
              <w:rPr>
                <w:sz w:val="22"/>
              </w:rPr>
            </w:pPr>
            <w:r w:rsidRPr="006F4054">
              <w:rPr>
                <w:rFonts w:cs="Times New Roman"/>
                <w:sz w:val="22"/>
              </w:rPr>
              <w:t>Application Web Server:  Windows Server 2012, 64-bit</w:t>
            </w:r>
          </w:p>
          <w:p w14:paraId="5ABCCDE6" w14:textId="77777777" w:rsidR="00DC1F00" w:rsidRPr="006F4054" w:rsidRDefault="00DC1F00" w:rsidP="00CF1DBD">
            <w:pPr>
              <w:numPr>
                <w:ilvl w:val="0"/>
                <w:numId w:val="73"/>
              </w:numPr>
              <w:contextualSpacing/>
              <w:rPr>
                <w:sz w:val="22"/>
              </w:rPr>
            </w:pPr>
            <w:r w:rsidRPr="006F4054">
              <w:rPr>
                <w:rFonts w:cs="Times New Roman"/>
                <w:sz w:val="22"/>
              </w:rPr>
              <w:t>Database Server:  Windows Server 2008 R2, 64-bit</w:t>
            </w:r>
          </w:p>
          <w:p w14:paraId="1833D7A9" w14:textId="77777777" w:rsidR="00DC1F00" w:rsidRPr="00DC1F00" w:rsidRDefault="00DC1F00" w:rsidP="00CF1DBD">
            <w:pPr>
              <w:numPr>
                <w:ilvl w:val="0"/>
                <w:numId w:val="73"/>
              </w:numPr>
              <w:contextualSpacing/>
              <w:rPr>
                <w:sz w:val="22"/>
              </w:rPr>
            </w:pPr>
            <w:r w:rsidRPr="006F4054">
              <w:rPr>
                <w:rFonts w:cs="Times New Roman"/>
                <w:sz w:val="22"/>
              </w:rPr>
              <w:t>GIS Server:  Windows Server 2012 R2 Standard, 64-bit</w:t>
            </w:r>
          </w:p>
        </w:tc>
      </w:tr>
      <w:tr w:rsidR="00DC1F00" w:rsidRPr="00DC1F00" w14:paraId="3E9C3D66" w14:textId="77777777" w:rsidTr="00C4421A">
        <w:trPr>
          <w:cantSplit/>
        </w:trPr>
        <w:tc>
          <w:tcPr>
            <w:tcW w:w="1222" w:type="pct"/>
          </w:tcPr>
          <w:p w14:paraId="4E1D24FE" w14:textId="77777777" w:rsidR="00DC1F00" w:rsidRPr="00DC1F00" w:rsidRDefault="00DC1F00" w:rsidP="00DC1F00">
            <w:pPr>
              <w:rPr>
                <w:rFonts w:cs="Times New Roman"/>
                <w:sz w:val="22"/>
              </w:rPr>
            </w:pPr>
            <w:r w:rsidRPr="00DC1F00">
              <w:rPr>
                <w:rFonts w:cs="Times New Roman"/>
                <w:sz w:val="22"/>
              </w:rPr>
              <w:t>Upstream / Downstream Interfaces / Dependencies</w:t>
            </w:r>
          </w:p>
        </w:tc>
        <w:tc>
          <w:tcPr>
            <w:tcW w:w="3778" w:type="pct"/>
          </w:tcPr>
          <w:p w14:paraId="4F20F678" w14:textId="77777777" w:rsidR="00DC1F00" w:rsidRPr="00DC1F00" w:rsidRDefault="00DC1F00" w:rsidP="00CF1DBD">
            <w:pPr>
              <w:numPr>
                <w:ilvl w:val="0"/>
                <w:numId w:val="73"/>
              </w:numPr>
              <w:contextualSpacing/>
              <w:rPr>
                <w:rFonts w:cs="Times New Roman"/>
                <w:sz w:val="22"/>
              </w:rPr>
            </w:pPr>
            <w:r w:rsidRPr="00DC1F00">
              <w:rPr>
                <w:rFonts w:cs="Times New Roman"/>
                <w:sz w:val="22"/>
              </w:rPr>
              <w:t>N/A</w:t>
            </w:r>
          </w:p>
        </w:tc>
      </w:tr>
      <w:tr w:rsidR="00DC1F00" w:rsidRPr="00DC1F00" w14:paraId="4B4FD953" w14:textId="77777777" w:rsidTr="00C4421A">
        <w:trPr>
          <w:cantSplit/>
        </w:trPr>
        <w:tc>
          <w:tcPr>
            <w:tcW w:w="1222" w:type="pct"/>
          </w:tcPr>
          <w:p w14:paraId="0AEC49CD" w14:textId="77777777" w:rsidR="00DC1F00" w:rsidRPr="00DC1F00" w:rsidRDefault="00DC1F00" w:rsidP="00DC1F00">
            <w:pPr>
              <w:rPr>
                <w:rFonts w:cs="Times New Roman"/>
                <w:sz w:val="22"/>
              </w:rPr>
            </w:pPr>
            <w:r w:rsidRPr="00DC1F00">
              <w:rPr>
                <w:rFonts w:cs="Times New Roman"/>
                <w:sz w:val="22"/>
              </w:rPr>
              <w:lastRenderedPageBreak/>
              <w:t>Existing Documentation</w:t>
            </w:r>
          </w:p>
        </w:tc>
        <w:tc>
          <w:tcPr>
            <w:tcW w:w="3778" w:type="pct"/>
          </w:tcPr>
          <w:p w14:paraId="25D7E57C" w14:textId="77777777" w:rsidR="00DC1F00" w:rsidRPr="00DC1F00" w:rsidRDefault="00DC1F00" w:rsidP="00CF1DBD">
            <w:pPr>
              <w:numPr>
                <w:ilvl w:val="0"/>
                <w:numId w:val="73"/>
              </w:numPr>
              <w:contextualSpacing/>
              <w:rPr>
                <w:rFonts w:cs="Times New Roman"/>
                <w:sz w:val="22"/>
              </w:rPr>
            </w:pPr>
            <w:r w:rsidRPr="00DC1F00">
              <w:rPr>
                <w:rFonts w:cs="Times New Roman"/>
                <w:sz w:val="22"/>
              </w:rPr>
              <w:t>Inspection Tool Installation Guide</w:t>
            </w:r>
          </w:p>
          <w:p w14:paraId="668B9FBC" w14:textId="77777777" w:rsidR="00DC1F00" w:rsidRPr="00DC1F00" w:rsidRDefault="00DC1F00" w:rsidP="00CF1DBD">
            <w:pPr>
              <w:numPr>
                <w:ilvl w:val="0"/>
                <w:numId w:val="73"/>
              </w:numPr>
              <w:contextualSpacing/>
              <w:rPr>
                <w:rFonts w:cs="Times New Roman"/>
                <w:sz w:val="22"/>
              </w:rPr>
            </w:pPr>
            <w:r w:rsidRPr="00DC1F00">
              <w:rPr>
                <w:rFonts w:cs="Times New Roman"/>
                <w:sz w:val="22"/>
              </w:rPr>
              <w:t>User’s Guide</w:t>
            </w:r>
          </w:p>
          <w:p w14:paraId="157BD966" w14:textId="4BB392F0" w:rsidR="00DC1F00" w:rsidRPr="00DC1F00" w:rsidRDefault="00DC1F00" w:rsidP="00CF1DBD">
            <w:pPr>
              <w:numPr>
                <w:ilvl w:val="0"/>
                <w:numId w:val="73"/>
              </w:numPr>
              <w:contextualSpacing/>
              <w:rPr>
                <w:rFonts w:cs="Times New Roman"/>
                <w:sz w:val="22"/>
              </w:rPr>
            </w:pPr>
            <w:r w:rsidRPr="00DC1F00">
              <w:rPr>
                <w:rFonts w:cs="Times New Roman"/>
                <w:sz w:val="22"/>
              </w:rPr>
              <w:t>Requirements Document</w:t>
            </w:r>
          </w:p>
        </w:tc>
      </w:tr>
    </w:tbl>
    <w:p w14:paraId="3B2028DF" w14:textId="7D18BB40" w:rsidR="00E76565" w:rsidRDefault="00E76565" w:rsidP="00E76565">
      <w:bookmarkStart w:id="17" w:name="_Toc490231785"/>
      <w:bookmarkStart w:id="18" w:name="_Toc11679014"/>
      <w:bookmarkStart w:id="19" w:name="_Toc488066948"/>
    </w:p>
    <w:tbl>
      <w:tblPr>
        <w:tblStyle w:val="TableGrid3"/>
        <w:tblpPr w:leftFromText="180" w:rightFromText="180" w:vertAnchor="page" w:horzAnchor="margin" w:tblpY="3908"/>
        <w:tblW w:w="5000" w:type="pct"/>
        <w:tblLook w:val="04A0" w:firstRow="1" w:lastRow="0" w:firstColumn="1" w:lastColumn="0" w:noHBand="0" w:noVBand="1"/>
      </w:tblPr>
      <w:tblGrid>
        <w:gridCol w:w="2285"/>
        <w:gridCol w:w="7065"/>
      </w:tblGrid>
      <w:tr w:rsidR="00E76565" w:rsidRPr="00DC1F00" w14:paraId="1A666B0F" w14:textId="77777777" w:rsidTr="00E76565">
        <w:trPr>
          <w:cantSplit/>
          <w:tblHeader/>
        </w:trPr>
        <w:tc>
          <w:tcPr>
            <w:tcW w:w="5000" w:type="pct"/>
            <w:gridSpan w:val="2"/>
            <w:shd w:val="clear" w:color="auto" w:fill="DEEAF6" w:themeFill="accent1" w:themeFillTint="33"/>
          </w:tcPr>
          <w:p w14:paraId="04A072F2" w14:textId="77777777" w:rsidR="00E76565" w:rsidRPr="00DC1F00" w:rsidRDefault="00E76565" w:rsidP="00E76565">
            <w:pPr>
              <w:jc w:val="center"/>
              <w:rPr>
                <w:rFonts w:cs="Times New Roman"/>
                <w:b/>
                <w:sz w:val="22"/>
              </w:rPr>
            </w:pPr>
            <w:r w:rsidRPr="00DC1F00">
              <w:rPr>
                <w:rFonts w:cs="Times New Roman"/>
                <w:b/>
                <w:sz w:val="22"/>
              </w:rPr>
              <w:t>EIMS</w:t>
            </w:r>
          </w:p>
        </w:tc>
      </w:tr>
      <w:tr w:rsidR="00E76565" w:rsidRPr="00DC1F00" w14:paraId="7523ACB5" w14:textId="77777777" w:rsidTr="00E76565">
        <w:trPr>
          <w:cantSplit/>
          <w:tblHeader/>
        </w:trPr>
        <w:tc>
          <w:tcPr>
            <w:tcW w:w="1222" w:type="pct"/>
            <w:shd w:val="clear" w:color="auto" w:fill="DEEAF6" w:themeFill="accent1" w:themeFillTint="33"/>
          </w:tcPr>
          <w:p w14:paraId="6625DA51" w14:textId="77777777" w:rsidR="00E76565" w:rsidRPr="00DC1F00" w:rsidRDefault="00E76565" w:rsidP="00E76565">
            <w:pPr>
              <w:jc w:val="center"/>
              <w:rPr>
                <w:rFonts w:cs="Times New Roman"/>
                <w:b/>
                <w:sz w:val="22"/>
              </w:rPr>
            </w:pPr>
            <w:r w:rsidRPr="00DC1F00">
              <w:rPr>
                <w:rFonts w:cs="Times New Roman"/>
                <w:b/>
                <w:sz w:val="22"/>
              </w:rPr>
              <w:t>Component</w:t>
            </w:r>
          </w:p>
        </w:tc>
        <w:tc>
          <w:tcPr>
            <w:tcW w:w="3778" w:type="pct"/>
            <w:shd w:val="clear" w:color="auto" w:fill="DEEAF6" w:themeFill="accent1" w:themeFillTint="33"/>
          </w:tcPr>
          <w:p w14:paraId="55353449" w14:textId="77777777" w:rsidR="00E76565" w:rsidRPr="00DC1F00" w:rsidRDefault="00E76565" w:rsidP="00E76565">
            <w:pPr>
              <w:jc w:val="center"/>
              <w:rPr>
                <w:rFonts w:cs="Times New Roman"/>
                <w:b/>
                <w:sz w:val="22"/>
              </w:rPr>
            </w:pPr>
            <w:r w:rsidRPr="00DC1F00">
              <w:rPr>
                <w:rFonts w:cs="Times New Roman"/>
                <w:b/>
                <w:sz w:val="22"/>
              </w:rPr>
              <w:t>Details</w:t>
            </w:r>
          </w:p>
        </w:tc>
      </w:tr>
      <w:tr w:rsidR="00E76565" w:rsidRPr="00DC1F00" w14:paraId="6F499C08" w14:textId="77777777" w:rsidTr="00E76565">
        <w:trPr>
          <w:cantSplit/>
        </w:trPr>
        <w:tc>
          <w:tcPr>
            <w:tcW w:w="1222" w:type="pct"/>
          </w:tcPr>
          <w:p w14:paraId="74A593F0" w14:textId="77777777" w:rsidR="00E76565" w:rsidRPr="00DC1F00" w:rsidRDefault="00E76565" w:rsidP="00E76565">
            <w:pPr>
              <w:rPr>
                <w:rFonts w:cs="Times New Roman"/>
                <w:sz w:val="22"/>
              </w:rPr>
            </w:pPr>
            <w:r w:rsidRPr="00DC1F00">
              <w:rPr>
                <w:rFonts w:cs="Times New Roman"/>
                <w:sz w:val="22"/>
              </w:rPr>
              <w:t>Web</w:t>
            </w:r>
          </w:p>
        </w:tc>
        <w:tc>
          <w:tcPr>
            <w:tcW w:w="3778" w:type="pct"/>
          </w:tcPr>
          <w:p w14:paraId="0F294584" w14:textId="77777777" w:rsidR="00E76565" w:rsidRPr="00DC1F00" w:rsidRDefault="00E76565" w:rsidP="00E76565">
            <w:pPr>
              <w:numPr>
                <w:ilvl w:val="0"/>
                <w:numId w:val="73"/>
              </w:numPr>
              <w:contextualSpacing/>
              <w:rPr>
                <w:rFonts w:cs="Times New Roman"/>
                <w:sz w:val="22"/>
              </w:rPr>
            </w:pPr>
            <w:r w:rsidRPr="00DC1F00">
              <w:rPr>
                <w:rFonts w:cs="Times New Roman"/>
                <w:sz w:val="22"/>
              </w:rPr>
              <w:t>Microsoft Windows Server 2012 with Internet</w:t>
            </w:r>
          </w:p>
          <w:p w14:paraId="3D5C9F03" w14:textId="77777777" w:rsidR="00E76565" w:rsidRPr="00DC1F00" w:rsidRDefault="00E76565" w:rsidP="00E76565">
            <w:pPr>
              <w:numPr>
                <w:ilvl w:val="0"/>
                <w:numId w:val="73"/>
              </w:numPr>
              <w:contextualSpacing/>
              <w:rPr>
                <w:rFonts w:cs="Times New Roman"/>
                <w:sz w:val="22"/>
              </w:rPr>
            </w:pPr>
            <w:r w:rsidRPr="00DC1F00">
              <w:rPr>
                <w:rFonts w:cs="Times New Roman"/>
                <w:sz w:val="22"/>
              </w:rPr>
              <w:t>Internet Information Services 8</w:t>
            </w:r>
          </w:p>
          <w:p w14:paraId="254D0990" w14:textId="77777777" w:rsidR="00E76565" w:rsidRPr="00DC1F00" w:rsidRDefault="00E76565" w:rsidP="00E76565">
            <w:pPr>
              <w:numPr>
                <w:ilvl w:val="0"/>
                <w:numId w:val="74"/>
              </w:numPr>
              <w:contextualSpacing/>
              <w:rPr>
                <w:rFonts w:cs="Times New Roman"/>
                <w:sz w:val="22"/>
              </w:rPr>
            </w:pPr>
            <w:r w:rsidRPr="00DC1F00">
              <w:rPr>
                <w:rFonts w:cs="Times New Roman"/>
                <w:sz w:val="22"/>
              </w:rPr>
              <w:t>ASP.NET 4.0 (Visual Basic)</w:t>
            </w:r>
          </w:p>
          <w:p w14:paraId="17749A21" w14:textId="77777777" w:rsidR="00E76565" w:rsidRPr="00DC1F00" w:rsidRDefault="00E76565" w:rsidP="00E76565">
            <w:pPr>
              <w:numPr>
                <w:ilvl w:val="0"/>
                <w:numId w:val="74"/>
              </w:numPr>
              <w:contextualSpacing/>
              <w:rPr>
                <w:rFonts w:cs="Times New Roman"/>
                <w:sz w:val="22"/>
              </w:rPr>
            </w:pPr>
            <w:r w:rsidRPr="00DC1F00">
              <w:rPr>
                <w:rFonts w:cs="Times New Roman"/>
                <w:sz w:val="22"/>
              </w:rPr>
              <w:t>ASP.NET MS Chart Component</w:t>
            </w:r>
          </w:p>
        </w:tc>
      </w:tr>
      <w:tr w:rsidR="00E76565" w:rsidRPr="00DC1F00" w14:paraId="3539253D" w14:textId="77777777" w:rsidTr="00E76565">
        <w:trPr>
          <w:cantSplit/>
        </w:trPr>
        <w:tc>
          <w:tcPr>
            <w:tcW w:w="1222" w:type="pct"/>
          </w:tcPr>
          <w:p w14:paraId="75F3DA03" w14:textId="77777777" w:rsidR="00E76565" w:rsidRPr="00DC1F00" w:rsidRDefault="00E76565" w:rsidP="00E76565">
            <w:pPr>
              <w:rPr>
                <w:rFonts w:cs="Times New Roman"/>
                <w:sz w:val="22"/>
              </w:rPr>
            </w:pPr>
            <w:r w:rsidRPr="00DC1F00">
              <w:rPr>
                <w:rFonts w:cs="Times New Roman"/>
                <w:sz w:val="22"/>
              </w:rPr>
              <w:t>Database</w:t>
            </w:r>
          </w:p>
        </w:tc>
        <w:tc>
          <w:tcPr>
            <w:tcW w:w="3778" w:type="pct"/>
          </w:tcPr>
          <w:p w14:paraId="26FF8FB7" w14:textId="77777777" w:rsidR="00E76565" w:rsidRPr="00DC1F00" w:rsidRDefault="00E76565" w:rsidP="00E76565">
            <w:pPr>
              <w:numPr>
                <w:ilvl w:val="0"/>
                <w:numId w:val="73"/>
              </w:numPr>
              <w:contextualSpacing/>
              <w:rPr>
                <w:rFonts w:cs="Times New Roman"/>
                <w:sz w:val="22"/>
              </w:rPr>
            </w:pPr>
            <w:r w:rsidRPr="00DC1F00">
              <w:rPr>
                <w:rFonts w:cs="Times New Roman"/>
                <w:sz w:val="22"/>
              </w:rPr>
              <w:t>Microsoft SQL Server 2008 R2</w:t>
            </w:r>
          </w:p>
        </w:tc>
      </w:tr>
      <w:tr w:rsidR="00E76565" w:rsidRPr="00DC1F00" w14:paraId="37C573F0" w14:textId="77777777" w:rsidTr="00E76565">
        <w:trPr>
          <w:cantSplit/>
        </w:trPr>
        <w:tc>
          <w:tcPr>
            <w:tcW w:w="1222" w:type="pct"/>
          </w:tcPr>
          <w:p w14:paraId="6C56731E" w14:textId="77777777" w:rsidR="00E76565" w:rsidRPr="00DC1F00" w:rsidRDefault="00E76565" w:rsidP="00E76565">
            <w:pPr>
              <w:rPr>
                <w:rFonts w:cs="Times New Roman"/>
                <w:sz w:val="22"/>
              </w:rPr>
            </w:pPr>
            <w:r w:rsidRPr="00DC1F00">
              <w:rPr>
                <w:rFonts w:cs="Times New Roman"/>
                <w:sz w:val="22"/>
              </w:rPr>
              <w:t>GIS</w:t>
            </w:r>
          </w:p>
        </w:tc>
        <w:tc>
          <w:tcPr>
            <w:tcW w:w="3778" w:type="pct"/>
          </w:tcPr>
          <w:p w14:paraId="4B8B3D8F" w14:textId="77777777" w:rsidR="00E76565" w:rsidRPr="00DC1F00" w:rsidRDefault="00E76565" w:rsidP="00E76565">
            <w:pPr>
              <w:numPr>
                <w:ilvl w:val="0"/>
                <w:numId w:val="73"/>
              </w:numPr>
              <w:contextualSpacing/>
              <w:rPr>
                <w:rFonts w:cs="Times New Roman"/>
                <w:sz w:val="22"/>
              </w:rPr>
            </w:pPr>
            <w:r w:rsidRPr="00DC1F00">
              <w:rPr>
                <w:rFonts w:cs="Times New Roman"/>
                <w:sz w:val="22"/>
              </w:rPr>
              <w:t>ESRI ArcGIS Version 10.4</w:t>
            </w:r>
          </w:p>
        </w:tc>
      </w:tr>
      <w:tr w:rsidR="00E76565" w:rsidRPr="00DC1F00" w14:paraId="6A8322BF" w14:textId="77777777" w:rsidTr="00E76565">
        <w:trPr>
          <w:cantSplit/>
        </w:trPr>
        <w:tc>
          <w:tcPr>
            <w:tcW w:w="1222" w:type="pct"/>
          </w:tcPr>
          <w:p w14:paraId="2CFD81A0" w14:textId="77777777" w:rsidR="00E76565" w:rsidRPr="00DC1F00" w:rsidRDefault="00E76565" w:rsidP="00E76565">
            <w:pPr>
              <w:rPr>
                <w:rFonts w:cs="Times New Roman"/>
                <w:sz w:val="22"/>
              </w:rPr>
            </w:pPr>
            <w:r w:rsidRPr="00DC1F00">
              <w:rPr>
                <w:rFonts w:cs="Times New Roman"/>
                <w:sz w:val="22"/>
              </w:rPr>
              <w:t>3</w:t>
            </w:r>
            <w:r w:rsidRPr="00DC1F00">
              <w:rPr>
                <w:rFonts w:cs="Times New Roman"/>
                <w:sz w:val="22"/>
                <w:vertAlign w:val="superscript"/>
              </w:rPr>
              <w:t>rd</w:t>
            </w:r>
            <w:r w:rsidRPr="00DC1F00">
              <w:rPr>
                <w:rFonts w:cs="Times New Roman"/>
                <w:sz w:val="22"/>
              </w:rPr>
              <w:t xml:space="preserve"> Party Components</w:t>
            </w:r>
          </w:p>
        </w:tc>
        <w:tc>
          <w:tcPr>
            <w:tcW w:w="3778" w:type="pct"/>
          </w:tcPr>
          <w:p w14:paraId="14629CE3" w14:textId="77777777" w:rsidR="00E76565" w:rsidRPr="00DC1F00" w:rsidRDefault="00E76565" w:rsidP="00E76565">
            <w:pPr>
              <w:numPr>
                <w:ilvl w:val="0"/>
                <w:numId w:val="73"/>
              </w:numPr>
              <w:contextualSpacing/>
              <w:rPr>
                <w:rFonts w:cs="Times New Roman"/>
                <w:sz w:val="22"/>
              </w:rPr>
            </w:pPr>
            <w:r w:rsidRPr="00DC1F00">
              <w:rPr>
                <w:rFonts w:cs="Times New Roman"/>
                <w:sz w:val="22"/>
              </w:rPr>
              <w:t>ABCPDF COM Version 9.1</w:t>
            </w:r>
          </w:p>
          <w:p w14:paraId="26296810" w14:textId="77777777" w:rsidR="00E76565" w:rsidRPr="00DC1F00" w:rsidRDefault="00E76565" w:rsidP="00E76565">
            <w:pPr>
              <w:numPr>
                <w:ilvl w:val="0"/>
                <w:numId w:val="73"/>
              </w:numPr>
              <w:contextualSpacing/>
              <w:rPr>
                <w:rFonts w:cs="Times New Roman"/>
                <w:sz w:val="22"/>
              </w:rPr>
            </w:pPr>
            <w:r w:rsidRPr="00DC1F00">
              <w:rPr>
                <w:rFonts w:cs="Times New Roman"/>
                <w:sz w:val="22"/>
              </w:rPr>
              <w:t>Ajax Control Toolkit 4.1.50927.0</w:t>
            </w:r>
          </w:p>
          <w:p w14:paraId="1D89FF1D" w14:textId="77777777" w:rsidR="00E76565" w:rsidRPr="00DC1F00" w:rsidRDefault="00E76565" w:rsidP="00E76565">
            <w:pPr>
              <w:numPr>
                <w:ilvl w:val="0"/>
                <w:numId w:val="73"/>
              </w:numPr>
              <w:contextualSpacing/>
              <w:rPr>
                <w:rFonts w:cs="Times New Roman"/>
                <w:sz w:val="22"/>
              </w:rPr>
            </w:pPr>
            <w:r w:rsidRPr="00DC1F00">
              <w:rPr>
                <w:rFonts w:cs="Times New Roman"/>
                <w:sz w:val="22"/>
              </w:rPr>
              <w:t>JQuery 1.7.2</w:t>
            </w:r>
          </w:p>
          <w:p w14:paraId="520CB215" w14:textId="77777777" w:rsidR="00E76565" w:rsidRPr="00DC1F00" w:rsidRDefault="00E76565" w:rsidP="00E76565">
            <w:pPr>
              <w:numPr>
                <w:ilvl w:val="0"/>
                <w:numId w:val="73"/>
              </w:numPr>
              <w:contextualSpacing/>
              <w:rPr>
                <w:rFonts w:cs="Times New Roman"/>
                <w:sz w:val="22"/>
              </w:rPr>
            </w:pPr>
            <w:r w:rsidRPr="00DC1F00">
              <w:rPr>
                <w:rFonts w:cs="Times New Roman"/>
                <w:sz w:val="22"/>
              </w:rPr>
              <w:t>Elmah 1.2.14706.0</w:t>
            </w:r>
          </w:p>
          <w:p w14:paraId="4C18B275" w14:textId="77777777" w:rsidR="00E76565" w:rsidRPr="00DC1F00" w:rsidRDefault="00E76565" w:rsidP="00E76565">
            <w:pPr>
              <w:numPr>
                <w:ilvl w:val="0"/>
                <w:numId w:val="73"/>
              </w:numPr>
              <w:contextualSpacing/>
              <w:rPr>
                <w:rFonts w:cs="Times New Roman"/>
                <w:sz w:val="22"/>
              </w:rPr>
            </w:pPr>
            <w:r w:rsidRPr="00DC1F00">
              <w:rPr>
                <w:rFonts w:cs="Times New Roman"/>
                <w:sz w:val="22"/>
              </w:rPr>
              <w:t>Closed XML 0.76.0.0</w:t>
            </w:r>
          </w:p>
        </w:tc>
      </w:tr>
      <w:tr w:rsidR="00E76565" w:rsidRPr="00DC1F00" w14:paraId="042455F3" w14:textId="77777777" w:rsidTr="00E76565">
        <w:trPr>
          <w:cantSplit/>
        </w:trPr>
        <w:tc>
          <w:tcPr>
            <w:tcW w:w="1222" w:type="pct"/>
          </w:tcPr>
          <w:p w14:paraId="43D8D6F9" w14:textId="77777777" w:rsidR="00E76565" w:rsidRPr="00DC1F00" w:rsidRDefault="00E76565" w:rsidP="00E76565">
            <w:pPr>
              <w:rPr>
                <w:rFonts w:cs="Times New Roman"/>
                <w:sz w:val="22"/>
              </w:rPr>
            </w:pPr>
            <w:r w:rsidRPr="00DC1F00">
              <w:rPr>
                <w:rFonts w:cs="Times New Roman"/>
                <w:sz w:val="22"/>
              </w:rPr>
              <w:t>User Interface</w:t>
            </w:r>
          </w:p>
        </w:tc>
        <w:tc>
          <w:tcPr>
            <w:tcW w:w="3778" w:type="pct"/>
          </w:tcPr>
          <w:p w14:paraId="70BBE346" w14:textId="77777777" w:rsidR="00E76565" w:rsidRPr="00DC1F00" w:rsidRDefault="00E76565" w:rsidP="00E76565">
            <w:pPr>
              <w:numPr>
                <w:ilvl w:val="0"/>
                <w:numId w:val="73"/>
              </w:numPr>
              <w:contextualSpacing/>
              <w:rPr>
                <w:rFonts w:cs="Times New Roman"/>
                <w:sz w:val="22"/>
              </w:rPr>
            </w:pPr>
            <w:r w:rsidRPr="00DC1F00">
              <w:rPr>
                <w:rFonts w:cs="Times New Roman"/>
                <w:sz w:val="22"/>
              </w:rPr>
              <w:t>Microsoft Internet Explorer 11 and above</w:t>
            </w:r>
          </w:p>
          <w:p w14:paraId="730AE5F1" w14:textId="77777777" w:rsidR="00E76565" w:rsidRPr="00DC1F00" w:rsidRDefault="00E76565" w:rsidP="00E76565">
            <w:pPr>
              <w:numPr>
                <w:ilvl w:val="0"/>
                <w:numId w:val="73"/>
              </w:numPr>
              <w:contextualSpacing/>
              <w:rPr>
                <w:rFonts w:cs="Times New Roman"/>
                <w:sz w:val="22"/>
              </w:rPr>
            </w:pPr>
            <w:r w:rsidRPr="00DC1F00">
              <w:rPr>
                <w:rFonts w:cs="Times New Roman"/>
                <w:sz w:val="22"/>
              </w:rPr>
              <w:t>Google Chrome</w:t>
            </w:r>
          </w:p>
        </w:tc>
      </w:tr>
      <w:tr w:rsidR="00E76565" w:rsidRPr="00DC1F00" w14:paraId="68610ABA" w14:textId="77777777" w:rsidTr="00E76565">
        <w:trPr>
          <w:cantSplit/>
        </w:trPr>
        <w:tc>
          <w:tcPr>
            <w:tcW w:w="1222" w:type="pct"/>
          </w:tcPr>
          <w:p w14:paraId="01020773" w14:textId="77777777" w:rsidR="00E76565" w:rsidRPr="00DC1F00" w:rsidRDefault="00E76565" w:rsidP="00E76565">
            <w:pPr>
              <w:rPr>
                <w:rFonts w:cs="Times New Roman"/>
                <w:sz w:val="22"/>
              </w:rPr>
            </w:pPr>
            <w:r w:rsidRPr="00DC1F00">
              <w:rPr>
                <w:rFonts w:cs="Times New Roman"/>
                <w:sz w:val="22"/>
              </w:rPr>
              <w:t>Handheld Field Tool</w:t>
            </w:r>
          </w:p>
        </w:tc>
        <w:tc>
          <w:tcPr>
            <w:tcW w:w="3778" w:type="pct"/>
          </w:tcPr>
          <w:p w14:paraId="45E474C9" w14:textId="77777777" w:rsidR="00E76565" w:rsidRPr="00DC1F00" w:rsidRDefault="00E76565" w:rsidP="00E76565">
            <w:pPr>
              <w:numPr>
                <w:ilvl w:val="0"/>
                <w:numId w:val="73"/>
              </w:numPr>
              <w:contextualSpacing/>
              <w:rPr>
                <w:rFonts w:cs="Times New Roman"/>
                <w:sz w:val="22"/>
              </w:rPr>
            </w:pPr>
            <w:r w:rsidRPr="00DC1F00">
              <w:rPr>
                <w:rFonts w:cs="Times New Roman"/>
                <w:sz w:val="22"/>
              </w:rPr>
              <w:t>N/A</w:t>
            </w:r>
          </w:p>
        </w:tc>
      </w:tr>
      <w:tr w:rsidR="00E76565" w:rsidRPr="00DC1F00" w14:paraId="7E8DF109" w14:textId="77777777" w:rsidTr="00E76565">
        <w:trPr>
          <w:cantSplit/>
        </w:trPr>
        <w:tc>
          <w:tcPr>
            <w:tcW w:w="1222" w:type="pct"/>
          </w:tcPr>
          <w:p w14:paraId="6DE5605A" w14:textId="77777777" w:rsidR="00E76565" w:rsidRPr="00DC1F00" w:rsidRDefault="00E76565" w:rsidP="00E76565">
            <w:pPr>
              <w:rPr>
                <w:rFonts w:cs="Times New Roman"/>
                <w:sz w:val="22"/>
              </w:rPr>
            </w:pPr>
            <w:r w:rsidRPr="00DC1F00">
              <w:rPr>
                <w:rFonts w:cs="Times New Roman"/>
                <w:sz w:val="22"/>
              </w:rPr>
              <w:t>High Level Architecture</w:t>
            </w:r>
          </w:p>
        </w:tc>
        <w:tc>
          <w:tcPr>
            <w:tcW w:w="3778" w:type="pct"/>
          </w:tcPr>
          <w:p w14:paraId="13AE5449" w14:textId="77777777" w:rsidR="00E76565" w:rsidRPr="006F4054" w:rsidRDefault="00E76565" w:rsidP="00E76565">
            <w:pPr>
              <w:numPr>
                <w:ilvl w:val="0"/>
                <w:numId w:val="73"/>
              </w:numPr>
              <w:contextualSpacing/>
              <w:rPr>
                <w:rFonts w:cs="Times New Roman"/>
                <w:sz w:val="22"/>
              </w:rPr>
            </w:pPr>
            <w:r w:rsidRPr="006F4054">
              <w:rPr>
                <w:rFonts w:cs="Times New Roman"/>
                <w:sz w:val="22"/>
              </w:rPr>
              <w:t>EIMS</w:t>
            </w:r>
            <w:r w:rsidRPr="006F4054">
              <w:rPr>
                <w:rFonts w:cs="Arial"/>
                <w:sz w:val="22"/>
              </w:rPr>
              <w:t xml:space="preserve"> utilizes a multi-tier server environment to support the primary system, Web, Database and GIS.</w:t>
            </w:r>
          </w:p>
          <w:p w14:paraId="21E4241A" w14:textId="77777777" w:rsidR="00E76565" w:rsidRPr="006F4054" w:rsidRDefault="00E76565" w:rsidP="00E76565">
            <w:pPr>
              <w:numPr>
                <w:ilvl w:val="0"/>
                <w:numId w:val="73"/>
              </w:numPr>
              <w:contextualSpacing/>
              <w:rPr>
                <w:rFonts w:cs="Times New Roman"/>
                <w:sz w:val="22"/>
              </w:rPr>
            </w:pPr>
            <w:r w:rsidRPr="006F4054">
              <w:rPr>
                <w:rFonts w:cs="Times New Roman"/>
                <w:sz w:val="22"/>
              </w:rPr>
              <w:t>Application Web Server:  Windows Server 2012, 64-bit</w:t>
            </w:r>
          </w:p>
          <w:p w14:paraId="4849BA09" w14:textId="77777777" w:rsidR="00E76565" w:rsidRPr="006F4054" w:rsidRDefault="00E76565" w:rsidP="00E76565">
            <w:pPr>
              <w:numPr>
                <w:ilvl w:val="0"/>
                <w:numId w:val="73"/>
              </w:numPr>
              <w:contextualSpacing/>
              <w:rPr>
                <w:rFonts w:cs="Times New Roman"/>
                <w:sz w:val="22"/>
              </w:rPr>
            </w:pPr>
            <w:r w:rsidRPr="006F4054">
              <w:rPr>
                <w:rFonts w:cs="Arial"/>
                <w:sz w:val="22"/>
              </w:rPr>
              <w:t>Database Server:  Windows Server 2008 R2, 64-bit</w:t>
            </w:r>
          </w:p>
          <w:p w14:paraId="4F72B4C6" w14:textId="77777777" w:rsidR="00E76565" w:rsidRPr="00DC1F00" w:rsidRDefault="00E76565" w:rsidP="00E76565">
            <w:pPr>
              <w:numPr>
                <w:ilvl w:val="0"/>
                <w:numId w:val="73"/>
              </w:numPr>
              <w:contextualSpacing/>
              <w:rPr>
                <w:rFonts w:cs="Times New Roman"/>
                <w:sz w:val="22"/>
              </w:rPr>
            </w:pPr>
            <w:r w:rsidRPr="006F4054">
              <w:rPr>
                <w:rFonts w:cs="Arial"/>
                <w:sz w:val="22"/>
              </w:rPr>
              <w:t>GIS Server:  Windows Server, 64-bit</w:t>
            </w:r>
            <w:r w:rsidRPr="00DC1F00">
              <w:rPr>
                <w:rFonts w:cs="Arial"/>
              </w:rPr>
              <w:t xml:space="preserve"> </w:t>
            </w:r>
          </w:p>
        </w:tc>
      </w:tr>
      <w:tr w:rsidR="00E76565" w:rsidRPr="00DC1F00" w14:paraId="56E0F7FC" w14:textId="77777777" w:rsidTr="00E76565">
        <w:trPr>
          <w:cantSplit/>
        </w:trPr>
        <w:tc>
          <w:tcPr>
            <w:tcW w:w="1222" w:type="pct"/>
          </w:tcPr>
          <w:p w14:paraId="2664CFB2" w14:textId="77777777" w:rsidR="00E76565" w:rsidRPr="00DC1F00" w:rsidRDefault="00E76565" w:rsidP="00E76565">
            <w:pPr>
              <w:rPr>
                <w:rFonts w:cs="Times New Roman"/>
                <w:sz w:val="22"/>
              </w:rPr>
            </w:pPr>
            <w:r w:rsidRPr="00DC1F00">
              <w:rPr>
                <w:rFonts w:cs="Times New Roman"/>
                <w:sz w:val="22"/>
              </w:rPr>
              <w:t>Upstream / Downstream Interfaces / Dependencies</w:t>
            </w:r>
          </w:p>
        </w:tc>
        <w:tc>
          <w:tcPr>
            <w:tcW w:w="3778" w:type="pct"/>
          </w:tcPr>
          <w:p w14:paraId="0480A906" w14:textId="77777777" w:rsidR="00E76565" w:rsidRPr="00DC1F00" w:rsidRDefault="00E76565" w:rsidP="00E76565">
            <w:pPr>
              <w:numPr>
                <w:ilvl w:val="0"/>
                <w:numId w:val="73"/>
              </w:numPr>
              <w:contextualSpacing/>
              <w:rPr>
                <w:rFonts w:cs="Times New Roman"/>
                <w:sz w:val="22"/>
              </w:rPr>
            </w:pPr>
            <w:r w:rsidRPr="00DC1F00">
              <w:rPr>
                <w:rFonts w:cs="Times New Roman"/>
                <w:sz w:val="22"/>
              </w:rPr>
              <w:t>N/A</w:t>
            </w:r>
          </w:p>
        </w:tc>
      </w:tr>
      <w:tr w:rsidR="00E76565" w:rsidRPr="00DC1F00" w14:paraId="194DD404" w14:textId="77777777" w:rsidTr="00E76565">
        <w:trPr>
          <w:cantSplit/>
        </w:trPr>
        <w:tc>
          <w:tcPr>
            <w:tcW w:w="1222" w:type="pct"/>
          </w:tcPr>
          <w:p w14:paraId="0F967037" w14:textId="77777777" w:rsidR="00E76565" w:rsidRPr="00DC1F00" w:rsidRDefault="00E76565" w:rsidP="00E76565">
            <w:pPr>
              <w:rPr>
                <w:rFonts w:cs="Times New Roman"/>
                <w:sz w:val="22"/>
              </w:rPr>
            </w:pPr>
            <w:r w:rsidRPr="00DC1F00">
              <w:rPr>
                <w:rFonts w:cs="Times New Roman"/>
                <w:sz w:val="22"/>
              </w:rPr>
              <w:t>Existing Documentation</w:t>
            </w:r>
          </w:p>
        </w:tc>
        <w:tc>
          <w:tcPr>
            <w:tcW w:w="3778" w:type="pct"/>
          </w:tcPr>
          <w:p w14:paraId="195BB684" w14:textId="77777777" w:rsidR="00E76565" w:rsidRPr="00DC1F00" w:rsidRDefault="00E76565" w:rsidP="00E76565">
            <w:pPr>
              <w:numPr>
                <w:ilvl w:val="0"/>
                <w:numId w:val="73"/>
              </w:numPr>
              <w:contextualSpacing/>
              <w:rPr>
                <w:rFonts w:cs="Times New Roman"/>
                <w:sz w:val="22"/>
              </w:rPr>
            </w:pPr>
            <w:r w:rsidRPr="00DC1F00">
              <w:rPr>
                <w:rFonts w:cs="Times New Roman"/>
                <w:sz w:val="22"/>
              </w:rPr>
              <w:t>User’s Guide</w:t>
            </w:r>
          </w:p>
          <w:p w14:paraId="6E7592D5" w14:textId="77777777" w:rsidR="00E76565" w:rsidRPr="00DC1F00" w:rsidRDefault="00E76565" w:rsidP="00E76565">
            <w:pPr>
              <w:numPr>
                <w:ilvl w:val="0"/>
                <w:numId w:val="73"/>
              </w:numPr>
              <w:contextualSpacing/>
              <w:rPr>
                <w:rFonts w:cs="Times New Roman"/>
                <w:sz w:val="22"/>
              </w:rPr>
            </w:pPr>
            <w:r w:rsidRPr="00DC1F00">
              <w:rPr>
                <w:rFonts w:cs="Times New Roman"/>
                <w:sz w:val="22"/>
              </w:rPr>
              <w:t>Requirements Documents</w:t>
            </w:r>
          </w:p>
          <w:p w14:paraId="2F8EEE04" w14:textId="77777777" w:rsidR="00E76565" w:rsidRPr="00DC1F00" w:rsidRDefault="00E76565" w:rsidP="00E76565">
            <w:pPr>
              <w:numPr>
                <w:ilvl w:val="0"/>
                <w:numId w:val="73"/>
              </w:numPr>
              <w:contextualSpacing/>
              <w:rPr>
                <w:rFonts w:cs="Times New Roman"/>
                <w:sz w:val="22"/>
              </w:rPr>
            </w:pPr>
            <w:r w:rsidRPr="00DC1F00">
              <w:rPr>
                <w:rFonts w:cs="Times New Roman"/>
                <w:sz w:val="22"/>
              </w:rPr>
              <w:t>System Specifications Document</w:t>
            </w:r>
          </w:p>
        </w:tc>
      </w:tr>
    </w:tbl>
    <w:p w14:paraId="38D48CBF" w14:textId="77777777" w:rsidR="00E76565" w:rsidRDefault="00E76565" w:rsidP="00E76565"/>
    <w:p w14:paraId="2416714F" w14:textId="3BA4C4D6" w:rsidR="00111931" w:rsidRDefault="007B7EB4" w:rsidP="00111931">
      <w:pPr>
        <w:pStyle w:val="Heading2"/>
      </w:pPr>
      <w:r>
        <w:t>R</w:t>
      </w:r>
      <w:r w:rsidR="00141E8F">
        <w:t>esponsibilities and Tasks</w:t>
      </w:r>
      <w:bookmarkEnd w:id="17"/>
      <w:bookmarkEnd w:id="18"/>
    </w:p>
    <w:p w14:paraId="5CDCEA54" w14:textId="18095BFA" w:rsidR="008677BB" w:rsidRDefault="00792F4A" w:rsidP="008677BB">
      <w:pPr>
        <w:pStyle w:val="Heading3"/>
        <w:ind w:left="720"/>
      </w:pPr>
      <w:r>
        <w:t>Transition-In Requirements</w:t>
      </w:r>
    </w:p>
    <w:p w14:paraId="73D75041" w14:textId="3EB21F8E" w:rsidR="008677BB" w:rsidRDefault="008677BB" w:rsidP="00CF1DBD">
      <w:pPr>
        <w:pStyle w:val="MDText1"/>
        <w:numPr>
          <w:ilvl w:val="0"/>
          <w:numId w:val="115"/>
        </w:numPr>
        <w:tabs>
          <w:tab w:val="clear" w:pos="990"/>
        </w:tabs>
        <w:ind w:left="1080"/>
        <w:outlineLvl w:val="9"/>
      </w:pPr>
      <w:r>
        <w:t>The TO Contractor shall participate in a kick-off meeting to be held within ten (10) Business Days after the issuance of the Task Order Award at MDOT Headquarters, 7201 Corporate Center Drive, Hanover, MD 21076</w:t>
      </w:r>
      <w:r w:rsidR="00FD3C89">
        <w:t>. TO Contractor will provide and deliver their Transition-In-Plan to include but not limited to, management and maintenance support, migration</w:t>
      </w:r>
      <w:r w:rsidR="00342434">
        <w:t xml:space="preserve"> plan of hosting solution, </w:t>
      </w:r>
      <w:r w:rsidR="00FD3C89">
        <w:t>disaster recovery plan, and a detail project/timeframe</w:t>
      </w:r>
      <w:r w:rsidR="00342434">
        <w:t xml:space="preserve"> outlined.</w:t>
      </w:r>
    </w:p>
    <w:p w14:paraId="3A1A3793" w14:textId="6C8F1D30" w:rsidR="008677BB" w:rsidRPr="008677BB" w:rsidRDefault="008677BB" w:rsidP="00CF1DBD">
      <w:pPr>
        <w:pStyle w:val="MDText1"/>
        <w:numPr>
          <w:ilvl w:val="0"/>
          <w:numId w:val="115"/>
        </w:numPr>
        <w:tabs>
          <w:tab w:val="clear" w:pos="990"/>
        </w:tabs>
        <w:ind w:left="1080"/>
        <w:outlineLvl w:val="9"/>
      </w:pPr>
      <w:r>
        <w:t>The TO Contractor shall develop a Transition-In Plan detailing the schedule and activities to implement and support the EEIMS solution in a production mode.</w:t>
      </w:r>
    </w:p>
    <w:p w14:paraId="5E38FF2A" w14:textId="77777777" w:rsidR="005F65E7" w:rsidRDefault="00505DF6" w:rsidP="00505DF6">
      <w:pPr>
        <w:pStyle w:val="Heading3"/>
        <w:ind w:left="720"/>
      </w:pPr>
      <w:r>
        <w:lastRenderedPageBreak/>
        <w:t>Transition-Out Requirements</w:t>
      </w:r>
    </w:p>
    <w:p w14:paraId="4292CF34" w14:textId="7250CA2B" w:rsidR="008677BB" w:rsidRDefault="008677BB" w:rsidP="00CF1DBD">
      <w:pPr>
        <w:pStyle w:val="ListParagraph"/>
        <w:numPr>
          <w:ilvl w:val="0"/>
          <w:numId w:val="118"/>
        </w:numPr>
        <w:spacing w:after="120"/>
        <w:ind w:left="1080"/>
      </w:pPr>
      <w:r>
        <w:t>The TO Contractor shall provide a Transition Plan at the time of Full Implementation outlining the steps necessary to provide the transition-out deliverables, defined below, to MDOT or its designee for approval.</w:t>
      </w:r>
    </w:p>
    <w:p w14:paraId="1523DC4E" w14:textId="77777777" w:rsidR="008677BB" w:rsidRDefault="008677BB" w:rsidP="00CF1DBD">
      <w:pPr>
        <w:pStyle w:val="ListParagraph"/>
        <w:numPr>
          <w:ilvl w:val="0"/>
          <w:numId w:val="118"/>
        </w:numPr>
        <w:ind w:left="1080"/>
      </w:pPr>
      <w:r>
        <w:t>The TO Contractor shall update the Transition Plan three (3) months prior to end of the TO Agreement.</w:t>
      </w:r>
    </w:p>
    <w:p w14:paraId="0C427DE3" w14:textId="563C941B" w:rsidR="008677BB" w:rsidRDefault="008677BB" w:rsidP="00CF1DBD">
      <w:pPr>
        <w:pStyle w:val="ListParagraph"/>
        <w:numPr>
          <w:ilvl w:val="0"/>
          <w:numId w:val="118"/>
        </w:numPr>
        <w:ind w:left="1080"/>
      </w:pPr>
      <w:r>
        <w:t>The TO Contractor transition-out deliverables include, but are not limited to:</w:t>
      </w:r>
    </w:p>
    <w:p w14:paraId="3F66E6E5" w14:textId="7181ACBD" w:rsidR="00505DF6" w:rsidRPr="008677BB" w:rsidRDefault="00505DF6" w:rsidP="00CF1DBD">
      <w:pPr>
        <w:pStyle w:val="ListParagraph"/>
        <w:numPr>
          <w:ilvl w:val="8"/>
          <w:numId w:val="116"/>
        </w:numPr>
        <w:ind w:left="1800" w:hanging="360"/>
        <w:rPr>
          <w:sz w:val="22"/>
        </w:rPr>
      </w:pPr>
      <w:r w:rsidRPr="008677BB">
        <w:rPr>
          <w:sz w:val="22"/>
        </w:rPr>
        <w:t>A report of all open tickets with status, chronological history and steps to close.</w:t>
      </w:r>
    </w:p>
    <w:p w14:paraId="69B4A3E6" w14:textId="46EA0B7B" w:rsidR="00505DF6" w:rsidRPr="008677BB" w:rsidRDefault="00505DF6" w:rsidP="00CF1DBD">
      <w:pPr>
        <w:pStyle w:val="ListParagraph"/>
        <w:numPr>
          <w:ilvl w:val="8"/>
          <w:numId w:val="116"/>
        </w:numPr>
        <w:ind w:left="1800" w:hanging="360"/>
        <w:rPr>
          <w:sz w:val="22"/>
        </w:rPr>
      </w:pPr>
      <w:r w:rsidRPr="008677BB">
        <w:rPr>
          <w:sz w:val="22"/>
        </w:rPr>
        <w:t>A transitional communication plan with draft communications.</w:t>
      </w:r>
    </w:p>
    <w:p w14:paraId="52009E0C" w14:textId="49573719" w:rsidR="00505DF6" w:rsidRPr="008677BB" w:rsidRDefault="00505DF6" w:rsidP="00CF1DBD">
      <w:pPr>
        <w:pStyle w:val="ListParagraph"/>
        <w:numPr>
          <w:ilvl w:val="8"/>
          <w:numId w:val="116"/>
        </w:numPr>
        <w:ind w:left="1800" w:hanging="360"/>
        <w:rPr>
          <w:sz w:val="22"/>
        </w:rPr>
      </w:pPr>
      <w:r w:rsidRPr="008677BB">
        <w:rPr>
          <w:sz w:val="22"/>
        </w:rPr>
        <w:t>A risk and issue report for the three (3) months prior to end of the TO Agreement.</w:t>
      </w:r>
    </w:p>
    <w:p w14:paraId="56CABF93" w14:textId="31E99AE4" w:rsidR="00505DF6" w:rsidRPr="008677BB" w:rsidRDefault="00505DF6" w:rsidP="00CF1DBD">
      <w:pPr>
        <w:pStyle w:val="ListParagraph"/>
        <w:numPr>
          <w:ilvl w:val="0"/>
          <w:numId w:val="118"/>
        </w:numPr>
        <w:ind w:left="1080"/>
        <w:rPr>
          <w:sz w:val="22"/>
        </w:rPr>
      </w:pPr>
      <w:r w:rsidRPr="008677BB">
        <w:rPr>
          <w:sz w:val="22"/>
        </w:rPr>
        <w:t>Upon MDOT notification, the TO Contractor shall execute the final Transition Plan.</w:t>
      </w:r>
    </w:p>
    <w:p w14:paraId="7C5D2D88" w14:textId="01176502" w:rsidR="00505DF6" w:rsidRPr="008677BB" w:rsidRDefault="00A951DA" w:rsidP="00CF1DBD">
      <w:pPr>
        <w:pStyle w:val="ListParagraph"/>
        <w:numPr>
          <w:ilvl w:val="0"/>
          <w:numId w:val="118"/>
        </w:numPr>
        <w:ind w:left="1080"/>
        <w:rPr>
          <w:sz w:val="22"/>
        </w:rPr>
      </w:pPr>
      <w:r w:rsidRPr="008677BB">
        <w:rPr>
          <w:sz w:val="22"/>
        </w:rPr>
        <w:t>The TO Contractor shall preserve, capture, document and deliver the EEIMS solution configuration and customization settings (part of the System Documentation) for MDOT to successfully implement the EEIMS solution in a third-party, post-TO Agreement environment.</w:t>
      </w:r>
    </w:p>
    <w:p w14:paraId="6E30F73A" w14:textId="798AA210" w:rsidR="00A951DA" w:rsidRPr="008677BB" w:rsidRDefault="00A951DA" w:rsidP="00CF1DBD">
      <w:pPr>
        <w:pStyle w:val="ListParagraph"/>
        <w:numPr>
          <w:ilvl w:val="0"/>
          <w:numId w:val="118"/>
        </w:numPr>
        <w:ind w:left="1080"/>
        <w:rPr>
          <w:sz w:val="22"/>
        </w:rPr>
      </w:pPr>
      <w:r w:rsidRPr="008677BB">
        <w:rPr>
          <w:sz w:val="22"/>
        </w:rPr>
        <w:t>The TO Contractor shall resolve any service tickets identified by MDOT as high priority prior to expiration of the TO Agreement.</w:t>
      </w:r>
    </w:p>
    <w:p w14:paraId="19851F39" w14:textId="567843B0" w:rsidR="00A951DA" w:rsidRPr="008677BB" w:rsidRDefault="00A951DA" w:rsidP="00CF1DBD">
      <w:pPr>
        <w:pStyle w:val="ListParagraph"/>
        <w:numPr>
          <w:ilvl w:val="0"/>
          <w:numId w:val="118"/>
        </w:numPr>
        <w:ind w:left="1080"/>
        <w:rPr>
          <w:sz w:val="22"/>
        </w:rPr>
      </w:pPr>
      <w:r w:rsidRPr="008677BB">
        <w:rPr>
          <w:sz w:val="22"/>
        </w:rPr>
        <w:t>The TO Contractor shall complete all Work Orders prior to expiration of the TO Agreement.</w:t>
      </w:r>
    </w:p>
    <w:p w14:paraId="0D02C742" w14:textId="5EC99053" w:rsidR="00A951DA" w:rsidRPr="008677BB" w:rsidRDefault="00A951DA" w:rsidP="00CF1DBD">
      <w:pPr>
        <w:pStyle w:val="ListParagraph"/>
        <w:numPr>
          <w:ilvl w:val="0"/>
          <w:numId w:val="118"/>
        </w:numPr>
        <w:ind w:left="1080"/>
        <w:rPr>
          <w:sz w:val="22"/>
        </w:rPr>
      </w:pPr>
      <w:r w:rsidRPr="008677BB">
        <w:rPr>
          <w:sz w:val="22"/>
        </w:rPr>
        <w:t>The TO Contractor shall return any of the following that were provided by MDOT as part of the exit interview process including, but not limited to:</w:t>
      </w:r>
    </w:p>
    <w:p w14:paraId="3EA2D424" w14:textId="63CCA8C6" w:rsidR="00A951DA" w:rsidRPr="00CF1DBD" w:rsidRDefault="00A951DA" w:rsidP="00CF1DBD">
      <w:pPr>
        <w:pStyle w:val="ListParagraph"/>
        <w:numPr>
          <w:ilvl w:val="0"/>
          <w:numId w:val="153"/>
        </w:numPr>
        <w:spacing w:after="120"/>
        <w:rPr>
          <w:sz w:val="22"/>
        </w:rPr>
      </w:pPr>
      <w:r w:rsidRPr="00CF1DBD">
        <w:rPr>
          <w:sz w:val="22"/>
        </w:rPr>
        <w:t>Badges, keys and tokens</w:t>
      </w:r>
    </w:p>
    <w:p w14:paraId="07B14684" w14:textId="3D73A658" w:rsidR="00A951DA" w:rsidRPr="00CF1DBD" w:rsidRDefault="00A951DA" w:rsidP="00CF1DBD">
      <w:pPr>
        <w:pStyle w:val="ListParagraph"/>
        <w:numPr>
          <w:ilvl w:val="0"/>
          <w:numId w:val="153"/>
        </w:numPr>
        <w:spacing w:after="120"/>
        <w:rPr>
          <w:sz w:val="22"/>
        </w:rPr>
      </w:pPr>
      <w:r w:rsidRPr="00CF1DBD">
        <w:rPr>
          <w:sz w:val="22"/>
        </w:rPr>
        <w:t>Any MDOT – owned devices and project assets.</w:t>
      </w:r>
    </w:p>
    <w:p w14:paraId="32C10EFD" w14:textId="77777777" w:rsidR="008677BB" w:rsidRPr="008677BB" w:rsidRDefault="008677BB" w:rsidP="00CF1DBD">
      <w:pPr>
        <w:pStyle w:val="ListParagraph"/>
        <w:numPr>
          <w:ilvl w:val="0"/>
          <w:numId w:val="118"/>
        </w:numPr>
        <w:ind w:left="1080"/>
        <w:rPr>
          <w:sz w:val="22"/>
        </w:rPr>
      </w:pPr>
      <w:r w:rsidRPr="008677BB">
        <w:rPr>
          <w:sz w:val="22"/>
        </w:rPr>
        <w:t>The TO Contractor shall be responsible for replacing any missing or damaged MDOT issued devices at its sole expense.</w:t>
      </w:r>
    </w:p>
    <w:p w14:paraId="3368C838" w14:textId="76480785" w:rsidR="008677BB" w:rsidRPr="008677BB" w:rsidRDefault="008677BB" w:rsidP="00CF1DBD">
      <w:pPr>
        <w:pStyle w:val="ListParagraph"/>
        <w:numPr>
          <w:ilvl w:val="0"/>
          <w:numId w:val="118"/>
        </w:numPr>
        <w:ind w:left="1080"/>
        <w:rPr>
          <w:sz w:val="22"/>
        </w:rPr>
      </w:pPr>
      <w:r w:rsidRPr="008677BB">
        <w:rPr>
          <w:sz w:val="22"/>
        </w:rPr>
        <w:t>The TO Contractor shall coordinate with the MDOT TO Manager and the successor to ensure that  all information in the EEIMS solution documentation is up to date and accurate.</w:t>
      </w:r>
    </w:p>
    <w:p w14:paraId="6409E456" w14:textId="55D5CAAF" w:rsidR="008677BB" w:rsidRPr="008677BB" w:rsidRDefault="008677BB" w:rsidP="00CF1DBD">
      <w:pPr>
        <w:pStyle w:val="ListParagraph"/>
        <w:numPr>
          <w:ilvl w:val="0"/>
          <w:numId w:val="118"/>
        </w:numPr>
        <w:ind w:left="1080"/>
        <w:rPr>
          <w:sz w:val="22"/>
        </w:rPr>
      </w:pPr>
      <w:r w:rsidRPr="008677BB">
        <w:rPr>
          <w:sz w:val="22"/>
        </w:rPr>
        <w:t>The TO Contractor shall participate in transitional meetings to plan the end of this TO Agreement.</w:t>
      </w:r>
    </w:p>
    <w:p w14:paraId="5A919BFE" w14:textId="77777777" w:rsidR="00BA6FC8" w:rsidRDefault="00BA6FC8" w:rsidP="00BA6FC8">
      <w:pPr>
        <w:pStyle w:val="Heading3"/>
        <w:ind w:left="720"/>
      </w:pPr>
      <w:r>
        <w:t>Return and Maintenance of MDOT Data</w:t>
      </w:r>
    </w:p>
    <w:p w14:paraId="1F1A3884" w14:textId="77777777" w:rsidR="00BA6FC8" w:rsidRDefault="00BA6FC8" w:rsidP="00C22974">
      <w:pPr>
        <w:ind w:left="810" w:hanging="810"/>
        <w:rPr>
          <w:sz w:val="22"/>
        </w:rPr>
      </w:pPr>
      <w:r>
        <w:rPr>
          <w:sz w:val="22"/>
        </w:rPr>
        <w:t>Upon termination or the expiration of the T</w:t>
      </w:r>
      <w:r w:rsidR="003B4BDA">
        <w:rPr>
          <w:sz w:val="22"/>
        </w:rPr>
        <w:t>O</w:t>
      </w:r>
      <w:r>
        <w:rPr>
          <w:sz w:val="22"/>
        </w:rPr>
        <w:t xml:space="preserve"> Agreement term, the TO Contractor shall:</w:t>
      </w:r>
    </w:p>
    <w:p w14:paraId="59057E84" w14:textId="77777777" w:rsidR="00BA6FC8" w:rsidRDefault="00BA6FC8" w:rsidP="00CF1DBD">
      <w:pPr>
        <w:pStyle w:val="ListParagraph"/>
        <w:numPr>
          <w:ilvl w:val="0"/>
          <w:numId w:val="75"/>
        </w:numPr>
        <w:spacing w:before="240" w:after="240"/>
        <w:rPr>
          <w:sz w:val="22"/>
        </w:rPr>
      </w:pPr>
      <w:r>
        <w:rPr>
          <w:sz w:val="22"/>
        </w:rPr>
        <w:t>Return to MDOT all original MDOT data in either the form it was provided to the TO Contractor or in a mutually agreed upon format along with the schema necessary to read such data;</w:t>
      </w:r>
    </w:p>
    <w:p w14:paraId="42D37F8B" w14:textId="77777777" w:rsidR="008B3350" w:rsidRDefault="008B3350" w:rsidP="00CF1DBD">
      <w:pPr>
        <w:pStyle w:val="ListParagraph"/>
        <w:numPr>
          <w:ilvl w:val="0"/>
          <w:numId w:val="75"/>
        </w:numPr>
        <w:spacing w:before="240" w:after="240"/>
        <w:rPr>
          <w:sz w:val="22"/>
        </w:rPr>
      </w:pPr>
      <w:r>
        <w:rPr>
          <w:sz w:val="22"/>
        </w:rPr>
        <w:t>Return to MDOT all production data. The integrity of data must be confirmed and approved by MDOT;</w:t>
      </w:r>
    </w:p>
    <w:p w14:paraId="46D0DF6C" w14:textId="2A75AB6C" w:rsidR="008B3350" w:rsidRDefault="008B3350" w:rsidP="00CF1DBD">
      <w:pPr>
        <w:pStyle w:val="ListParagraph"/>
        <w:numPr>
          <w:ilvl w:val="0"/>
          <w:numId w:val="75"/>
        </w:numPr>
        <w:spacing w:before="240" w:after="240"/>
        <w:rPr>
          <w:sz w:val="22"/>
        </w:rPr>
      </w:pPr>
      <w:r>
        <w:rPr>
          <w:sz w:val="22"/>
        </w:rPr>
        <w:t xml:space="preserve">Preserve, maintain and protect all MDOT data until </w:t>
      </w:r>
      <w:r w:rsidR="00865C9D">
        <w:rPr>
          <w:sz w:val="22"/>
        </w:rPr>
        <w:t xml:space="preserve">given </w:t>
      </w:r>
      <w:r>
        <w:rPr>
          <w:sz w:val="22"/>
        </w:rPr>
        <w:t>the direction by MDOT to delete such data or the expiration of 90 days (“the retention period”) from the date of termination or expiration of the TO Agreement term;</w:t>
      </w:r>
    </w:p>
    <w:p w14:paraId="5618099A" w14:textId="77777777" w:rsidR="008B3350" w:rsidRDefault="008B3350" w:rsidP="00CF1DBD">
      <w:pPr>
        <w:pStyle w:val="ListParagraph"/>
        <w:numPr>
          <w:ilvl w:val="0"/>
          <w:numId w:val="75"/>
        </w:numPr>
        <w:spacing w:before="240" w:after="240"/>
        <w:rPr>
          <w:sz w:val="22"/>
        </w:rPr>
      </w:pPr>
      <w:r>
        <w:rPr>
          <w:sz w:val="22"/>
        </w:rPr>
        <w:lastRenderedPageBreak/>
        <w:t>After the retention period, the TO Contractor shall securely dispose of and permanently delete all MDOT data in all of its forms, such as disk, CD/DVD, backup tape and paper such that it is not recoverable, according to the National Institute of Standards and Technology (NIST) – approved methods (</w:t>
      </w:r>
      <w:hyperlink r:id="rId15" w:history="1">
        <w:r w:rsidRPr="00CB28DA">
          <w:rPr>
            <w:rStyle w:val="Hyperlink"/>
            <w:sz w:val="22"/>
          </w:rPr>
          <w:t>https://www.nist.gov/</w:t>
        </w:r>
      </w:hyperlink>
      <w:r>
        <w:rPr>
          <w:sz w:val="22"/>
        </w:rPr>
        <w:t>) with certificates of destruction to be provided to MDOT; and;</w:t>
      </w:r>
    </w:p>
    <w:p w14:paraId="73352AD7" w14:textId="77777777" w:rsidR="008B3350" w:rsidRDefault="008B3350" w:rsidP="00CF1DBD">
      <w:pPr>
        <w:pStyle w:val="ListParagraph"/>
        <w:numPr>
          <w:ilvl w:val="0"/>
          <w:numId w:val="75"/>
        </w:numPr>
        <w:spacing w:before="240" w:after="240"/>
        <w:rPr>
          <w:sz w:val="22"/>
        </w:rPr>
      </w:pPr>
      <w:r>
        <w:rPr>
          <w:sz w:val="22"/>
        </w:rPr>
        <w:t>Prepare an accurate accounting from which MDOT may reconcile all outstanding accounts. The final monthly invoice for the services provided hereunder shall include all changes for the ninety (90)-day data retention period.</w:t>
      </w:r>
    </w:p>
    <w:p w14:paraId="59B96866" w14:textId="77777777" w:rsidR="008B3350" w:rsidRDefault="008B3350" w:rsidP="00CF1DBD">
      <w:pPr>
        <w:pStyle w:val="ListParagraph"/>
        <w:numPr>
          <w:ilvl w:val="0"/>
          <w:numId w:val="75"/>
        </w:numPr>
        <w:spacing w:before="240" w:after="240"/>
        <w:rPr>
          <w:sz w:val="22"/>
        </w:rPr>
      </w:pPr>
      <w:r>
        <w:rPr>
          <w:sz w:val="22"/>
        </w:rPr>
        <w:t>During any period of service suspension, the TO Contractor shall maintain all MDOT data in its then existing from, unless otherwise directed in writing by the TO Manager.</w:t>
      </w:r>
    </w:p>
    <w:p w14:paraId="38E6F948" w14:textId="4455673C" w:rsidR="008B3350" w:rsidRDefault="008B3350" w:rsidP="00CF1DBD">
      <w:pPr>
        <w:pStyle w:val="ListParagraph"/>
        <w:numPr>
          <w:ilvl w:val="0"/>
          <w:numId w:val="75"/>
        </w:numPr>
        <w:spacing w:before="240" w:after="240"/>
        <w:rPr>
          <w:sz w:val="22"/>
        </w:rPr>
      </w:pPr>
      <w:r>
        <w:rPr>
          <w:sz w:val="22"/>
        </w:rPr>
        <w:t>In addition to the foregoing, MDOT shall be entitled to any post-termination/expiration assistance generally made available by the T</w:t>
      </w:r>
      <w:r w:rsidR="006C06CB">
        <w:rPr>
          <w:sz w:val="22"/>
        </w:rPr>
        <w:t>O</w:t>
      </w:r>
      <w:r>
        <w:rPr>
          <w:sz w:val="22"/>
        </w:rPr>
        <w:t xml:space="preserve"> Contractor with respect to the services.</w:t>
      </w:r>
    </w:p>
    <w:p w14:paraId="0FF60C09" w14:textId="77777777" w:rsidR="005F65E7" w:rsidRDefault="008B3350" w:rsidP="00FC10E6">
      <w:pPr>
        <w:pStyle w:val="Heading3"/>
        <w:ind w:left="720"/>
      </w:pPr>
      <w:r>
        <w:t>General SOW Requirements</w:t>
      </w:r>
    </w:p>
    <w:p w14:paraId="6D3876AE" w14:textId="7F3E1603" w:rsidR="008B3350" w:rsidRPr="008677BB" w:rsidRDefault="008B3350" w:rsidP="00CF1DBD">
      <w:pPr>
        <w:pStyle w:val="ListParagraph"/>
        <w:numPr>
          <w:ilvl w:val="0"/>
          <w:numId w:val="121"/>
        </w:numPr>
        <w:spacing w:before="240" w:after="240"/>
        <w:ind w:left="1080"/>
      </w:pPr>
      <w:r w:rsidRPr="008677BB">
        <w:t>The TO Contractor shall only perform billable work with prior approval of the TO Manager and an approved Work Order (See Section 3.11).</w:t>
      </w:r>
    </w:p>
    <w:p w14:paraId="3D1DBD81" w14:textId="0BDF71BF" w:rsidR="00B517E9" w:rsidRPr="008677BB" w:rsidRDefault="00B517E9" w:rsidP="00CF1DBD">
      <w:pPr>
        <w:pStyle w:val="ListParagraph"/>
        <w:numPr>
          <w:ilvl w:val="0"/>
          <w:numId w:val="121"/>
        </w:numPr>
        <w:spacing w:before="240" w:after="240"/>
        <w:ind w:left="1080"/>
      </w:pPr>
      <w:r w:rsidRPr="008677BB">
        <w:t>The TO Contractor shall provide monthly status updates, or more frequent updates, upon request by the TO Manager.</w:t>
      </w:r>
    </w:p>
    <w:p w14:paraId="2DC32644" w14:textId="161B5B38" w:rsidR="00B517E9" w:rsidRPr="008677BB" w:rsidRDefault="00B517E9" w:rsidP="00CF1DBD">
      <w:pPr>
        <w:pStyle w:val="ListParagraph"/>
        <w:numPr>
          <w:ilvl w:val="0"/>
          <w:numId w:val="121"/>
        </w:numPr>
        <w:spacing w:before="240" w:after="240"/>
        <w:ind w:left="1080"/>
      </w:pPr>
      <w:r w:rsidRPr="008677BB">
        <w:t>The TO Contractor shall provide IT project management support:</w:t>
      </w:r>
    </w:p>
    <w:p w14:paraId="37BF0FA1" w14:textId="77777777" w:rsidR="00B517E9" w:rsidRPr="008677BB" w:rsidRDefault="00B517E9" w:rsidP="00CF1DBD">
      <w:pPr>
        <w:pStyle w:val="ListParagraph"/>
        <w:numPr>
          <w:ilvl w:val="0"/>
          <w:numId w:val="122"/>
        </w:numPr>
        <w:ind w:left="1714"/>
        <w:rPr>
          <w:sz w:val="22"/>
        </w:rPr>
      </w:pPr>
      <w:r w:rsidRPr="008677BB">
        <w:rPr>
          <w:sz w:val="22"/>
        </w:rPr>
        <w:t>The TO Contractor shall manage business-related IT project enhancements for identified systems.</w:t>
      </w:r>
    </w:p>
    <w:p w14:paraId="37C759C6" w14:textId="77777777" w:rsidR="00B517E9" w:rsidRPr="008677BB" w:rsidRDefault="00B517E9" w:rsidP="00CF1DBD">
      <w:pPr>
        <w:pStyle w:val="ListParagraph"/>
        <w:numPr>
          <w:ilvl w:val="0"/>
          <w:numId w:val="122"/>
        </w:numPr>
        <w:ind w:left="1714"/>
        <w:rPr>
          <w:sz w:val="22"/>
        </w:rPr>
      </w:pPr>
      <w:r w:rsidRPr="008677BB">
        <w:rPr>
          <w:sz w:val="22"/>
        </w:rPr>
        <w:t>The TO Contractor shall manage projects to redesign and reengineer existing infrastructures to standard platform and configuration.</w:t>
      </w:r>
    </w:p>
    <w:p w14:paraId="75CBC2F0" w14:textId="77777777" w:rsidR="00B517E9" w:rsidRPr="008677BB" w:rsidRDefault="00B517E9" w:rsidP="00CF1DBD">
      <w:pPr>
        <w:pStyle w:val="ListParagraph"/>
        <w:numPr>
          <w:ilvl w:val="0"/>
          <w:numId w:val="122"/>
        </w:numPr>
        <w:ind w:left="1714"/>
        <w:rPr>
          <w:sz w:val="22"/>
        </w:rPr>
      </w:pPr>
      <w:r w:rsidRPr="008677BB">
        <w:rPr>
          <w:sz w:val="22"/>
        </w:rPr>
        <w:t>The TO Contractor shall assist in the management for a potential application consolidation and integration.</w:t>
      </w:r>
    </w:p>
    <w:p w14:paraId="2502725E" w14:textId="77777777" w:rsidR="00B517E9" w:rsidRPr="008677BB" w:rsidRDefault="00B517E9" w:rsidP="00CF1DBD">
      <w:pPr>
        <w:pStyle w:val="ListParagraph"/>
        <w:numPr>
          <w:ilvl w:val="0"/>
          <w:numId w:val="122"/>
        </w:numPr>
        <w:ind w:left="1714"/>
        <w:rPr>
          <w:sz w:val="22"/>
        </w:rPr>
      </w:pPr>
      <w:r w:rsidRPr="008677BB">
        <w:rPr>
          <w:sz w:val="22"/>
        </w:rPr>
        <w:t>The TO Contractor shall manage on-going maintenance and enhancement efforts for existing applications.</w:t>
      </w:r>
    </w:p>
    <w:p w14:paraId="69EA3951" w14:textId="24295802" w:rsidR="00B517E9" w:rsidRDefault="00B517E9" w:rsidP="00CF1DBD">
      <w:pPr>
        <w:pStyle w:val="ListParagraph"/>
        <w:numPr>
          <w:ilvl w:val="0"/>
          <w:numId w:val="122"/>
        </w:numPr>
        <w:ind w:left="1714"/>
        <w:rPr>
          <w:sz w:val="22"/>
        </w:rPr>
      </w:pPr>
      <w:r w:rsidRPr="008677BB">
        <w:rPr>
          <w:sz w:val="22"/>
        </w:rPr>
        <w:t>The TO Contractor shall manage hosting services.</w:t>
      </w:r>
    </w:p>
    <w:p w14:paraId="58D38917" w14:textId="77777777" w:rsidR="00942B6D" w:rsidRPr="00942B6D" w:rsidRDefault="00942B6D" w:rsidP="00CF1DBD">
      <w:pPr>
        <w:pStyle w:val="ListParagraph"/>
        <w:numPr>
          <w:ilvl w:val="0"/>
          <w:numId w:val="121"/>
        </w:numPr>
        <w:spacing w:before="240" w:after="240"/>
        <w:ind w:left="1080"/>
        <w:rPr>
          <w:sz w:val="22"/>
        </w:rPr>
      </w:pPr>
      <w:r w:rsidRPr="00942B6D">
        <w:rPr>
          <w:sz w:val="22"/>
        </w:rPr>
        <w:t>The TO Contractor shall facilitate review of all project and solution related documentation prior to MDOT review for acceptance.</w:t>
      </w:r>
    </w:p>
    <w:p w14:paraId="463F1B89" w14:textId="77777777" w:rsidR="00942B6D" w:rsidRPr="00942B6D" w:rsidRDefault="00942B6D" w:rsidP="00CF1DBD">
      <w:pPr>
        <w:pStyle w:val="ListParagraph"/>
        <w:numPr>
          <w:ilvl w:val="0"/>
          <w:numId w:val="121"/>
        </w:numPr>
        <w:spacing w:before="240" w:after="240"/>
        <w:ind w:left="1080"/>
        <w:rPr>
          <w:sz w:val="22"/>
        </w:rPr>
      </w:pPr>
      <w:r w:rsidRPr="00942B6D">
        <w:rPr>
          <w:sz w:val="22"/>
        </w:rPr>
        <w:t>The TO Contractor shall document all appropriate project related artifacts and deliverables as directed by MDOT.</w:t>
      </w:r>
    </w:p>
    <w:p w14:paraId="7E102AFC" w14:textId="77777777" w:rsidR="00942B6D" w:rsidRPr="00942B6D" w:rsidRDefault="00942B6D" w:rsidP="00CF1DBD">
      <w:pPr>
        <w:pStyle w:val="ListParagraph"/>
        <w:numPr>
          <w:ilvl w:val="0"/>
          <w:numId w:val="121"/>
        </w:numPr>
        <w:spacing w:before="240" w:after="240"/>
        <w:ind w:left="1080"/>
        <w:rPr>
          <w:sz w:val="22"/>
        </w:rPr>
      </w:pPr>
      <w:r w:rsidRPr="00942B6D">
        <w:rPr>
          <w:sz w:val="22"/>
        </w:rPr>
        <w:t>The TO Contractor shall schedule project meetings and produce agendas and meeting minutes.</w:t>
      </w:r>
    </w:p>
    <w:p w14:paraId="4D4E0C0B" w14:textId="77777777" w:rsidR="00942B6D" w:rsidRPr="00942B6D" w:rsidRDefault="00942B6D" w:rsidP="00CF1DBD">
      <w:pPr>
        <w:pStyle w:val="ListParagraph"/>
        <w:numPr>
          <w:ilvl w:val="0"/>
          <w:numId w:val="121"/>
        </w:numPr>
        <w:spacing w:before="240" w:after="240"/>
        <w:ind w:left="1080"/>
        <w:rPr>
          <w:sz w:val="22"/>
        </w:rPr>
      </w:pPr>
      <w:r w:rsidRPr="00942B6D">
        <w:rPr>
          <w:sz w:val="22"/>
        </w:rPr>
        <w:t>The TO Contractor shall participate in internal/external MDOT staff meetings as requested by the MDOT TO Manager.</w:t>
      </w:r>
    </w:p>
    <w:p w14:paraId="4630DDA2" w14:textId="77777777" w:rsidR="00942B6D" w:rsidRPr="00942B6D" w:rsidRDefault="00942B6D" w:rsidP="00CF1DBD">
      <w:pPr>
        <w:pStyle w:val="ListParagraph"/>
        <w:numPr>
          <w:ilvl w:val="0"/>
          <w:numId w:val="121"/>
        </w:numPr>
        <w:spacing w:before="240" w:after="240"/>
        <w:ind w:left="1080"/>
        <w:rPr>
          <w:sz w:val="22"/>
        </w:rPr>
      </w:pPr>
      <w:r w:rsidRPr="00942B6D">
        <w:rPr>
          <w:sz w:val="22"/>
        </w:rPr>
        <w:lastRenderedPageBreak/>
        <w:t>The TO Contractor shall perform MDOT approved system upgrades after 7:00 PM during the work week or any time on weekends unless otherwise approved by MDOT.</w:t>
      </w:r>
    </w:p>
    <w:p w14:paraId="5BB36F4F" w14:textId="77777777" w:rsidR="00942B6D" w:rsidRPr="00942B6D" w:rsidRDefault="00942B6D" w:rsidP="00CF1DBD">
      <w:pPr>
        <w:pStyle w:val="ListParagraph"/>
        <w:numPr>
          <w:ilvl w:val="0"/>
          <w:numId w:val="121"/>
        </w:numPr>
        <w:spacing w:before="240" w:after="240"/>
        <w:ind w:left="1080"/>
        <w:rPr>
          <w:sz w:val="22"/>
        </w:rPr>
      </w:pPr>
      <w:r w:rsidRPr="00942B6D">
        <w:rPr>
          <w:sz w:val="22"/>
        </w:rPr>
        <w:t>The TO Contractor shall provide training, as called upon, for end users and/or System Administrators upon system implementations or enhancements.</w:t>
      </w:r>
    </w:p>
    <w:p w14:paraId="0DC21347" w14:textId="77777777" w:rsidR="00942B6D" w:rsidRPr="00942B6D" w:rsidRDefault="00942B6D" w:rsidP="00CF1DBD">
      <w:pPr>
        <w:pStyle w:val="ListParagraph"/>
        <w:numPr>
          <w:ilvl w:val="0"/>
          <w:numId w:val="121"/>
        </w:numPr>
        <w:spacing w:before="240" w:after="240"/>
        <w:ind w:left="1080"/>
        <w:rPr>
          <w:sz w:val="22"/>
        </w:rPr>
      </w:pPr>
      <w:r w:rsidRPr="00942B6D">
        <w:rPr>
          <w:sz w:val="22"/>
        </w:rPr>
        <w:t>MDOT shall retain ownership of EEIMS solution software and data.</w:t>
      </w:r>
    </w:p>
    <w:p w14:paraId="696A3BA5" w14:textId="77777777" w:rsidR="00942B6D" w:rsidRPr="00942B6D" w:rsidRDefault="00942B6D" w:rsidP="00CF1DBD">
      <w:pPr>
        <w:pStyle w:val="ListParagraph"/>
        <w:numPr>
          <w:ilvl w:val="0"/>
          <w:numId w:val="121"/>
        </w:numPr>
        <w:spacing w:before="240" w:after="240"/>
        <w:ind w:left="1080"/>
        <w:rPr>
          <w:sz w:val="22"/>
        </w:rPr>
      </w:pPr>
      <w:r w:rsidRPr="00942B6D">
        <w:rPr>
          <w:sz w:val="22"/>
        </w:rPr>
        <w:t>All enhancements developed for one TBU shall be available to all TBU’s instances, upon respective TBU request. Otherwise, the enhancement functionality shall only be exposed to the requesting TBU.</w:t>
      </w:r>
    </w:p>
    <w:p w14:paraId="2B7F1344" w14:textId="77777777" w:rsidR="00942B6D" w:rsidRPr="00942B6D" w:rsidRDefault="00942B6D" w:rsidP="00CF1DBD">
      <w:pPr>
        <w:pStyle w:val="ListParagraph"/>
        <w:numPr>
          <w:ilvl w:val="0"/>
          <w:numId w:val="121"/>
        </w:numPr>
        <w:spacing w:before="240" w:after="240"/>
        <w:ind w:left="1080"/>
        <w:rPr>
          <w:sz w:val="22"/>
        </w:rPr>
      </w:pPr>
      <w:r w:rsidRPr="00942B6D">
        <w:rPr>
          <w:sz w:val="22"/>
        </w:rPr>
        <w:t>Future EEIMS enhancements shall be defined, developed, delivered and managed according to the Work Order process (See Section 3.11).</w:t>
      </w:r>
    </w:p>
    <w:p w14:paraId="4512E7E0" w14:textId="77777777" w:rsidR="00942B6D" w:rsidRPr="00942B6D" w:rsidRDefault="00942B6D" w:rsidP="00CF1DBD">
      <w:pPr>
        <w:pStyle w:val="ListParagraph"/>
        <w:numPr>
          <w:ilvl w:val="0"/>
          <w:numId w:val="121"/>
        </w:numPr>
        <w:spacing w:before="240" w:after="240"/>
        <w:ind w:left="1080"/>
        <w:rPr>
          <w:sz w:val="22"/>
        </w:rPr>
      </w:pPr>
      <w:r w:rsidRPr="00942B6D">
        <w:rPr>
          <w:sz w:val="22"/>
        </w:rPr>
        <w:t>The TO Contractor shall notify the TO Manager at least five (5) Business Days prior to any potential hardware/software upgrade activity except in cases of emergency where upgrades need to take place to correct an application or security event.</w:t>
      </w:r>
    </w:p>
    <w:p w14:paraId="015663DB" w14:textId="77777777" w:rsidR="00942B6D" w:rsidRPr="00942B6D" w:rsidRDefault="00942B6D" w:rsidP="00CF1DBD">
      <w:pPr>
        <w:pStyle w:val="ListParagraph"/>
        <w:numPr>
          <w:ilvl w:val="0"/>
          <w:numId w:val="121"/>
        </w:numPr>
        <w:spacing w:before="240" w:after="240"/>
        <w:ind w:left="1080"/>
        <w:rPr>
          <w:sz w:val="22"/>
        </w:rPr>
      </w:pPr>
      <w:r w:rsidRPr="00942B6D">
        <w:rPr>
          <w:sz w:val="22"/>
        </w:rPr>
        <w:t>In cases of emergency where upgrades need to take place to correct an application or security event, the TO Contractor shall notify the TO Manager of any hardware/software upgrade activity within 24 hours.</w:t>
      </w:r>
    </w:p>
    <w:p w14:paraId="6A41761D" w14:textId="77777777" w:rsidR="00942B6D" w:rsidRPr="00942B6D" w:rsidRDefault="00942B6D" w:rsidP="00CF1DBD">
      <w:pPr>
        <w:pStyle w:val="ListParagraph"/>
        <w:numPr>
          <w:ilvl w:val="0"/>
          <w:numId w:val="121"/>
        </w:numPr>
        <w:spacing w:before="240" w:after="240"/>
        <w:ind w:left="1080"/>
        <w:rPr>
          <w:sz w:val="22"/>
        </w:rPr>
      </w:pPr>
      <w:r w:rsidRPr="00942B6D">
        <w:rPr>
          <w:sz w:val="22"/>
        </w:rPr>
        <w:t>The TO Manager shall be notified at least five (5) Business Days in advance of any scheduled solution down-time.</w:t>
      </w:r>
    </w:p>
    <w:p w14:paraId="6C5D2128" w14:textId="77777777" w:rsidR="00942B6D" w:rsidRPr="00942B6D" w:rsidRDefault="00942B6D" w:rsidP="00CF1DBD">
      <w:pPr>
        <w:pStyle w:val="ListParagraph"/>
        <w:numPr>
          <w:ilvl w:val="0"/>
          <w:numId w:val="121"/>
        </w:numPr>
        <w:spacing w:before="240" w:after="240"/>
        <w:ind w:left="1080"/>
        <w:rPr>
          <w:sz w:val="22"/>
        </w:rPr>
      </w:pPr>
      <w:r w:rsidRPr="00942B6D">
        <w:rPr>
          <w:sz w:val="22"/>
        </w:rPr>
        <w:t>The TO Contractor shall ensure that the MDOT Office of Transportation and Technology Services (OTTS) is provided copies of application, database and website non-compiled native code at the completion of each approved system modification to the production environment.</w:t>
      </w:r>
    </w:p>
    <w:p w14:paraId="4BCDF30B" w14:textId="77777777" w:rsidR="00942B6D" w:rsidRPr="00942B6D" w:rsidRDefault="00942B6D" w:rsidP="00CF1DBD">
      <w:pPr>
        <w:pStyle w:val="ListParagraph"/>
        <w:numPr>
          <w:ilvl w:val="0"/>
          <w:numId w:val="121"/>
        </w:numPr>
        <w:spacing w:before="240" w:after="240"/>
        <w:ind w:left="1080"/>
        <w:rPr>
          <w:sz w:val="22"/>
        </w:rPr>
      </w:pPr>
      <w:r w:rsidRPr="00942B6D">
        <w:rPr>
          <w:sz w:val="22"/>
        </w:rPr>
        <w:t>The TO Contractor shall propose an Enterprise License model to support the EEIMS solution for 140 Enterprise concurrent users.</w:t>
      </w:r>
    </w:p>
    <w:p w14:paraId="36F1BC0C" w14:textId="77777777" w:rsidR="00942B6D" w:rsidRPr="00942B6D" w:rsidRDefault="00942B6D" w:rsidP="00CF1DBD">
      <w:pPr>
        <w:pStyle w:val="ListParagraph"/>
        <w:numPr>
          <w:ilvl w:val="0"/>
          <w:numId w:val="121"/>
        </w:numPr>
        <w:spacing w:before="240" w:after="240"/>
        <w:ind w:left="1080"/>
        <w:rPr>
          <w:sz w:val="22"/>
        </w:rPr>
      </w:pPr>
      <w:r w:rsidRPr="00942B6D">
        <w:rPr>
          <w:sz w:val="22"/>
        </w:rPr>
        <w:t>The TO Contractor shall ensure the delivery of any third-party modules or toolkits used in the construction of the application along with the transfer of appropriate licenses.</w:t>
      </w:r>
    </w:p>
    <w:p w14:paraId="72C7E409" w14:textId="77777777" w:rsidR="00942B6D" w:rsidRPr="00942B6D" w:rsidRDefault="00942B6D" w:rsidP="00CF1DBD">
      <w:pPr>
        <w:pStyle w:val="ListParagraph"/>
        <w:numPr>
          <w:ilvl w:val="0"/>
          <w:numId w:val="121"/>
        </w:numPr>
        <w:spacing w:before="240" w:after="240"/>
        <w:ind w:left="1080"/>
        <w:rPr>
          <w:sz w:val="22"/>
        </w:rPr>
      </w:pPr>
      <w:r w:rsidRPr="00942B6D">
        <w:rPr>
          <w:sz w:val="22"/>
        </w:rPr>
        <w:t>The TO Contractor shall design and maintain the data model used by the solution.</w:t>
      </w:r>
    </w:p>
    <w:p w14:paraId="79846D0A" w14:textId="798418A3" w:rsidR="00942B6D" w:rsidRPr="00942B6D" w:rsidRDefault="00942B6D" w:rsidP="00CF1DBD">
      <w:pPr>
        <w:pStyle w:val="ListParagraph"/>
        <w:numPr>
          <w:ilvl w:val="0"/>
          <w:numId w:val="121"/>
        </w:numPr>
        <w:spacing w:before="240" w:after="240"/>
        <w:ind w:left="1080"/>
        <w:rPr>
          <w:sz w:val="22"/>
        </w:rPr>
      </w:pPr>
      <w:r w:rsidRPr="00942B6D">
        <w:rPr>
          <w:sz w:val="22"/>
        </w:rPr>
        <w:t>The TO Contractor shall propose solution data structure modifications to MDOT for acceptance in formats compliant with ERWIN or TOAD Data Modeler compliant tools.</w:t>
      </w:r>
    </w:p>
    <w:p w14:paraId="62AAD509" w14:textId="77777777" w:rsidR="00B375F9" w:rsidRDefault="00B375F9" w:rsidP="00FC10E6">
      <w:pPr>
        <w:pStyle w:val="Heading3"/>
        <w:spacing w:before="240" w:after="240"/>
        <w:ind w:left="720"/>
      </w:pPr>
      <w:r>
        <w:t>Functional Business Requirements</w:t>
      </w:r>
    </w:p>
    <w:p w14:paraId="4EBBB1C8" w14:textId="71C733FC" w:rsidR="00AE01E2" w:rsidRPr="00AE01E2" w:rsidRDefault="00AE01E2" w:rsidP="00CF1DBD">
      <w:pPr>
        <w:pStyle w:val="ListParagraph"/>
        <w:numPr>
          <w:ilvl w:val="0"/>
          <w:numId w:val="123"/>
        </w:numPr>
        <w:spacing w:after="120"/>
      </w:pPr>
      <w:r w:rsidRPr="00AE01E2">
        <w:t>All functionality (including reporting functionality) that currently exists in either or all of the SHARCS, JETS, and EIMS instances, shall be included in the EEIMS solution.</w:t>
      </w:r>
    </w:p>
    <w:p w14:paraId="45444F90" w14:textId="02223673" w:rsidR="00AE01E2" w:rsidRDefault="00AE01E2" w:rsidP="00CF1DBD">
      <w:pPr>
        <w:pStyle w:val="ListParagraph"/>
        <w:numPr>
          <w:ilvl w:val="0"/>
          <w:numId w:val="123"/>
        </w:numPr>
        <w:spacing w:after="120"/>
      </w:pPr>
      <w:r>
        <w:t>The TO Contractor shall provide hosting services on TO Contractor provided infrastructure dedicated to MDOT.</w:t>
      </w:r>
      <w:r w:rsidR="000F3B43">
        <w:t xml:space="preserve">  </w:t>
      </w:r>
      <w:r w:rsidR="000F3B43" w:rsidRPr="000F3B43">
        <w:t>The hosting environment shall include</w:t>
      </w:r>
      <w:r w:rsidR="000F3B43">
        <w:t>:</w:t>
      </w:r>
    </w:p>
    <w:p w14:paraId="68AD1071" w14:textId="49B5E17A" w:rsidR="00AE01E2" w:rsidRPr="00942B6D" w:rsidRDefault="000F3B43" w:rsidP="00CF1DBD">
      <w:pPr>
        <w:pStyle w:val="ListParagraph"/>
        <w:numPr>
          <w:ilvl w:val="7"/>
          <w:numId w:val="124"/>
        </w:numPr>
        <w:spacing w:after="120"/>
        <w:ind w:left="1710"/>
        <w:rPr>
          <w:sz w:val="22"/>
        </w:rPr>
      </w:pPr>
      <w:r w:rsidRPr="00942B6D">
        <w:rPr>
          <w:sz w:val="22"/>
        </w:rPr>
        <w:t>T</w:t>
      </w:r>
      <w:r w:rsidR="00AE01E2" w:rsidRPr="00942B6D">
        <w:rPr>
          <w:sz w:val="22"/>
        </w:rPr>
        <w:t>wo (2) separate environments</w:t>
      </w:r>
      <w:r w:rsidR="00A50025" w:rsidRPr="00942B6D">
        <w:rPr>
          <w:sz w:val="22"/>
        </w:rPr>
        <w:t>:</w:t>
      </w:r>
    </w:p>
    <w:p w14:paraId="525CA3AE" w14:textId="1CF6BB70" w:rsidR="00AE01E2" w:rsidRPr="00942B6D" w:rsidRDefault="00AE01E2" w:rsidP="00CF1DBD">
      <w:pPr>
        <w:pStyle w:val="ListParagraph"/>
        <w:numPr>
          <w:ilvl w:val="1"/>
          <w:numId w:val="125"/>
        </w:numPr>
        <w:spacing w:after="120"/>
        <w:ind w:left="2070"/>
        <w:rPr>
          <w:sz w:val="22"/>
        </w:rPr>
      </w:pPr>
      <w:r w:rsidRPr="00942B6D">
        <w:rPr>
          <w:sz w:val="22"/>
        </w:rPr>
        <w:t>A production environment</w:t>
      </w:r>
    </w:p>
    <w:p w14:paraId="470021E0" w14:textId="40816997" w:rsidR="00AE01E2" w:rsidRPr="00942B6D" w:rsidRDefault="00AE01E2" w:rsidP="00CF1DBD">
      <w:pPr>
        <w:pStyle w:val="ListParagraph"/>
        <w:numPr>
          <w:ilvl w:val="1"/>
          <w:numId w:val="125"/>
        </w:numPr>
        <w:spacing w:after="120"/>
        <w:ind w:left="2070"/>
        <w:rPr>
          <w:sz w:val="22"/>
        </w:rPr>
      </w:pPr>
      <w:r w:rsidRPr="00942B6D">
        <w:rPr>
          <w:sz w:val="22"/>
        </w:rPr>
        <w:lastRenderedPageBreak/>
        <w:t>A development/test environment</w:t>
      </w:r>
    </w:p>
    <w:p w14:paraId="6B207C25" w14:textId="3FBC9EA5" w:rsidR="00AE01E2" w:rsidRPr="00942B6D" w:rsidRDefault="00AE01E2" w:rsidP="00CF1DBD">
      <w:pPr>
        <w:pStyle w:val="ListParagraph"/>
        <w:numPr>
          <w:ilvl w:val="7"/>
          <w:numId w:val="124"/>
        </w:numPr>
        <w:spacing w:after="120"/>
        <w:ind w:left="1710"/>
        <w:rPr>
          <w:sz w:val="22"/>
        </w:rPr>
      </w:pPr>
      <w:r w:rsidRPr="00942B6D">
        <w:rPr>
          <w:sz w:val="22"/>
        </w:rPr>
        <w:t>Hosting services shall be provided only by the TO Contractor and not by any 3</w:t>
      </w:r>
      <w:r w:rsidRPr="00942B6D">
        <w:rPr>
          <w:sz w:val="22"/>
          <w:vertAlign w:val="superscript"/>
        </w:rPr>
        <w:t>rd</w:t>
      </w:r>
      <w:r w:rsidRPr="00942B6D">
        <w:rPr>
          <w:sz w:val="22"/>
        </w:rPr>
        <w:t xml:space="preserve"> party providers.</w:t>
      </w:r>
    </w:p>
    <w:p w14:paraId="42EF2EBB" w14:textId="77777777" w:rsidR="00942B6D" w:rsidRPr="00942B6D" w:rsidRDefault="00942B6D" w:rsidP="00CF1DBD">
      <w:pPr>
        <w:pStyle w:val="ListParagraph"/>
        <w:numPr>
          <w:ilvl w:val="0"/>
          <w:numId w:val="123"/>
        </w:numPr>
        <w:spacing w:after="120"/>
        <w:rPr>
          <w:sz w:val="22"/>
        </w:rPr>
      </w:pPr>
      <w:r w:rsidRPr="00942B6D">
        <w:rPr>
          <w:sz w:val="22"/>
        </w:rPr>
        <w:t>The hosted application shall be accessible to all users via their web browsers using the URL provided by the TO Contractor.</w:t>
      </w:r>
    </w:p>
    <w:p w14:paraId="6CE08C08" w14:textId="77777777" w:rsidR="00942B6D" w:rsidRPr="00942B6D" w:rsidRDefault="00942B6D" w:rsidP="00CF1DBD">
      <w:pPr>
        <w:pStyle w:val="ListParagraph"/>
        <w:numPr>
          <w:ilvl w:val="0"/>
          <w:numId w:val="123"/>
        </w:numPr>
        <w:spacing w:after="120"/>
        <w:rPr>
          <w:sz w:val="22"/>
        </w:rPr>
      </w:pPr>
      <w:r w:rsidRPr="00942B6D">
        <w:rPr>
          <w:sz w:val="22"/>
        </w:rPr>
        <w:t>The application shall be accessible by MS Internet Explorer (Version 11 or newer) Google Chrome (Version 67 or later) and Mozilla FireFox (Version 67 or newer).</w:t>
      </w:r>
    </w:p>
    <w:p w14:paraId="7C54DC74" w14:textId="6DDA40A4" w:rsidR="00942B6D" w:rsidRDefault="00942B6D" w:rsidP="00FC10E6">
      <w:pPr>
        <w:pStyle w:val="ListParagraph"/>
        <w:spacing w:after="120"/>
        <w:ind w:left="1080"/>
        <w:rPr>
          <w:sz w:val="22"/>
        </w:rPr>
      </w:pPr>
      <w:r w:rsidRPr="00942B6D">
        <w:rPr>
          <w:sz w:val="22"/>
        </w:rPr>
        <w:t>The TO Contractor shall be responsible for all hardware and software upgrades to the EEIMS solution and infrastructure.</w:t>
      </w:r>
    </w:p>
    <w:p w14:paraId="68EEB894" w14:textId="4D0CE08B" w:rsidR="00942B6D" w:rsidRDefault="00942B6D" w:rsidP="00CF1DBD">
      <w:pPr>
        <w:pStyle w:val="ListParagraph"/>
        <w:numPr>
          <w:ilvl w:val="0"/>
          <w:numId w:val="123"/>
        </w:numPr>
        <w:spacing w:after="120"/>
        <w:rPr>
          <w:sz w:val="22"/>
        </w:rPr>
      </w:pPr>
      <w:r w:rsidRPr="00942B6D">
        <w:rPr>
          <w:sz w:val="22"/>
        </w:rPr>
        <w:t>The TO Contractor shall be responsible for backups of all data residing in all instances of the hosted solution including, but not limited to:</w:t>
      </w:r>
    </w:p>
    <w:p w14:paraId="5FD155FD" w14:textId="24A7ABE5" w:rsidR="00E20CCF" w:rsidRPr="00FC10E6" w:rsidRDefault="00E70459" w:rsidP="00CF1DBD">
      <w:pPr>
        <w:pStyle w:val="ListParagraph"/>
        <w:numPr>
          <w:ilvl w:val="7"/>
          <w:numId w:val="127"/>
        </w:numPr>
        <w:spacing w:after="120"/>
        <w:ind w:left="1710" w:hanging="270"/>
        <w:rPr>
          <w:sz w:val="22"/>
        </w:rPr>
      </w:pPr>
      <w:r w:rsidRPr="00FC10E6">
        <w:rPr>
          <w:sz w:val="22"/>
        </w:rPr>
        <w:t>A</w:t>
      </w:r>
      <w:r w:rsidR="00E20CCF" w:rsidRPr="00FC10E6">
        <w:rPr>
          <w:sz w:val="22"/>
        </w:rPr>
        <w:t>ny database backups, system backups and application backups.</w:t>
      </w:r>
    </w:p>
    <w:p w14:paraId="7CDCBA07" w14:textId="4F7A283D" w:rsidR="00E20CCF" w:rsidRPr="00FC10E6" w:rsidRDefault="00E20CCF" w:rsidP="00CF1DBD">
      <w:pPr>
        <w:pStyle w:val="ListParagraph"/>
        <w:numPr>
          <w:ilvl w:val="7"/>
          <w:numId w:val="127"/>
        </w:numPr>
        <w:spacing w:after="120"/>
        <w:ind w:left="1710" w:hanging="270"/>
        <w:rPr>
          <w:sz w:val="22"/>
        </w:rPr>
      </w:pPr>
      <w:r w:rsidRPr="00FC10E6">
        <w:rPr>
          <w:sz w:val="22"/>
        </w:rPr>
        <w:t>Backups shall be performed prior to rollout of a significant enhancement to allow for immediate roll-back of a failed release.</w:t>
      </w:r>
    </w:p>
    <w:p w14:paraId="6AAC8F8D" w14:textId="1C6680E8" w:rsidR="00A96B62" w:rsidRPr="00FC10E6" w:rsidRDefault="00E20CCF" w:rsidP="00CF1DBD">
      <w:pPr>
        <w:pStyle w:val="ListParagraph"/>
        <w:numPr>
          <w:ilvl w:val="7"/>
          <w:numId w:val="127"/>
        </w:numPr>
        <w:spacing w:after="120"/>
        <w:ind w:left="1710" w:hanging="270"/>
        <w:rPr>
          <w:sz w:val="22"/>
        </w:rPr>
      </w:pPr>
      <w:r w:rsidRPr="00FC10E6">
        <w:rPr>
          <w:sz w:val="22"/>
        </w:rPr>
        <w:t>The Offeror shall detail the proposed back-up plan in their proposal.</w:t>
      </w:r>
    </w:p>
    <w:p w14:paraId="6BE94E46" w14:textId="028DA250" w:rsidR="00A96B62" w:rsidRPr="00A96B62" w:rsidRDefault="00A96B62" w:rsidP="00CF1DBD">
      <w:pPr>
        <w:pStyle w:val="ListParagraph"/>
        <w:numPr>
          <w:ilvl w:val="0"/>
          <w:numId w:val="123"/>
        </w:numPr>
        <w:spacing w:after="120"/>
        <w:rPr>
          <w:sz w:val="22"/>
        </w:rPr>
      </w:pPr>
      <w:r w:rsidRPr="00A96B62">
        <w:rPr>
          <w:sz w:val="22"/>
        </w:rPr>
        <w:t>The TO contractor shall provide additional subtasks, artifacts or approach to improve the quality and performance of the assigned deliverables.  See Table 1 in Section 2.4.4, Deliverables for details.</w:t>
      </w:r>
    </w:p>
    <w:p w14:paraId="706CC1CC" w14:textId="77777777" w:rsidR="00A96B62" w:rsidRPr="00A96B62" w:rsidRDefault="00A96B62" w:rsidP="00CF1DBD">
      <w:pPr>
        <w:pStyle w:val="ListParagraph"/>
        <w:numPr>
          <w:ilvl w:val="0"/>
          <w:numId w:val="123"/>
        </w:numPr>
        <w:spacing w:after="120"/>
        <w:rPr>
          <w:sz w:val="22"/>
        </w:rPr>
      </w:pPr>
      <w:r w:rsidRPr="00A96B62">
        <w:rPr>
          <w:sz w:val="22"/>
        </w:rPr>
        <w:t>The TO Contractor shall ensure that the EEIMS solution is available from 4:00 AM to 10:00 PM Eastern Standard Time, Monday through Sunday.</w:t>
      </w:r>
    </w:p>
    <w:p w14:paraId="17539E61" w14:textId="77777777" w:rsidR="00A96B62" w:rsidRPr="00A96B62" w:rsidRDefault="00A96B62" w:rsidP="00CF1DBD">
      <w:pPr>
        <w:pStyle w:val="ListParagraph"/>
        <w:numPr>
          <w:ilvl w:val="0"/>
          <w:numId w:val="123"/>
        </w:numPr>
        <w:spacing w:after="120"/>
        <w:rPr>
          <w:sz w:val="22"/>
        </w:rPr>
      </w:pPr>
      <w:r w:rsidRPr="00A96B62">
        <w:rPr>
          <w:sz w:val="22"/>
        </w:rPr>
        <w:t>The TO Contractor shall provide response times as defined in the Service level Agreement (SLA) (See Section 2.6).</w:t>
      </w:r>
    </w:p>
    <w:p w14:paraId="7DEFBF09" w14:textId="77777777" w:rsidR="00A96B62" w:rsidRPr="00A96B62" w:rsidRDefault="00A96B62" w:rsidP="00CF1DBD">
      <w:pPr>
        <w:pStyle w:val="ListParagraph"/>
        <w:numPr>
          <w:ilvl w:val="0"/>
          <w:numId w:val="123"/>
        </w:numPr>
        <w:spacing w:after="120"/>
        <w:rPr>
          <w:sz w:val="22"/>
        </w:rPr>
      </w:pPr>
      <w:r w:rsidRPr="00A96B62">
        <w:rPr>
          <w:sz w:val="22"/>
        </w:rPr>
        <w:t>The TO Contractor shall provide maintenance and support for the EEIMS solution using respective versions of MDOT approved Operating Systems (OS), databases and software.</w:t>
      </w:r>
    </w:p>
    <w:p w14:paraId="7180A744" w14:textId="77777777" w:rsidR="00A96B62" w:rsidRPr="00A96B62" w:rsidRDefault="00A96B62" w:rsidP="00CF1DBD">
      <w:pPr>
        <w:pStyle w:val="ListParagraph"/>
        <w:numPr>
          <w:ilvl w:val="0"/>
          <w:numId w:val="123"/>
        </w:numPr>
        <w:spacing w:after="120"/>
        <w:rPr>
          <w:sz w:val="22"/>
        </w:rPr>
      </w:pPr>
      <w:r w:rsidRPr="00A96B62">
        <w:rPr>
          <w:sz w:val="22"/>
        </w:rPr>
        <w:t>Any solution errors identified by the TO Contractor shall be reported to the TO Manager within one (1) business day and resolved according to the proposed SLA.</w:t>
      </w:r>
    </w:p>
    <w:p w14:paraId="6F9DC43A" w14:textId="77777777" w:rsidR="00A96B62" w:rsidRPr="00A96B62" w:rsidRDefault="00A96B62" w:rsidP="00CF1DBD">
      <w:pPr>
        <w:pStyle w:val="ListParagraph"/>
        <w:numPr>
          <w:ilvl w:val="0"/>
          <w:numId w:val="123"/>
        </w:numPr>
        <w:spacing w:after="120"/>
        <w:rPr>
          <w:sz w:val="22"/>
        </w:rPr>
      </w:pPr>
      <w:r w:rsidRPr="00A96B62">
        <w:rPr>
          <w:sz w:val="22"/>
        </w:rPr>
        <w:t>The TO Contractor shall provide business analysis and requirements gathering services as requested by MDOT.</w:t>
      </w:r>
    </w:p>
    <w:p w14:paraId="127DCDE6" w14:textId="77777777" w:rsidR="00A96B62" w:rsidRPr="00A96B62" w:rsidRDefault="00A96B62" w:rsidP="00CF1DBD">
      <w:pPr>
        <w:pStyle w:val="ListParagraph"/>
        <w:numPr>
          <w:ilvl w:val="0"/>
          <w:numId w:val="123"/>
        </w:numPr>
        <w:spacing w:after="120"/>
        <w:rPr>
          <w:sz w:val="22"/>
        </w:rPr>
      </w:pPr>
      <w:r w:rsidRPr="00A96B62">
        <w:rPr>
          <w:sz w:val="22"/>
        </w:rPr>
        <w:t>The TO Contractor shall prepare and maintain updates to disaster recovery plans for EEIMS.</w:t>
      </w:r>
    </w:p>
    <w:p w14:paraId="7F50A886" w14:textId="77777777" w:rsidR="00A96B62" w:rsidRPr="00A96B62" w:rsidRDefault="00A96B62" w:rsidP="00CF1DBD">
      <w:pPr>
        <w:pStyle w:val="ListParagraph"/>
        <w:numPr>
          <w:ilvl w:val="0"/>
          <w:numId w:val="123"/>
        </w:numPr>
        <w:spacing w:after="120"/>
        <w:rPr>
          <w:sz w:val="22"/>
        </w:rPr>
      </w:pPr>
      <w:r w:rsidRPr="00A96B62">
        <w:rPr>
          <w:sz w:val="22"/>
        </w:rPr>
        <w:t>The TO Contractor shall create EEIMS solution upgrade and migration schedules and plans that will minimize the impact on production.</w:t>
      </w:r>
    </w:p>
    <w:p w14:paraId="545E10D1" w14:textId="77777777" w:rsidR="00A96B62" w:rsidRPr="00A96B62" w:rsidRDefault="00A96B62" w:rsidP="00CF1DBD">
      <w:pPr>
        <w:pStyle w:val="ListParagraph"/>
        <w:numPr>
          <w:ilvl w:val="0"/>
          <w:numId w:val="123"/>
        </w:numPr>
        <w:spacing w:after="120"/>
        <w:rPr>
          <w:sz w:val="22"/>
        </w:rPr>
      </w:pPr>
      <w:r w:rsidRPr="00A96B62">
        <w:rPr>
          <w:sz w:val="22"/>
        </w:rPr>
        <w:t>The TO Contractor shall resolve problems reported by clients using the EEIMS solution.</w:t>
      </w:r>
    </w:p>
    <w:p w14:paraId="37B810BF" w14:textId="77777777" w:rsidR="00A96B62" w:rsidRPr="00A96B62" w:rsidRDefault="00A96B62" w:rsidP="00CF1DBD">
      <w:pPr>
        <w:pStyle w:val="ListParagraph"/>
        <w:numPr>
          <w:ilvl w:val="0"/>
          <w:numId w:val="123"/>
        </w:numPr>
        <w:spacing w:after="120"/>
        <w:rPr>
          <w:sz w:val="22"/>
        </w:rPr>
      </w:pPr>
      <w:r w:rsidRPr="00A96B62">
        <w:rPr>
          <w:sz w:val="22"/>
        </w:rPr>
        <w:t>The TO Contractor shall develop forms and reports for supported applications as requested by MDOT via the Work Order process (See Section 3.11).</w:t>
      </w:r>
    </w:p>
    <w:p w14:paraId="2B673BAA" w14:textId="77777777" w:rsidR="00A96B62" w:rsidRPr="00A96B62" w:rsidRDefault="00A96B62" w:rsidP="00CF1DBD">
      <w:pPr>
        <w:pStyle w:val="ListParagraph"/>
        <w:numPr>
          <w:ilvl w:val="0"/>
          <w:numId w:val="123"/>
        </w:numPr>
        <w:spacing w:after="120"/>
        <w:rPr>
          <w:sz w:val="22"/>
        </w:rPr>
      </w:pPr>
      <w:r w:rsidRPr="00A96B62">
        <w:rPr>
          <w:sz w:val="22"/>
        </w:rPr>
        <w:t>The TO Contractor shall furnish and maintain a ticketing system of all defects, problem resolutions and root causes with access granted to MDOT.</w:t>
      </w:r>
    </w:p>
    <w:p w14:paraId="3268BF27" w14:textId="77777777" w:rsidR="00A96B62" w:rsidRPr="00A96B62" w:rsidRDefault="00A96B62" w:rsidP="00CF1DBD">
      <w:pPr>
        <w:pStyle w:val="ListParagraph"/>
        <w:numPr>
          <w:ilvl w:val="0"/>
          <w:numId w:val="123"/>
        </w:numPr>
        <w:spacing w:after="120"/>
        <w:rPr>
          <w:sz w:val="22"/>
        </w:rPr>
      </w:pPr>
      <w:r w:rsidRPr="00A96B62">
        <w:rPr>
          <w:sz w:val="22"/>
        </w:rPr>
        <w:t>The TO Contractor shall successfully complete integration testing of all solution remediations prior to MDOT acceptance testing.</w:t>
      </w:r>
    </w:p>
    <w:p w14:paraId="44BCA19B" w14:textId="7779FF33" w:rsidR="00A96B62" w:rsidRPr="00A96B62" w:rsidRDefault="00A96B62" w:rsidP="00CF1DBD">
      <w:pPr>
        <w:pStyle w:val="ListParagraph"/>
        <w:numPr>
          <w:ilvl w:val="0"/>
          <w:numId w:val="123"/>
        </w:numPr>
        <w:spacing w:after="120"/>
        <w:rPr>
          <w:sz w:val="22"/>
        </w:rPr>
      </w:pPr>
      <w:r w:rsidRPr="00A96B62">
        <w:rPr>
          <w:sz w:val="22"/>
        </w:rPr>
        <w:t>The TO Contractor shall maintain and update system documentation including but not limited to:</w:t>
      </w:r>
    </w:p>
    <w:p w14:paraId="372F7907" w14:textId="77777777" w:rsidR="00A96B62" w:rsidRPr="00C06D3E" w:rsidRDefault="00A96B62" w:rsidP="00CF1DBD">
      <w:pPr>
        <w:pStyle w:val="ListParagraph"/>
        <w:numPr>
          <w:ilvl w:val="0"/>
          <w:numId w:val="128"/>
        </w:numPr>
        <w:spacing w:after="120"/>
        <w:ind w:left="1710"/>
        <w:rPr>
          <w:sz w:val="22"/>
        </w:rPr>
      </w:pPr>
      <w:r w:rsidRPr="00C06D3E">
        <w:rPr>
          <w:sz w:val="22"/>
        </w:rPr>
        <w:lastRenderedPageBreak/>
        <w:t>Integration Documentation</w:t>
      </w:r>
    </w:p>
    <w:p w14:paraId="3342C31B" w14:textId="77777777" w:rsidR="00A96B62" w:rsidRPr="00C06D3E" w:rsidRDefault="00A96B62" w:rsidP="00CF1DBD">
      <w:pPr>
        <w:pStyle w:val="ListParagraph"/>
        <w:numPr>
          <w:ilvl w:val="0"/>
          <w:numId w:val="128"/>
        </w:numPr>
        <w:spacing w:after="120"/>
        <w:ind w:left="1710"/>
        <w:rPr>
          <w:sz w:val="22"/>
        </w:rPr>
      </w:pPr>
      <w:r w:rsidRPr="00C06D3E">
        <w:rPr>
          <w:sz w:val="22"/>
        </w:rPr>
        <w:t>Implementation Plan</w:t>
      </w:r>
    </w:p>
    <w:p w14:paraId="2343BA2D" w14:textId="77777777" w:rsidR="00A96B62" w:rsidRPr="00C06D3E" w:rsidRDefault="00A96B62" w:rsidP="00CF1DBD">
      <w:pPr>
        <w:pStyle w:val="ListParagraph"/>
        <w:numPr>
          <w:ilvl w:val="0"/>
          <w:numId w:val="128"/>
        </w:numPr>
        <w:spacing w:after="120"/>
        <w:ind w:left="1710"/>
        <w:rPr>
          <w:sz w:val="22"/>
        </w:rPr>
      </w:pPr>
      <w:r w:rsidRPr="00C06D3E">
        <w:rPr>
          <w:sz w:val="22"/>
        </w:rPr>
        <w:t>User Guides</w:t>
      </w:r>
    </w:p>
    <w:p w14:paraId="784A223E" w14:textId="77777777" w:rsidR="00A96B62" w:rsidRPr="00C06D3E" w:rsidRDefault="00A96B62" w:rsidP="00CF1DBD">
      <w:pPr>
        <w:pStyle w:val="ListParagraph"/>
        <w:numPr>
          <w:ilvl w:val="0"/>
          <w:numId w:val="128"/>
        </w:numPr>
        <w:spacing w:after="120"/>
        <w:ind w:left="1710"/>
        <w:rPr>
          <w:sz w:val="22"/>
        </w:rPr>
      </w:pPr>
      <w:r w:rsidRPr="00C06D3E">
        <w:rPr>
          <w:sz w:val="22"/>
        </w:rPr>
        <w:t>Administrator Guides</w:t>
      </w:r>
    </w:p>
    <w:p w14:paraId="4F1092D1" w14:textId="77777777" w:rsidR="00A96B62" w:rsidRPr="00C06D3E" w:rsidRDefault="00A96B62" w:rsidP="00CF1DBD">
      <w:pPr>
        <w:pStyle w:val="ListParagraph"/>
        <w:numPr>
          <w:ilvl w:val="0"/>
          <w:numId w:val="128"/>
        </w:numPr>
        <w:spacing w:after="120"/>
        <w:ind w:left="1710"/>
        <w:rPr>
          <w:sz w:val="22"/>
        </w:rPr>
      </w:pPr>
      <w:r w:rsidRPr="00C06D3E">
        <w:rPr>
          <w:sz w:val="22"/>
        </w:rPr>
        <w:t>Test Cases</w:t>
      </w:r>
    </w:p>
    <w:p w14:paraId="49DD4427" w14:textId="77777777" w:rsidR="00A96B62" w:rsidRPr="00C06D3E" w:rsidRDefault="00A96B62" w:rsidP="00CF1DBD">
      <w:pPr>
        <w:pStyle w:val="ListParagraph"/>
        <w:numPr>
          <w:ilvl w:val="0"/>
          <w:numId w:val="128"/>
        </w:numPr>
        <w:spacing w:after="120"/>
        <w:ind w:left="1710"/>
        <w:rPr>
          <w:sz w:val="22"/>
        </w:rPr>
      </w:pPr>
      <w:r w:rsidRPr="00C06D3E">
        <w:rPr>
          <w:sz w:val="22"/>
        </w:rPr>
        <w:t>Release Notes</w:t>
      </w:r>
    </w:p>
    <w:p w14:paraId="488C590B" w14:textId="77777777" w:rsidR="00A96B62" w:rsidRPr="00C06D3E" w:rsidRDefault="00A96B62" w:rsidP="00CF1DBD">
      <w:pPr>
        <w:pStyle w:val="ListParagraph"/>
        <w:numPr>
          <w:ilvl w:val="0"/>
          <w:numId w:val="128"/>
        </w:numPr>
        <w:spacing w:after="120"/>
        <w:ind w:left="1710"/>
        <w:rPr>
          <w:sz w:val="22"/>
        </w:rPr>
      </w:pPr>
      <w:r w:rsidRPr="00C06D3E">
        <w:rPr>
          <w:sz w:val="22"/>
        </w:rPr>
        <w:t>Security Procedures</w:t>
      </w:r>
    </w:p>
    <w:p w14:paraId="4B40E2C5" w14:textId="77777777" w:rsidR="00A96B62" w:rsidRPr="00C06D3E" w:rsidRDefault="00A96B62" w:rsidP="00CF1DBD">
      <w:pPr>
        <w:pStyle w:val="ListParagraph"/>
        <w:numPr>
          <w:ilvl w:val="0"/>
          <w:numId w:val="128"/>
        </w:numPr>
        <w:spacing w:after="120"/>
        <w:ind w:left="1710"/>
        <w:rPr>
          <w:sz w:val="22"/>
        </w:rPr>
      </w:pPr>
      <w:r w:rsidRPr="00C06D3E">
        <w:rPr>
          <w:sz w:val="22"/>
        </w:rPr>
        <w:t>Disaster Recovery Plan</w:t>
      </w:r>
    </w:p>
    <w:p w14:paraId="13488F5D" w14:textId="77777777" w:rsidR="00A96B62" w:rsidRPr="00C06D3E" w:rsidRDefault="00A96B62" w:rsidP="00CF1DBD">
      <w:pPr>
        <w:pStyle w:val="ListParagraph"/>
        <w:numPr>
          <w:ilvl w:val="0"/>
          <w:numId w:val="128"/>
        </w:numPr>
        <w:spacing w:after="120"/>
        <w:ind w:left="1710"/>
        <w:rPr>
          <w:sz w:val="22"/>
        </w:rPr>
      </w:pPr>
      <w:r w:rsidRPr="00C06D3E">
        <w:rPr>
          <w:sz w:val="22"/>
        </w:rPr>
        <w:t>System Maintenance Plan</w:t>
      </w:r>
    </w:p>
    <w:p w14:paraId="2AA8BAD4" w14:textId="6D0E3991" w:rsidR="00A96B62" w:rsidRPr="00C06D3E" w:rsidRDefault="00A96B62" w:rsidP="00CF1DBD">
      <w:pPr>
        <w:pStyle w:val="ListParagraph"/>
        <w:numPr>
          <w:ilvl w:val="0"/>
          <w:numId w:val="128"/>
        </w:numPr>
        <w:spacing w:after="120"/>
        <w:ind w:left="1710"/>
        <w:rPr>
          <w:sz w:val="22"/>
        </w:rPr>
      </w:pPr>
      <w:r w:rsidRPr="00C06D3E">
        <w:rPr>
          <w:sz w:val="22"/>
        </w:rPr>
        <w:t>Data Modeling Documentation</w:t>
      </w:r>
    </w:p>
    <w:p w14:paraId="59FBF688" w14:textId="77777777" w:rsidR="00A96B62" w:rsidRPr="00C06D3E" w:rsidRDefault="00A96B62" w:rsidP="00CF1DBD">
      <w:pPr>
        <w:pStyle w:val="ListParagraph"/>
        <w:numPr>
          <w:ilvl w:val="0"/>
          <w:numId w:val="123"/>
        </w:numPr>
        <w:spacing w:after="120"/>
        <w:rPr>
          <w:sz w:val="22"/>
        </w:rPr>
      </w:pPr>
      <w:r w:rsidRPr="00C06D3E">
        <w:rPr>
          <w:sz w:val="22"/>
        </w:rPr>
        <w:t>The TO Contractor shall analyze, recommend and design appropriate system security according to policies for data and application security using MDOT and DoIT security standards.</w:t>
      </w:r>
    </w:p>
    <w:p w14:paraId="322D9DBE" w14:textId="77777777" w:rsidR="00A96B62" w:rsidRPr="00C06D3E" w:rsidRDefault="00A96B62" w:rsidP="00CF1DBD">
      <w:pPr>
        <w:pStyle w:val="ListParagraph"/>
        <w:numPr>
          <w:ilvl w:val="0"/>
          <w:numId w:val="123"/>
        </w:numPr>
        <w:spacing w:after="120"/>
        <w:rPr>
          <w:sz w:val="22"/>
        </w:rPr>
      </w:pPr>
      <w:r w:rsidRPr="00C06D3E">
        <w:rPr>
          <w:sz w:val="22"/>
        </w:rPr>
        <w:t>The TO Contractor shall ensure that all MDOT EEIMS solution assets are on dedicated servers and not shared with other businesses or non-MDOT organizations.</w:t>
      </w:r>
    </w:p>
    <w:p w14:paraId="1B094FCD" w14:textId="77777777" w:rsidR="00A96B62" w:rsidRPr="00C06D3E" w:rsidRDefault="00A96B62" w:rsidP="00CF1DBD">
      <w:pPr>
        <w:pStyle w:val="ListParagraph"/>
        <w:numPr>
          <w:ilvl w:val="0"/>
          <w:numId w:val="123"/>
        </w:numPr>
        <w:spacing w:after="120"/>
        <w:rPr>
          <w:sz w:val="22"/>
        </w:rPr>
      </w:pPr>
      <w:r w:rsidRPr="00C06D3E">
        <w:rPr>
          <w:sz w:val="22"/>
        </w:rPr>
        <w:t>The TO Contractor shall obtain pre-approval of any third-party software required in support of the EEIMS solution by MDOT.</w:t>
      </w:r>
    </w:p>
    <w:p w14:paraId="4F4733C7" w14:textId="77777777" w:rsidR="00A96B62" w:rsidRPr="00C06D3E" w:rsidRDefault="00A96B62" w:rsidP="00CF1DBD">
      <w:pPr>
        <w:pStyle w:val="ListParagraph"/>
        <w:numPr>
          <w:ilvl w:val="0"/>
          <w:numId w:val="123"/>
        </w:numPr>
        <w:spacing w:after="120"/>
        <w:rPr>
          <w:sz w:val="22"/>
        </w:rPr>
      </w:pPr>
      <w:r w:rsidRPr="00C06D3E">
        <w:rPr>
          <w:sz w:val="22"/>
        </w:rPr>
        <w:t>The TO Contractor shall transfer all solution licenses to MDOT.</w:t>
      </w:r>
    </w:p>
    <w:p w14:paraId="799A3DFE" w14:textId="77777777" w:rsidR="00A96B62" w:rsidRPr="00C06D3E" w:rsidRDefault="00A96B62" w:rsidP="00CF1DBD">
      <w:pPr>
        <w:pStyle w:val="ListParagraph"/>
        <w:numPr>
          <w:ilvl w:val="0"/>
          <w:numId w:val="123"/>
        </w:numPr>
        <w:spacing w:after="120"/>
        <w:rPr>
          <w:sz w:val="22"/>
        </w:rPr>
      </w:pPr>
      <w:r w:rsidRPr="00C06D3E">
        <w:rPr>
          <w:sz w:val="22"/>
        </w:rPr>
        <w:t>The EEIMS solution shall expose features, functionality and field level data for respective TBU’s.</w:t>
      </w:r>
    </w:p>
    <w:p w14:paraId="2D493E46" w14:textId="77777777" w:rsidR="00A96B62" w:rsidRPr="00C06D3E" w:rsidRDefault="00A96B62" w:rsidP="00CF1DBD">
      <w:pPr>
        <w:pStyle w:val="ListParagraph"/>
        <w:numPr>
          <w:ilvl w:val="0"/>
          <w:numId w:val="123"/>
        </w:numPr>
        <w:spacing w:after="120"/>
        <w:rPr>
          <w:sz w:val="22"/>
        </w:rPr>
      </w:pPr>
      <w:r w:rsidRPr="00C06D3E">
        <w:rPr>
          <w:sz w:val="22"/>
        </w:rPr>
        <w:t>The EEIMS solution shall provide a tailored user interface and segregated data, with the capability to roll up data for MDOT-wide reporting and dashboard tools, for each TBU.</w:t>
      </w:r>
    </w:p>
    <w:p w14:paraId="6DE6C6CA" w14:textId="77777777" w:rsidR="00A96B62" w:rsidRPr="00C06D3E" w:rsidRDefault="00A96B62" w:rsidP="00CF1DBD">
      <w:pPr>
        <w:pStyle w:val="ListParagraph"/>
        <w:numPr>
          <w:ilvl w:val="0"/>
          <w:numId w:val="123"/>
        </w:numPr>
        <w:spacing w:after="120"/>
        <w:rPr>
          <w:sz w:val="22"/>
        </w:rPr>
      </w:pPr>
      <w:r w:rsidRPr="00C06D3E">
        <w:rPr>
          <w:sz w:val="22"/>
        </w:rPr>
        <w:t>All EEIMS solution functionality shall be an integrated component or module of the solution.</w:t>
      </w:r>
    </w:p>
    <w:p w14:paraId="49651889" w14:textId="77777777" w:rsidR="00A96B62" w:rsidRPr="00C06D3E" w:rsidRDefault="00A96B62" w:rsidP="00CF1DBD">
      <w:pPr>
        <w:pStyle w:val="ListParagraph"/>
        <w:numPr>
          <w:ilvl w:val="0"/>
          <w:numId w:val="123"/>
        </w:numPr>
        <w:spacing w:after="120"/>
        <w:rPr>
          <w:sz w:val="22"/>
        </w:rPr>
      </w:pPr>
      <w:r w:rsidRPr="00C06D3E">
        <w:rPr>
          <w:sz w:val="22"/>
        </w:rPr>
        <w:t>The EEIMS solution shall provide the Stakeholders with capability to query on any of the data that is collected and reported.</w:t>
      </w:r>
    </w:p>
    <w:p w14:paraId="7ECD2AFC" w14:textId="79D8499C" w:rsidR="00A96B62" w:rsidRPr="00C06D3E" w:rsidRDefault="00A96B62" w:rsidP="00CF1DBD">
      <w:pPr>
        <w:pStyle w:val="ListParagraph"/>
        <w:numPr>
          <w:ilvl w:val="0"/>
          <w:numId w:val="123"/>
        </w:numPr>
        <w:rPr>
          <w:sz w:val="22"/>
        </w:rPr>
      </w:pPr>
      <w:r w:rsidRPr="00C06D3E">
        <w:rPr>
          <w:sz w:val="22"/>
        </w:rPr>
        <w:t>The EEIMS solution shall provide the Stakeholders with capability of a multi-field query before auto searching.</w:t>
      </w:r>
    </w:p>
    <w:p w14:paraId="2122EF4F" w14:textId="77777777" w:rsidR="00500DD8" w:rsidRDefault="0087539C" w:rsidP="0087539C">
      <w:pPr>
        <w:pStyle w:val="Heading3"/>
        <w:ind w:left="720"/>
      </w:pPr>
      <w:r>
        <w:t>Performance and Reliability Requirements</w:t>
      </w:r>
    </w:p>
    <w:p w14:paraId="063108AD" w14:textId="4B006C2D" w:rsidR="00124C9B" w:rsidRDefault="00124C9B" w:rsidP="00F32D5E">
      <w:pPr>
        <w:rPr>
          <w:sz w:val="22"/>
        </w:rPr>
      </w:pPr>
      <w:r>
        <w:rPr>
          <w:sz w:val="22"/>
        </w:rPr>
        <w:t xml:space="preserve">The purpose of this section is to </w:t>
      </w:r>
      <w:r w:rsidR="00F32D5E">
        <w:rPr>
          <w:sz w:val="22"/>
        </w:rPr>
        <w:t>outline the Performance and Reliability goals of the EEIMS Solution. The TO Contractor will need to achieve the following minimum standards for performance and reliability:</w:t>
      </w:r>
    </w:p>
    <w:p w14:paraId="3A322CAF" w14:textId="77777777" w:rsidR="00F32D5E" w:rsidRDefault="00F32D5E" w:rsidP="00A96B62">
      <w:pPr>
        <w:pStyle w:val="Heading4"/>
      </w:pPr>
      <w:r>
        <w:t>Downtime</w:t>
      </w:r>
    </w:p>
    <w:p w14:paraId="73E989A1" w14:textId="6A42CC64" w:rsidR="00F32D5E" w:rsidRDefault="00F32D5E" w:rsidP="00F44F03">
      <w:pPr>
        <w:ind w:left="1530" w:hanging="360"/>
        <w:rPr>
          <w:sz w:val="22"/>
        </w:rPr>
      </w:pPr>
      <w:r>
        <w:t>A.</w:t>
      </w:r>
      <w:r>
        <w:tab/>
      </w:r>
      <w:r w:rsidR="0087539C" w:rsidRPr="00F32D5E">
        <w:rPr>
          <w:sz w:val="22"/>
        </w:rPr>
        <w:t>The EEIMS solution shall have at least ninety-nine percent (99%) up-time, which is defined as n</w:t>
      </w:r>
      <w:r w:rsidR="00722E84" w:rsidRPr="00F32D5E">
        <w:rPr>
          <w:sz w:val="22"/>
        </w:rPr>
        <w:t>o</w:t>
      </w:r>
      <w:r w:rsidR="0087539C" w:rsidRPr="00F32D5E">
        <w:rPr>
          <w:sz w:val="22"/>
        </w:rPr>
        <w:t xml:space="preserve"> more than seven (7) hours of unplanned down-time per month.</w:t>
      </w:r>
    </w:p>
    <w:p w14:paraId="7A5E8699" w14:textId="554590BD" w:rsidR="0087539C" w:rsidRDefault="00F32D5E" w:rsidP="00F44F03">
      <w:pPr>
        <w:ind w:left="1530" w:hanging="360"/>
        <w:rPr>
          <w:sz w:val="22"/>
        </w:rPr>
      </w:pPr>
      <w:r>
        <w:rPr>
          <w:sz w:val="22"/>
        </w:rPr>
        <w:t>B.</w:t>
      </w:r>
      <w:r>
        <w:rPr>
          <w:sz w:val="22"/>
        </w:rPr>
        <w:tab/>
        <w:t>T</w:t>
      </w:r>
      <w:r w:rsidR="00722E84">
        <w:rPr>
          <w:sz w:val="22"/>
        </w:rPr>
        <w:t>he EEIMS solution shall not have unplanned down-time of four (4) hours during Business Hours.</w:t>
      </w:r>
    </w:p>
    <w:p w14:paraId="175EA621" w14:textId="68CE8F3B" w:rsidR="00722E84" w:rsidRDefault="000F3B43" w:rsidP="00F44F03">
      <w:pPr>
        <w:ind w:left="1530" w:hanging="360"/>
        <w:rPr>
          <w:sz w:val="22"/>
        </w:rPr>
      </w:pPr>
      <w:r>
        <w:rPr>
          <w:sz w:val="22"/>
        </w:rPr>
        <w:t>C</w:t>
      </w:r>
      <w:r w:rsidR="00722E84">
        <w:rPr>
          <w:sz w:val="22"/>
        </w:rPr>
        <w:t>.</w:t>
      </w:r>
      <w:r w:rsidR="00722E84">
        <w:rPr>
          <w:sz w:val="22"/>
        </w:rPr>
        <w:tab/>
        <w:t>The EEIMS solution shall operate without the need for daily or regular restarts.</w:t>
      </w:r>
    </w:p>
    <w:p w14:paraId="7CBA6D82" w14:textId="2622360B" w:rsidR="00F32D5E" w:rsidRPr="001D05CD" w:rsidRDefault="00F32D5E" w:rsidP="00F32D5E">
      <w:pPr>
        <w:pStyle w:val="Heading4"/>
      </w:pPr>
      <w:r w:rsidRPr="001D05CD">
        <w:lastRenderedPageBreak/>
        <w:t>Response</w:t>
      </w:r>
    </w:p>
    <w:p w14:paraId="7C42A39D" w14:textId="097FFCCC" w:rsidR="00F32D5E" w:rsidRPr="001D05CD" w:rsidRDefault="00722E84" w:rsidP="00CF1DBD">
      <w:pPr>
        <w:pStyle w:val="ListParagraph"/>
        <w:numPr>
          <w:ilvl w:val="0"/>
          <w:numId w:val="106"/>
        </w:numPr>
        <w:ind w:left="1530"/>
        <w:rPr>
          <w:sz w:val="22"/>
        </w:rPr>
      </w:pPr>
      <w:r w:rsidRPr="001D05CD">
        <w:rPr>
          <w:sz w:val="22"/>
        </w:rPr>
        <w:t>Ninety-five percent (95%) of all EEIMS solution screens shall respond within two (2) seconds of any navigation command.</w:t>
      </w:r>
    </w:p>
    <w:p w14:paraId="10DFC5EC" w14:textId="1B66549F" w:rsidR="00722E84" w:rsidRPr="001D05CD" w:rsidRDefault="00722E84" w:rsidP="00CF1DBD">
      <w:pPr>
        <w:pStyle w:val="ListParagraph"/>
        <w:numPr>
          <w:ilvl w:val="0"/>
          <w:numId w:val="106"/>
        </w:numPr>
        <w:ind w:left="1530"/>
        <w:rPr>
          <w:sz w:val="22"/>
        </w:rPr>
      </w:pPr>
      <w:r w:rsidRPr="001D05CD">
        <w:rPr>
          <w:sz w:val="22"/>
        </w:rPr>
        <w:t>Ninety-five percent (95</w:t>
      </w:r>
      <w:r w:rsidR="00401BBB">
        <w:rPr>
          <w:sz w:val="22"/>
        </w:rPr>
        <w:t>%</w:t>
      </w:r>
      <w:r w:rsidRPr="001D05CD">
        <w:rPr>
          <w:sz w:val="22"/>
        </w:rPr>
        <w:t xml:space="preserve">) of all EEIMS solution transactions shall respond within four </w:t>
      </w:r>
      <w:r w:rsidR="00EF3D9D" w:rsidRPr="001D05CD">
        <w:rPr>
          <w:sz w:val="22"/>
        </w:rPr>
        <w:t>(</w:t>
      </w:r>
      <w:r w:rsidR="00EF3D9D">
        <w:rPr>
          <w:sz w:val="22"/>
        </w:rPr>
        <w:t>4</w:t>
      </w:r>
      <w:r w:rsidR="00EF3D9D" w:rsidRPr="001D05CD">
        <w:rPr>
          <w:sz w:val="22"/>
        </w:rPr>
        <w:t xml:space="preserve">) </w:t>
      </w:r>
      <w:r w:rsidRPr="001D05CD">
        <w:rPr>
          <w:sz w:val="22"/>
        </w:rPr>
        <w:t>seconds of submission.</w:t>
      </w:r>
    </w:p>
    <w:p w14:paraId="291A03C6" w14:textId="77777777" w:rsidR="00F10B61" w:rsidRPr="001D05CD" w:rsidRDefault="00F10B61" w:rsidP="00F10B61">
      <w:pPr>
        <w:pStyle w:val="Heading4"/>
      </w:pPr>
      <w:r w:rsidRPr="001D05CD">
        <w:t>Degradation</w:t>
      </w:r>
    </w:p>
    <w:p w14:paraId="1F49A614" w14:textId="5AD08E1D" w:rsidR="00F10B61" w:rsidRPr="001D05CD" w:rsidRDefault="00722E84" w:rsidP="00CF1DBD">
      <w:pPr>
        <w:pStyle w:val="ListParagraph"/>
        <w:numPr>
          <w:ilvl w:val="0"/>
          <w:numId w:val="107"/>
        </w:numPr>
        <w:ind w:left="1530"/>
        <w:rPr>
          <w:sz w:val="22"/>
        </w:rPr>
      </w:pPr>
      <w:r w:rsidRPr="001D05CD">
        <w:rPr>
          <w:sz w:val="22"/>
        </w:rPr>
        <w:t>The EEIMS client shall function on the end-user device (desktop, tablet, or handheld device), without degradation when running simultaneously with other programs.</w:t>
      </w:r>
    </w:p>
    <w:p w14:paraId="6D0B4F11" w14:textId="221AE517" w:rsidR="00F10B61" w:rsidRPr="001D05CD" w:rsidRDefault="00F10B61" w:rsidP="00CF1DBD">
      <w:pPr>
        <w:pStyle w:val="ListParagraph"/>
        <w:numPr>
          <w:ilvl w:val="0"/>
          <w:numId w:val="107"/>
        </w:numPr>
        <w:ind w:left="1530"/>
        <w:rPr>
          <w:sz w:val="22"/>
        </w:rPr>
      </w:pPr>
      <w:r w:rsidRPr="001D05CD">
        <w:rPr>
          <w:sz w:val="22"/>
        </w:rPr>
        <w:t>The EEIMS solution shall be maintained to function without degradation when running all required EEIMS applications and server programs.</w:t>
      </w:r>
    </w:p>
    <w:p w14:paraId="1F84B16B" w14:textId="4CFA39CA" w:rsidR="00A8461C" w:rsidRPr="001D05CD" w:rsidRDefault="00CE21B3" w:rsidP="00CF1DBD">
      <w:pPr>
        <w:pStyle w:val="ListParagraph"/>
        <w:numPr>
          <w:ilvl w:val="0"/>
          <w:numId w:val="107"/>
        </w:numPr>
        <w:spacing w:after="240"/>
        <w:ind w:left="1530"/>
        <w:rPr>
          <w:sz w:val="22"/>
        </w:rPr>
      </w:pPr>
      <w:r w:rsidRPr="001D05CD">
        <w:rPr>
          <w:sz w:val="22"/>
        </w:rPr>
        <w:t>The EEIMS solution shall function without degradation under the following conditions, including, but not limited to:</w:t>
      </w:r>
    </w:p>
    <w:p w14:paraId="1164B4A0" w14:textId="77777777" w:rsidR="00A8461C" w:rsidRPr="001D05CD" w:rsidRDefault="00A8461C" w:rsidP="00CF1DBD">
      <w:pPr>
        <w:pStyle w:val="ListParagraph"/>
        <w:numPr>
          <w:ilvl w:val="2"/>
          <w:numId w:val="154"/>
        </w:numPr>
        <w:ind w:left="2070" w:hanging="270"/>
        <w:rPr>
          <w:sz w:val="22"/>
        </w:rPr>
      </w:pPr>
      <w:r w:rsidRPr="001D05CD">
        <w:rPr>
          <w:sz w:val="22"/>
        </w:rPr>
        <w:t>While EEIMS data and/or files are being backed up.</w:t>
      </w:r>
    </w:p>
    <w:p w14:paraId="5F72253B" w14:textId="77777777" w:rsidR="00A8461C" w:rsidRPr="001D05CD" w:rsidRDefault="00A8461C" w:rsidP="00CF1DBD">
      <w:pPr>
        <w:pStyle w:val="ListParagraph"/>
        <w:numPr>
          <w:ilvl w:val="2"/>
          <w:numId w:val="154"/>
        </w:numPr>
        <w:ind w:left="2070" w:hanging="270"/>
        <w:rPr>
          <w:sz w:val="22"/>
        </w:rPr>
      </w:pPr>
      <w:r w:rsidRPr="001D05CD">
        <w:rPr>
          <w:sz w:val="22"/>
        </w:rPr>
        <w:t>While EEIMS reports are being generated.</w:t>
      </w:r>
    </w:p>
    <w:p w14:paraId="3A3414EF" w14:textId="390B30BC" w:rsidR="00A8461C" w:rsidRPr="001D05CD" w:rsidRDefault="00A8461C" w:rsidP="00CF1DBD">
      <w:pPr>
        <w:pStyle w:val="ListParagraph"/>
        <w:numPr>
          <w:ilvl w:val="2"/>
          <w:numId w:val="154"/>
        </w:numPr>
        <w:ind w:left="2070" w:hanging="270"/>
        <w:rPr>
          <w:sz w:val="22"/>
        </w:rPr>
      </w:pPr>
      <w:r w:rsidRPr="001D05CD">
        <w:rPr>
          <w:sz w:val="22"/>
        </w:rPr>
        <w:t>When up to one hundred (100) concurrent users are logged in to EEIMS and performing work</w:t>
      </w:r>
    </w:p>
    <w:p w14:paraId="07CA7C17" w14:textId="61BC799F" w:rsidR="00CE21B3" w:rsidRPr="001D05CD" w:rsidRDefault="00722E84" w:rsidP="00CE21B3">
      <w:pPr>
        <w:pStyle w:val="Heading4"/>
        <w:numPr>
          <w:ilvl w:val="0"/>
          <w:numId w:val="0"/>
        </w:numPr>
        <w:ind w:left="1170" w:hanging="864"/>
      </w:pPr>
      <w:r w:rsidRPr="001D05CD">
        <w:rPr>
          <w:rStyle w:val="Heading4Char"/>
        </w:rPr>
        <w:t>2.3.6.</w:t>
      </w:r>
      <w:r w:rsidR="00CE21B3" w:rsidRPr="001D05CD">
        <w:rPr>
          <w:rStyle w:val="Heading4Char"/>
        </w:rPr>
        <w:t>4</w:t>
      </w:r>
      <w:r w:rsidR="00CE21B3" w:rsidRPr="001D05CD">
        <w:tab/>
        <w:t>Regular Maintenance Activities</w:t>
      </w:r>
    </w:p>
    <w:p w14:paraId="443FD95B" w14:textId="16689219" w:rsidR="005D4047" w:rsidRPr="001D05CD" w:rsidRDefault="00E4143A" w:rsidP="00A96B62">
      <w:pPr>
        <w:ind w:left="270"/>
        <w:rPr>
          <w:sz w:val="22"/>
        </w:rPr>
      </w:pPr>
      <w:r w:rsidRPr="001D05CD">
        <w:rPr>
          <w:sz w:val="22"/>
        </w:rPr>
        <w:t>T</w:t>
      </w:r>
      <w:r w:rsidR="00722E84" w:rsidRPr="001D05CD">
        <w:rPr>
          <w:sz w:val="22"/>
        </w:rPr>
        <w:t>he EEIMS solution shall enable all regular maintenance activities, including</w:t>
      </w:r>
      <w:r w:rsidR="005D4047" w:rsidRPr="001D05CD">
        <w:rPr>
          <w:sz w:val="22"/>
        </w:rPr>
        <w:t>:</w:t>
      </w:r>
    </w:p>
    <w:p w14:paraId="100067EE" w14:textId="1BEEFFFC" w:rsidR="00722E84" w:rsidRPr="001D05CD" w:rsidRDefault="005D4047" w:rsidP="00CF1DBD">
      <w:pPr>
        <w:pStyle w:val="ListParagraph"/>
        <w:numPr>
          <w:ilvl w:val="0"/>
          <w:numId w:val="109"/>
        </w:numPr>
        <w:spacing w:before="240"/>
        <w:ind w:left="1530"/>
        <w:rPr>
          <w:sz w:val="22"/>
        </w:rPr>
      </w:pPr>
      <w:r w:rsidRPr="001D05CD">
        <w:rPr>
          <w:sz w:val="22"/>
        </w:rPr>
        <w:t>T</w:t>
      </w:r>
      <w:r w:rsidR="00722E84" w:rsidRPr="001D05CD">
        <w:rPr>
          <w:sz w:val="22"/>
        </w:rPr>
        <w:t>he processing of external integrations to be completed on a scheduled basis.</w:t>
      </w:r>
    </w:p>
    <w:p w14:paraId="7A9FBF58" w14:textId="3ADF2650" w:rsidR="00722E84" w:rsidRPr="001D05CD" w:rsidRDefault="00722E84" w:rsidP="00CF1DBD">
      <w:pPr>
        <w:pStyle w:val="ListParagraph"/>
        <w:numPr>
          <w:ilvl w:val="0"/>
          <w:numId w:val="109"/>
        </w:numPr>
        <w:spacing w:before="240"/>
        <w:ind w:left="1530"/>
        <w:rPr>
          <w:sz w:val="22"/>
        </w:rPr>
      </w:pPr>
      <w:r w:rsidRPr="001D05CD">
        <w:rPr>
          <w:sz w:val="22"/>
        </w:rPr>
        <w:t>The EEIMS solution shall complete regular maintenance activities within a two (2) hour period.</w:t>
      </w:r>
    </w:p>
    <w:p w14:paraId="36976B4D" w14:textId="1DCD94A5" w:rsidR="00A8461C" w:rsidRPr="001D05CD" w:rsidRDefault="00722E84" w:rsidP="00CF1DBD">
      <w:pPr>
        <w:pStyle w:val="ListParagraph"/>
        <w:numPr>
          <w:ilvl w:val="0"/>
          <w:numId w:val="109"/>
        </w:numPr>
        <w:spacing w:before="240"/>
        <w:ind w:left="1530"/>
        <w:rPr>
          <w:sz w:val="22"/>
        </w:rPr>
      </w:pPr>
      <w:r w:rsidRPr="001D05CD">
        <w:rPr>
          <w:sz w:val="22"/>
        </w:rPr>
        <w:t>The EEIMS solution shall complete maintenance activities so as not to impact normal business activities.</w:t>
      </w:r>
    </w:p>
    <w:p w14:paraId="22D3A4F9" w14:textId="77777777" w:rsidR="00A96B62" w:rsidRPr="001D05CD" w:rsidRDefault="00A96B62" w:rsidP="00C26E16">
      <w:pPr>
        <w:pStyle w:val="Heading4"/>
      </w:pPr>
      <w:r w:rsidRPr="001D05CD">
        <w:t>Monitoring</w:t>
      </w:r>
    </w:p>
    <w:p w14:paraId="44DE9EDE" w14:textId="72CC3FA7" w:rsidR="00A8461C" w:rsidRPr="001D05CD" w:rsidRDefault="00A8461C" w:rsidP="00A96B62">
      <w:pPr>
        <w:ind w:left="270"/>
        <w:rPr>
          <w:sz w:val="22"/>
        </w:rPr>
      </w:pPr>
      <w:r w:rsidRPr="001D05CD">
        <w:rPr>
          <w:sz w:val="22"/>
        </w:rPr>
        <w:t>The TO Contractor shall monitor the EEIMS solution to ensure it meets the up-time requirement of</w:t>
      </w:r>
      <w:r w:rsidR="00A96B62" w:rsidRPr="001D05CD">
        <w:rPr>
          <w:sz w:val="22"/>
        </w:rPr>
        <w:t xml:space="preserve"> </w:t>
      </w:r>
      <w:r w:rsidRPr="001D05CD">
        <w:rPr>
          <w:sz w:val="22"/>
        </w:rPr>
        <w:t>availability.</w:t>
      </w:r>
    </w:p>
    <w:p w14:paraId="1871C4DB" w14:textId="77777777" w:rsidR="00A96B62" w:rsidRPr="001D05CD" w:rsidRDefault="00A96B62" w:rsidP="00A8461C">
      <w:pPr>
        <w:pStyle w:val="Heading4"/>
      </w:pPr>
      <w:r w:rsidRPr="001D05CD">
        <w:t>Root Cause Analysis</w:t>
      </w:r>
    </w:p>
    <w:p w14:paraId="0C7D8F76" w14:textId="18A1F647" w:rsidR="00722E84" w:rsidRPr="001D05CD" w:rsidRDefault="00A8461C" w:rsidP="00A96B62">
      <w:pPr>
        <w:ind w:left="270"/>
        <w:rPr>
          <w:sz w:val="22"/>
        </w:rPr>
      </w:pPr>
      <w:r w:rsidRPr="001D05CD">
        <w:rPr>
          <w:sz w:val="22"/>
        </w:rPr>
        <w:t>The TO contractor shall perform Root Cause Analysis (RCA) and deliver a written report within thirty (30) days of each unplanned outage.</w:t>
      </w:r>
    </w:p>
    <w:p w14:paraId="02CF4DBF" w14:textId="77777777" w:rsidR="00A8461C" w:rsidRPr="001D05CD" w:rsidRDefault="00A8461C" w:rsidP="00A8461C">
      <w:pPr>
        <w:pStyle w:val="Heading4"/>
      </w:pPr>
      <w:r w:rsidRPr="001D05CD">
        <w:t>Error Logging</w:t>
      </w:r>
    </w:p>
    <w:p w14:paraId="11393D8D" w14:textId="077460EA" w:rsidR="00F23734" w:rsidRPr="001D05CD" w:rsidRDefault="00A8461C" w:rsidP="00A96B62">
      <w:pPr>
        <w:ind w:left="306"/>
        <w:rPr>
          <w:sz w:val="22"/>
        </w:rPr>
      </w:pPr>
      <w:r w:rsidRPr="001D05CD">
        <w:rPr>
          <w:sz w:val="22"/>
        </w:rPr>
        <w:t>The EEIMS solution shall provide the following error logging capabilities, including, but not limited to:</w:t>
      </w:r>
    </w:p>
    <w:p w14:paraId="5BFB0EDB" w14:textId="77777777" w:rsidR="00F23734" w:rsidRDefault="00F23734" w:rsidP="00CF1DBD">
      <w:pPr>
        <w:pStyle w:val="ListParagraph"/>
        <w:numPr>
          <w:ilvl w:val="0"/>
          <w:numId w:val="83"/>
        </w:numPr>
        <w:spacing w:before="240"/>
        <w:ind w:left="1530"/>
        <w:rPr>
          <w:sz w:val="22"/>
        </w:rPr>
      </w:pPr>
      <w:r>
        <w:rPr>
          <w:sz w:val="22"/>
        </w:rPr>
        <w:t>Application Error Log – The Application Error Log shall capture errors that occur in the EEIMS Application (e.g. exceptions that terminate the application, exceptions in connecting to the EEIMS Database).</w:t>
      </w:r>
    </w:p>
    <w:p w14:paraId="218B68B4" w14:textId="16B6A16B" w:rsidR="00A8461C" w:rsidRDefault="00F23734" w:rsidP="00CF1DBD">
      <w:pPr>
        <w:pStyle w:val="ListParagraph"/>
        <w:numPr>
          <w:ilvl w:val="0"/>
          <w:numId w:val="84"/>
        </w:numPr>
        <w:spacing w:before="240"/>
        <w:ind w:left="1530"/>
        <w:rPr>
          <w:sz w:val="22"/>
        </w:rPr>
      </w:pPr>
      <w:r w:rsidRPr="00E4143A">
        <w:rPr>
          <w:sz w:val="22"/>
        </w:rPr>
        <w:lastRenderedPageBreak/>
        <w:t>Network Error Log – The Network Error Log shall capture errors that result from network outages or performance issues (e.g., loss of network connectivity, long response delays).</w:t>
      </w:r>
    </w:p>
    <w:p w14:paraId="2A14C688" w14:textId="775B3703" w:rsidR="00F23734" w:rsidRDefault="00F23734" w:rsidP="00CF1DBD">
      <w:pPr>
        <w:pStyle w:val="ListParagraph"/>
        <w:numPr>
          <w:ilvl w:val="0"/>
          <w:numId w:val="84"/>
        </w:numPr>
        <w:spacing w:before="240"/>
        <w:ind w:left="1530"/>
      </w:pPr>
      <w:r>
        <w:t>The EEIMS solution may utilize the Windows Event Viewer to provide error logging capabilities.</w:t>
      </w:r>
    </w:p>
    <w:p w14:paraId="2106222D" w14:textId="252FD724" w:rsidR="00F23734" w:rsidRPr="00D33480" w:rsidRDefault="00C26E16" w:rsidP="00C26E16">
      <w:pPr>
        <w:pStyle w:val="Heading4"/>
      </w:pPr>
      <w:r w:rsidRPr="00D33480">
        <w:t xml:space="preserve">Network Connectivity </w:t>
      </w:r>
    </w:p>
    <w:p w14:paraId="6E9E0E68" w14:textId="2AA3E807" w:rsidR="00C26E16" w:rsidRPr="00D33480" w:rsidRDefault="00C26E16" w:rsidP="00A96B62">
      <w:pPr>
        <w:pStyle w:val="MDText1"/>
        <w:numPr>
          <w:ilvl w:val="0"/>
          <w:numId w:val="0"/>
        </w:numPr>
        <w:tabs>
          <w:tab w:val="clear" w:pos="990"/>
        </w:tabs>
        <w:ind w:left="306"/>
        <w:outlineLvl w:val="9"/>
        <w:rPr>
          <w:szCs w:val="22"/>
        </w:rPr>
      </w:pPr>
      <w:r w:rsidRPr="00D33480">
        <w:rPr>
          <w:szCs w:val="22"/>
        </w:rPr>
        <w:t>The EEIMS client shall function when the network connectivity is slow or intermittent, including:</w:t>
      </w:r>
    </w:p>
    <w:p w14:paraId="0359C96E" w14:textId="77777777" w:rsidR="00F23734" w:rsidRPr="00D33480" w:rsidRDefault="00F23734" w:rsidP="00CF1DBD">
      <w:pPr>
        <w:pStyle w:val="ListParagraph"/>
        <w:numPr>
          <w:ilvl w:val="0"/>
          <w:numId w:val="105"/>
        </w:numPr>
        <w:ind w:left="1530"/>
        <w:rPr>
          <w:sz w:val="22"/>
        </w:rPr>
      </w:pPr>
      <w:r w:rsidRPr="00D33480">
        <w:rPr>
          <w:sz w:val="22"/>
        </w:rPr>
        <w:t>The EEIMS client shall tolerate network interruptions of up to five (5) seconds without error.</w:t>
      </w:r>
    </w:p>
    <w:p w14:paraId="26913377" w14:textId="62505D0B" w:rsidR="00F23734" w:rsidRPr="00D33480" w:rsidRDefault="00F23734" w:rsidP="00CF1DBD">
      <w:pPr>
        <w:pStyle w:val="ListParagraph"/>
        <w:numPr>
          <w:ilvl w:val="0"/>
          <w:numId w:val="105"/>
        </w:numPr>
        <w:ind w:left="1530"/>
        <w:rPr>
          <w:sz w:val="22"/>
        </w:rPr>
      </w:pPr>
      <w:r w:rsidRPr="00D33480">
        <w:rPr>
          <w:sz w:val="22"/>
        </w:rPr>
        <w:t>The EEIMS client shall tolerate network interruptions of up to five (5) seconds without requiring users to log in again.</w:t>
      </w:r>
    </w:p>
    <w:p w14:paraId="771FF8ED" w14:textId="375D46BD" w:rsidR="00A96B62" w:rsidRPr="00D33480" w:rsidRDefault="00A96B62" w:rsidP="00A96B62">
      <w:pPr>
        <w:pStyle w:val="Heading4"/>
      </w:pPr>
      <w:r w:rsidRPr="00D33480">
        <w:t>Defects</w:t>
      </w:r>
    </w:p>
    <w:p w14:paraId="28BE6540" w14:textId="68B7EA63" w:rsidR="00F23734" w:rsidRPr="00D33480" w:rsidRDefault="00A96B62" w:rsidP="00A96B62">
      <w:pPr>
        <w:ind w:left="270"/>
        <w:rPr>
          <w:sz w:val="22"/>
        </w:rPr>
      </w:pPr>
      <w:r w:rsidRPr="00D33480">
        <w:rPr>
          <w:rStyle w:val="CommentReference"/>
          <w:rFonts w:eastAsia="Times New Roman"/>
          <w:sz w:val="22"/>
        </w:rPr>
        <w:t>T</w:t>
      </w:r>
      <w:r w:rsidR="00F23734" w:rsidRPr="00D33480">
        <w:rPr>
          <w:sz w:val="22"/>
        </w:rPr>
        <w:t>he EEIMS solution shall be free of defects (where a defect is a failure to operate according to specification).</w:t>
      </w:r>
      <w:r w:rsidR="000F3B43" w:rsidRPr="00D33480">
        <w:rPr>
          <w:sz w:val="22"/>
        </w:rPr>
        <w:t xml:space="preserve">  </w:t>
      </w:r>
      <w:r w:rsidR="00F23734" w:rsidRPr="00D33480">
        <w:rPr>
          <w:sz w:val="22"/>
        </w:rPr>
        <w:t>In the event that a defect is discovered, the EEIMS solution shall have the capability to receive and apply a patch to correct the error.</w:t>
      </w:r>
    </w:p>
    <w:p w14:paraId="2B3F2277" w14:textId="77777777" w:rsidR="00826B30" w:rsidRPr="00D33480" w:rsidRDefault="006E4891" w:rsidP="00311781">
      <w:pPr>
        <w:pStyle w:val="Heading3"/>
        <w:ind w:left="720"/>
        <w:rPr>
          <w:szCs w:val="22"/>
        </w:rPr>
      </w:pPr>
      <w:r w:rsidRPr="00D33480">
        <w:rPr>
          <w:szCs w:val="22"/>
        </w:rPr>
        <w:t>TO Contractor</w:t>
      </w:r>
      <w:r w:rsidR="003D2B3B" w:rsidRPr="00D33480">
        <w:rPr>
          <w:szCs w:val="22"/>
        </w:rPr>
        <w:t>-S</w:t>
      </w:r>
      <w:r w:rsidR="00826B30" w:rsidRPr="00D33480">
        <w:rPr>
          <w:szCs w:val="22"/>
        </w:rPr>
        <w:t>upplied Hardware, Software, and Materials</w:t>
      </w:r>
    </w:p>
    <w:p w14:paraId="3019FD62" w14:textId="72A7C7FB" w:rsidR="00311781" w:rsidRPr="00D33480" w:rsidRDefault="000D2518" w:rsidP="00CF1DBD">
      <w:pPr>
        <w:pStyle w:val="ListParagraph"/>
        <w:numPr>
          <w:ilvl w:val="0"/>
          <w:numId w:val="112"/>
        </w:numPr>
        <w:ind w:left="1170"/>
        <w:rPr>
          <w:sz w:val="22"/>
        </w:rPr>
      </w:pPr>
      <w:r w:rsidRPr="00D33480">
        <w:rPr>
          <w:sz w:val="22"/>
        </w:rPr>
        <w:t>The Offeror shall agree that MDOT will have the right to purchase any solution required software or hardware from another source.</w:t>
      </w:r>
    </w:p>
    <w:p w14:paraId="3E7D6F10" w14:textId="29AFD73B" w:rsidR="000D2518" w:rsidRPr="00D33480" w:rsidRDefault="000D2518" w:rsidP="00CF1DBD">
      <w:pPr>
        <w:pStyle w:val="ListParagraph"/>
        <w:numPr>
          <w:ilvl w:val="0"/>
          <w:numId w:val="112"/>
        </w:numPr>
        <w:ind w:left="1170"/>
        <w:rPr>
          <w:sz w:val="22"/>
        </w:rPr>
      </w:pPr>
      <w:r w:rsidRPr="00D33480">
        <w:rPr>
          <w:sz w:val="22"/>
        </w:rPr>
        <w:t>The TO Contractor shall be responsible for the acquisition, installation and operation of all hardware, software and network support related to the solution services.</w:t>
      </w:r>
    </w:p>
    <w:p w14:paraId="307B96B4" w14:textId="59E0AD67" w:rsidR="000D2518" w:rsidRPr="00D33480" w:rsidRDefault="000D2518" w:rsidP="00CF1DBD">
      <w:pPr>
        <w:pStyle w:val="ListParagraph"/>
        <w:numPr>
          <w:ilvl w:val="0"/>
          <w:numId w:val="112"/>
        </w:numPr>
        <w:ind w:left="1170"/>
        <w:rPr>
          <w:sz w:val="22"/>
        </w:rPr>
      </w:pPr>
      <w:r w:rsidRPr="00D33480">
        <w:rPr>
          <w:sz w:val="22"/>
        </w:rPr>
        <w:t>The TO Contractor shall keep all solution software current.</w:t>
      </w:r>
    </w:p>
    <w:p w14:paraId="16BDC31D" w14:textId="2B0C32E2" w:rsidR="000D2518" w:rsidRPr="00D33480" w:rsidRDefault="000D2518" w:rsidP="00CF1DBD">
      <w:pPr>
        <w:pStyle w:val="ListParagraph"/>
        <w:numPr>
          <w:ilvl w:val="0"/>
          <w:numId w:val="112"/>
        </w:numPr>
        <w:ind w:left="1170"/>
        <w:rPr>
          <w:sz w:val="22"/>
        </w:rPr>
      </w:pPr>
      <w:r w:rsidRPr="00D33480">
        <w:rPr>
          <w:sz w:val="22"/>
        </w:rPr>
        <w:t>The Offeror shall provide fully functional software and multiple-user licenses for purchase as needed throughout the duration of the Task Order.</w:t>
      </w:r>
    </w:p>
    <w:p w14:paraId="6B1DE330" w14:textId="0E08D56E" w:rsidR="000D2518" w:rsidRPr="00D33480" w:rsidRDefault="000D2518" w:rsidP="00CF1DBD">
      <w:pPr>
        <w:pStyle w:val="ListParagraph"/>
        <w:numPr>
          <w:ilvl w:val="0"/>
          <w:numId w:val="112"/>
        </w:numPr>
        <w:ind w:left="1170"/>
        <w:rPr>
          <w:sz w:val="22"/>
        </w:rPr>
      </w:pPr>
      <w:r w:rsidRPr="00D33480">
        <w:rPr>
          <w:sz w:val="22"/>
        </w:rPr>
        <w:t>The Offeror shall deliver all solution related documentation for this Task Order to MDOT, including but not limited to:</w:t>
      </w:r>
    </w:p>
    <w:p w14:paraId="76628942" w14:textId="77777777" w:rsidR="000D2518" w:rsidRPr="00D33480" w:rsidRDefault="000D2518" w:rsidP="00CF1DBD">
      <w:pPr>
        <w:pStyle w:val="ListParagraph"/>
        <w:numPr>
          <w:ilvl w:val="0"/>
          <w:numId w:val="113"/>
        </w:numPr>
        <w:spacing w:before="0"/>
        <w:rPr>
          <w:sz w:val="22"/>
        </w:rPr>
      </w:pPr>
      <w:r w:rsidRPr="00D33480">
        <w:rPr>
          <w:sz w:val="22"/>
        </w:rPr>
        <w:t>Hardware</w:t>
      </w:r>
    </w:p>
    <w:p w14:paraId="3D389134" w14:textId="77777777" w:rsidR="000D2518" w:rsidRPr="00D33480" w:rsidRDefault="000D2518" w:rsidP="00CF1DBD">
      <w:pPr>
        <w:pStyle w:val="ListParagraph"/>
        <w:numPr>
          <w:ilvl w:val="0"/>
          <w:numId w:val="113"/>
        </w:numPr>
        <w:spacing w:before="0"/>
        <w:rPr>
          <w:sz w:val="22"/>
        </w:rPr>
      </w:pPr>
      <w:r w:rsidRPr="00D33480">
        <w:rPr>
          <w:sz w:val="22"/>
        </w:rPr>
        <w:t>Software</w:t>
      </w:r>
    </w:p>
    <w:p w14:paraId="3E2744D8" w14:textId="77777777" w:rsidR="000D2518" w:rsidRPr="00D33480" w:rsidRDefault="000D2518" w:rsidP="00CF1DBD">
      <w:pPr>
        <w:pStyle w:val="ListParagraph"/>
        <w:numPr>
          <w:ilvl w:val="0"/>
          <w:numId w:val="113"/>
        </w:numPr>
        <w:spacing w:before="0"/>
        <w:rPr>
          <w:sz w:val="22"/>
        </w:rPr>
      </w:pPr>
      <w:r w:rsidRPr="00D33480">
        <w:rPr>
          <w:sz w:val="22"/>
        </w:rPr>
        <w:t>System Configuration</w:t>
      </w:r>
    </w:p>
    <w:p w14:paraId="0388DADA" w14:textId="72E254CA" w:rsidR="000D2518" w:rsidRPr="00D33480" w:rsidRDefault="000D2518" w:rsidP="00CF1DBD">
      <w:pPr>
        <w:pStyle w:val="ListParagraph"/>
        <w:numPr>
          <w:ilvl w:val="0"/>
          <w:numId w:val="113"/>
        </w:numPr>
        <w:spacing w:before="0"/>
        <w:rPr>
          <w:sz w:val="22"/>
        </w:rPr>
      </w:pPr>
      <w:r w:rsidRPr="00D33480">
        <w:rPr>
          <w:sz w:val="22"/>
        </w:rPr>
        <w:t>Network Configuration</w:t>
      </w:r>
    </w:p>
    <w:p w14:paraId="2EA70961" w14:textId="03F0A1D3" w:rsidR="000D2518" w:rsidRPr="00D33480" w:rsidRDefault="000D2518" w:rsidP="00CF1DBD">
      <w:pPr>
        <w:pStyle w:val="ListParagraph"/>
        <w:numPr>
          <w:ilvl w:val="0"/>
          <w:numId w:val="112"/>
        </w:numPr>
        <w:ind w:left="1170"/>
        <w:rPr>
          <w:sz w:val="22"/>
        </w:rPr>
      </w:pPr>
      <w:r w:rsidRPr="00D33480">
        <w:rPr>
          <w:sz w:val="22"/>
        </w:rPr>
        <w:t>Hardware and software costs procured as part of the TORFP shall not exceed forty-nine percent (49%) of the total Task Order value.</w:t>
      </w:r>
    </w:p>
    <w:p w14:paraId="2B2CFF38" w14:textId="417CCC5B" w:rsidR="000D2518" w:rsidRPr="00D33480" w:rsidRDefault="000D2518" w:rsidP="00CF1DBD">
      <w:pPr>
        <w:pStyle w:val="ListParagraph"/>
        <w:numPr>
          <w:ilvl w:val="0"/>
          <w:numId w:val="112"/>
        </w:numPr>
        <w:ind w:left="1170"/>
        <w:rPr>
          <w:sz w:val="22"/>
        </w:rPr>
      </w:pPr>
      <w:r w:rsidRPr="00D33480">
        <w:rPr>
          <w:sz w:val="22"/>
        </w:rPr>
        <w:t>Material costs shall be passed through with no mark-up by the TO Contractor.</w:t>
      </w:r>
    </w:p>
    <w:p w14:paraId="775A67F8" w14:textId="6BB89B71" w:rsidR="000D2518" w:rsidRPr="00D33480" w:rsidRDefault="000D2518" w:rsidP="00CF1DBD">
      <w:pPr>
        <w:pStyle w:val="ListParagraph"/>
        <w:numPr>
          <w:ilvl w:val="0"/>
          <w:numId w:val="112"/>
        </w:numPr>
        <w:ind w:left="1170"/>
        <w:rPr>
          <w:sz w:val="22"/>
        </w:rPr>
      </w:pPr>
      <w:r w:rsidRPr="00D33480">
        <w:rPr>
          <w:sz w:val="22"/>
        </w:rPr>
        <w:t xml:space="preserve">The TO Contractor shall not begin development of any solution upgrades, patches and enhancements without MDOT approval via the Work Order Process </w:t>
      </w:r>
      <w:r w:rsidRPr="00D33480">
        <w:rPr>
          <w:b/>
          <w:sz w:val="22"/>
        </w:rPr>
        <w:t>(See Section 3.11).</w:t>
      </w:r>
    </w:p>
    <w:p w14:paraId="3A73E34A" w14:textId="699A77BD" w:rsidR="000D2518" w:rsidRPr="00D33480" w:rsidRDefault="000D2518" w:rsidP="00CF1DBD">
      <w:pPr>
        <w:pStyle w:val="ListParagraph"/>
        <w:numPr>
          <w:ilvl w:val="0"/>
          <w:numId w:val="112"/>
        </w:numPr>
        <w:ind w:left="1170"/>
        <w:rPr>
          <w:sz w:val="22"/>
        </w:rPr>
      </w:pPr>
      <w:r w:rsidRPr="00D33480">
        <w:rPr>
          <w:sz w:val="22"/>
        </w:rPr>
        <w:t>Prior to deployment, the TO Contractor shall prepare software releases in the test environment for testing and approval by MDOT. Once successfully tested, MDOT will provide authorization to proceed. MDOT will have the ability to authorize the distribution of these releases to the appropriate TBU sites.</w:t>
      </w:r>
    </w:p>
    <w:bookmarkEnd w:id="19"/>
    <w:p w14:paraId="0AE3645B" w14:textId="68B3DDD8" w:rsidR="00410153" w:rsidRPr="00D33480" w:rsidRDefault="00410153" w:rsidP="00410153">
      <w:pPr>
        <w:pStyle w:val="Heading3"/>
        <w:ind w:left="720"/>
        <w:rPr>
          <w:szCs w:val="22"/>
        </w:rPr>
      </w:pPr>
      <w:r w:rsidRPr="00D33480">
        <w:rPr>
          <w:szCs w:val="22"/>
        </w:rPr>
        <w:lastRenderedPageBreak/>
        <w:t>User Groups and Roles</w:t>
      </w:r>
    </w:p>
    <w:p w14:paraId="508D9BB3" w14:textId="2C718233" w:rsidR="00410153" w:rsidRPr="00D33480" w:rsidRDefault="00410153" w:rsidP="00CF1DBD">
      <w:pPr>
        <w:pStyle w:val="ListParagraph"/>
        <w:numPr>
          <w:ilvl w:val="0"/>
          <w:numId w:val="129"/>
        </w:numPr>
        <w:ind w:left="1080"/>
        <w:rPr>
          <w:sz w:val="22"/>
        </w:rPr>
      </w:pPr>
      <w:r w:rsidRPr="00D33480">
        <w:rPr>
          <w:sz w:val="22"/>
        </w:rPr>
        <w:t>MDOT TBU’s shall have the ability to maintain and manage user accounts.</w:t>
      </w:r>
    </w:p>
    <w:p w14:paraId="4AB7B117" w14:textId="199CB526" w:rsidR="00410153" w:rsidRPr="00D33480" w:rsidRDefault="00410153" w:rsidP="00CF1DBD">
      <w:pPr>
        <w:pStyle w:val="ListParagraph"/>
        <w:numPr>
          <w:ilvl w:val="0"/>
          <w:numId w:val="129"/>
        </w:numPr>
        <w:ind w:left="1080"/>
        <w:rPr>
          <w:sz w:val="22"/>
        </w:rPr>
      </w:pPr>
      <w:r w:rsidRPr="00D33480">
        <w:rPr>
          <w:sz w:val="22"/>
        </w:rPr>
        <w:t>The EEIMS solution shall support the following user permission roles:</w:t>
      </w:r>
    </w:p>
    <w:p w14:paraId="30D3147C" w14:textId="77777777" w:rsidR="00410153" w:rsidRPr="00D33480" w:rsidRDefault="00047C08" w:rsidP="00CF1DBD">
      <w:pPr>
        <w:pStyle w:val="ListParagraph"/>
        <w:numPr>
          <w:ilvl w:val="0"/>
          <w:numId w:val="130"/>
        </w:numPr>
        <w:ind w:left="1620"/>
        <w:rPr>
          <w:sz w:val="22"/>
        </w:rPr>
      </w:pPr>
      <w:r w:rsidRPr="00D33480">
        <w:rPr>
          <w:b/>
          <w:sz w:val="22"/>
        </w:rPr>
        <w:t>EEIMS System Administrator</w:t>
      </w:r>
      <w:r w:rsidRPr="00D33480">
        <w:rPr>
          <w:sz w:val="22"/>
        </w:rPr>
        <w:t xml:space="preserve"> – Full access account to create and manage EEIMS system user accounts.</w:t>
      </w:r>
    </w:p>
    <w:p w14:paraId="2CC5B25D" w14:textId="77777777" w:rsidR="00047C08" w:rsidRPr="00D33480" w:rsidRDefault="00047C08" w:rsidP="00CF1DBD">
      <w:pPr>
        <w:pStyle w:val="ListParagraph"/>
        <w:numPr>
          <w:ilvl w:val="0"/>
          <w:numId w:val="130"/>
        </w:numPr>
        <w:ind w:left="1620"/>
        <w:rPr>
          <w:sz w:val="22"/>
        </w:rPr>
      </w:pPr>
      <w:r w:rsidRPr="00D33480">
        <w:rPr>
          <w:b/>
          <w:sz w:val="22"/>
        </w:rPr>
        <w:t>MDOT TSO Users</w:t>
      </w:r>
      <w:r w:rsidRPr="00D33480">
        <w:rPr>
          <w:sz w:val="22"/>
        </w:rPr>
        <w:t xml:space="preserve"> – Read Only access to information across all TBU’s and produce reports that include data from all TBU’s.</w:t>
      </w:r>
    </w:p>
    <w:p w14:paraId="3758610B" w14:textId="77777777" w:rsidR="00047C08" w:rsidRPr="00D33480" w:rsidRDefault="00047C08" w:rsidP="00CF1DBD">
      <w:pPr>
        <w:pStyle w:val="ListParagraph"/>
        <w:numPr>
          <w:ilvl w:val="0"/>
          <w:numId w:val="130"/>
        </w:numPr>
        <w:ind w:left="1620"/>
        <w:rPr>
          <w:sz w:val="22"/>
        </w:rPr>
      </w:pPr>
      <w:r w:rsidRPr="00D33480">
        <w:rPr>
          <w:b/>
          <w:sz w:val="22"/>
        </w:rPr>
        <w:t>Senior Management</w:t>
      </w:r>
      <w:r w:rsidRPr="00D33480">
        <w:rPr>
          <w:sz w:val="22"/>
        </w:rPr>
        <w:t xml:space="preserve"> – Perform oversight on TBU’s Environmental Compliance Programs. Review high level summary reports and documents.</w:t>
      </w:r>
    </w:p>
    <w:p w14:paraId="548FB2DE" w14:textId="77777777" w:rsidR="00047C08" w:rsidRPr="00D33480" w:rsidRDefault="00047C08" w:rsidP="00CF1DBD">
      <w:pPr>
        <w:pStyle w:val="ListParagraph"/>
        <w:numPr>
          <w:ilvl w:val="0"/>
          <w:numId w:val="130"/>
        </w:numPr>
        <w:ind w:left="1620"/>
        <w:rPr>
          <w:sz w:val="22"/>
        </w:rPr>
      </w:pPr>
      <w:r w:rsidRPr="00D33480">
        <w:rPr>
          <w:b/>
          <w:sz w:val="22"/>
        </w:rPr>
        <w:t>Environmental Compliance Staff</w:t>
      </w:r>
      <w:r w:rsidRPr="00D33480">
        <w:rPr>
          <w:sz w:val="22"/>
        </w:rPr>
        <w:t xml:space="preserve"> – Administer and manage TBU’s Environmental Compliance Program. View and maintain detailed asset, document, record and compliance task information.</w:t>
      </w:r>
    </w:p>
    <w:p w14:paraId="27CDE09E" w14:textId="77777777" w:rsidR="00047C08" w:rsidRPr="00D33480" w:rsidRDefault="00047C08" w:rsidP="00CF1DBD">
      <w:pPr>
        <w:pStyle w:val="ListParagraph"/>
        <w:numPr>
          <w:ilvl w:val="0"/>
          <w:numId w:val="130"/>
        </w:numPr>
        <w:ind w:left="1620"/>
        <w:rPr>
          <w:sz w:val="22"/>
        </w:rPr>
      </w:pPr>
      <w:r w:rsidRPr="00D33480">
        <w:rPr>
          <w:b/>
          <w:sz w:val="22"/>
        </w:rPr>
        <w:t>Operation Staff</w:t>
      </w:r>
      <w:r w:rsidRPr="00D33480">
        <w:rPr>
          <w:sz w:val="22"/>
        </w:rPr>
        <w:t xml:space="preserve"> – Conduct day-to-day operations which impact compliance with environmental regulations. Maintain specific environmental compliance data including testing and inspection records and compliance task execution.</w:t>
      </w:r>
    </w:p>
    <w:p w14:paraId="202ECB71" w14:textId="77777777" w:rsidR="00047C08" w:rsidRPr="00D33480" w:rsidRDefault="00047C08" w:rsidP="00CF1DBD">
      <w:pPr>
        <w:pStyle w:val="ListParagraph"/>
        <w:numPr>
          <w:ilvl w:val="0"/>
          <w:numId w:val="130"/>
        </w:numPr>
        <w:ind w:left="1620"/>
        <w:rPr>
          <w:sz w:val="22"/>
        </w:rPr>
      </w:pPr>
      <w:r w:rsidRPr="00D33480">
        <w:rPr>
          <w:b/>
          <w:sz w:val="22"/>
        </w:rPr>
        <w:t>Environmental Support Contractors</w:t>
      </w:r>
      <w:r w:rsidRPr="00D33480">
        <w:rPr>
          <w:sz w:val="22"/>
        </w:rPr>
        <w:t xml:space="preserve"> – Perform various activities including asset inspections, plan and permit development and reporting. Maintain detailed asset, document, record and compliance task information.</w:t>
      </w:r>
    </w:p>
    <w:p w14:paraId="3E3F70D0" w14:textId="77777777" w:rsidR="00047C08" w:rsidRPr="00D33480" w:rsidRDefault="00047C08" w:rsidP="00CF1DBD">
      <w:pPr>
        <w:pStyle w:val="ListParagraph"/>
        <w:numPr>
          <w:ilvl w:val="0"/>
          <w:numId w:val="130"/>
        </w:numPr>
        <w:ind w:left="1620"/>
        <w:rPr>
          <w:sz w:val="22"/>
        </w:rPr>
      </w:pPr>
      <w:r w:rsidRPr="00D33480">
        <w:rPr>
          <w:b/>
          <w:sz w:val="22"/>
        </w:rPr>
        <w:t>Third-Party Auditors and Regulators</w:t>
      </w:r>
      <w:r w:rsidRPr="00D33480">
        <w:rPr>
          <w:sz w:val="22"/>
        </w:rPr>
        <w:t xml:space="preserve"> – Conduct audits of TBU’s Environmental Compliance Program. View specific compliance records and information.</w:t>
      </w:r>
    </w:p>
    <w:p w14:paraId="22D7AF56" w14:textId="77777777" w:rsidR="00047C08" w:rsidRPr="00D33480" w:rsidRDefault="00047C08" w:rsidP="00CF1DBD">
      <w:pPr>
        <w:pStyle w:val="ListParagraph"/>
        <w:numPr>
          <w:ilvl w:val="0"/>
          <w:numId w:val="130"/>
        </w:numPr>
        <w:ind w:left="1620"/>
        <w:rPr>
          <w:sz w:val="22"/>
        </w:rPr>
      </w:pPr>
      <w:r w:rsidRPr="00D33480">
        <w:rPr>
          <w:b/>
          <w:sz w:val="22"/>
        </w:rPr>
        <w:t>TBU Level Users</w:t>
      </w:r>
      <w:r w:rsidRPr="00D33480">
        <w:rPr>
          <w:sz w:val="22"/>
        </w:rPr>
        <w:t xml:space="preserve"> – TBU’s will only have access to data from their respective TBUs. TBUs include MDOT SHA, MDOT MAA, MDOT MDTA, MDOT MTA, MDOT MPA.</w:t>
      </w:r>
    </w:p>
    <w:p w14:paraId="476E2C91" w14:textId="77777777" w:rsidR="00047C08" w:rsidRPr="00D33480" w:rsidRDefault="003B7A77" w:rsidP="00CF1DBD">
      <w:pPr>
        <w:pStyle w:val="ListParagraph"/>
        <w:numPr>
          <w:ilvl w:val="0"/>
          <w:numId w:val="130"/>
        </w:numPr>
        <w:ind w:left="1620"/>
        <w:rPr>
          <w:sz w:val="22"/>
        </w:rPr>
      </w:pPr>
      <w:r w:rsidRPr="00D33480">
        <w:rPr>
          <w:b/>
          <w:sz w:val="22"/>
        </w:rPr>
        <w:t>MDOT Contractors</w:t>
      </w:r>
      <w:r w:rsidRPr="00D33480">
        <w:rPr>
          <w:sz w:val="22"/>
        </w:rPr>
        <w:t xml:space="preserve"> – (not MDOT employees) will have access to add and edit, but not delete system data.</w:t>
      </w:r>
    </w:p>
    <w:p w14:paraId="68B08499" w14:textId="77777777" w:rsidR="00410153" w:rsidRPr="00D33480" w:rsidRDefault="003B7A77" w:rsidP="003B7A77">
      <w:pPr>
        <w:pStyle w:val="Heading3"/>
        <w:ind w:left="720"/>
        <w:rPr>
          <w:szCs w:val="22"/>
        </w:rPr>
      </w:pPr>
      <w:r w:rsidRPr="00D33480">
        <w:rPr>
          <w:szCs w:val="22"/>
        </w:rPr>
        <w:t>Existing Reports</w:t>
      </w:r>
    </w:p>
    <w:p w14:paraId="56DBDE30" w14:textId="2BDE2562" w:rsidR="003B7A77" w:rsidRPr="00D33480" w:rsidRDefault="003B7A77" w:rsidP="00CF1DBD">
      <w:pPr>
        <w:pStyle w:val="ListParagraph"/>
        <w:numPr>
          <w:ilvl w:val="0"/>
          <w:numId w:val="131"/>
        </w:numPr>
        <w:ind w:left="1080"/>
        <w:rPr>
          <w:sz w:val="22"/>
        </w:rPr>
      </w:pPr>
      <w:r w:rsidRPr="00D33480">
        <w:rPr>
          <w:sz w:val="22"/>
        </w:rPr>
        <w:t>The TO Contractor shall support, maintain and enhance the existing system reports, that include the following:</w:t>
      </w:r>
    </w:p>
    <w:p w14:paraId="12ED5DF1" w14:textId="77777777" w:rsidR="003B7A77" w:rsidRPr="00D33480" w:rsidRDefault="003B7A77" w:rsidP="00CF1DBD">
      <w:pPr>
        <w:pStyle w:val="ListParagraph"/>
        <w:numPr>
          <w:ilvl w:val="0"/>
          <w:numId w:val="132"/>
        </w:numPr>
        <w:ind w:left="1530" w:hanging="270"/>
        <w:rPr>
          <w:sz w:val="22"/>
        </w:rPr>
      </w:pPr>
      <w:r w:rsidRPr="00D33480">
        <w:rPr>
          <w:b/>
          <w:sz w:val="22"/>
        </w:rPr>
        <w:t>Biennial</w:t>
      </w:r>
      <w:r w:rsidRPr="00D33480">
        <w:rPr>
          <w:sz w:val="22"/>
        </w:rPr>
        <w:t xml:space="preserve"> – Existing System Report: Maryland Department of Environment compliance requirement to submit a biennial report of hazardous waste activity for hazardous waste generators (COMAR 26.13.03.06B;40 CFR 262.41)</w:t>
      </w:r>
      <w:r w:rsidR="00127ED5" w:rsidRPr="00D33480">
        <w:rPr>
          <w:sz w:val="22"/>
        </w:rPr>
        <w:t>.</w:t>
      </w:r>
    </w:p>
    <w:p w14:paraId="3739A2CB" w14:textId="77777777" w:rsidR="00127ED5" w:rsidRPr="00D33480" w:rsidRDefault="00127ED5" w:rsidP="00CF1DBD">
      <w:pPr>
        <w:pStyle w:val="ListParagraph"/>
        <w:numPr>
          <w:ilvl w:val="0"/>
          <w:numId w:val="132"/>
        </w:numPr>
        <w:ind w:left="1530" w:hanging="270"/>
        <w:rPr>
          <w:sz w:val="22"/>
        </w:rPr>
      </w:pPr>
      <w:r w:rsidRPr="00D33480">
        <w:rPr>
          <w:b/>
          <w:sz w:val="22"/>
        </w:rPr>
        <w:t>AllStar</w:t>
      </w:r>
      <w:r w:rsidRPr="00D33480">
        <w:rPr>
          <w:sz w:val="22"/>
        </w:rPr>
        <w:t xml:space="preserve"> – Existing System Report: The Maryland Recycling Act mandates that State government achieve a waste reduction goal determined by the Maryland Department of the Environment, and report recycling rates through the all State Agencies Recycle (AllStar) program (House Bill 929; House Bill 595 State Government Recycling Plan).</w:t>
      </w:r>
    </w:p>
    <w:p w14:paraId="39272116" w14:textId="77777777" w:rsidR="00127ED5" w:rsidRPr="00D33480" w:rsidRDefault="00127ED5" w:rsidP="00CF1DBD">
      <w:pPr>
        <w:pStyle w:val="ListParagraph"/>
        <w:numPr>
          <w:ilvl w:val="0"/>
          <w:numId w:val="132"/>
        </w:numPr>
        <w:ind w:left="1530" w:hanging="270"/>
        <w:rPr>
          <w:sz w:val="22"/>
        </w:rPr>
      </w:pPr>
      <w:r w:rsidRPr="00D33480">
        <w:rPr>
          <w:b/>
          <w:sz w:val="22"/>
        </w:rPr>
        <w:t>Findings</w:t>
      </w:r>
      <w:r w:rsidRPr="00D33480">
        <w:rPr>
          <w:sz w:val="22"/>
        </w:rPr>
        <w:t xml:space="preserve"> – Existing System Report: The Findings Report is generated by the EEIMS Audit module. This report summarizes the various audit findings from internal compliance assessments and/or third-party audits performed for the TBUs.</w:t>
      </w:r>
    </w:p>
    <w:p w14:paraId="2D2D0C94" w14:textId="77777777" w:rsidR="00127ED5" w:rsidRPr="00D33480" w:rsidRDefault="00127ED5" w:rsidP="00CF1DBD">
      <w:pPr>
        <w:pStyle w:val="ListParagraph"/>
        <w:numPr>
          <w:ilvl w:val="0"/>
          <w:numId w:val="132"/>
        </w:numPr>
        <w:ind w:left="1530" w:hanging="270"/>
        <w:rPr>
          <w:sz w:val="22"/>
        </w:rPr>
      </w:pPr>
      <w:r w:rsidRPr="00D33480">
        <w:rPr>
          <w:b/>
          <w:sz w:val="22"/>
        </w:rPr>
        <w:t>FCI</w:t>
      </w:r>
      <w:r w:rsidRPr="00D33480">
        <w:rPr>
          <w:sz w:val="22"/>
        </w:rPr>
        <w:t xml:space="preserve"> – Existing System Report: The FCI Report is generated by the Facility Compliance Inspection (FCI) Module. This report summarizes the issues found as a result of regular</w:t>
      </w:r>
      <w:r w:rsidR="000237D6" w:rsidRPr="00D33480">
        <w:rPr>
          <w:sz w:val="22"/>
        </w:rPr>
        <w:t xml:space="preserve">ly </w:t>
      </w:r>
      <w:r w:rsidRPr="00D33480">
        <w:rPr>
          <w:sz w:val="22"/>
        </w:rPr>
        <w:t>scheduled facility inspections.</w:t>
      </w:r>
    </w:p>
    <w:p w14:paraId="34485D76" w14:textId="77777777" w:rsidR="00E976A2" w:rsidRPr="00D33480" w:rsidRDefault="00127ED5" w:rsidP="00CF1DBD">
      <w:pPr>
        <w:pStyle w:val="ListParagraph"/>
        <w:numPr>
          <w:ilvl w:val="0"/>
          <w:numId w:val="132"/>
        </w:numPr>
        <w:ind w:left="1530" w:hanging="270"/>
        <w:rPr>
          <w:sz w:val="22"/>
        </w:rPr>
      </w:pPr>
      <w:r w:rsidRPr="00D33480">
        <w:rPr>
          <w:b/>
          <w:sz w:val="22"/>
        </w:rPr>
        <w:lastRenderedPageBreak/>
        <w:t>Asbestos</w:t>
      </w:r>
      <w:r w:rsidRPr="00D33480">
        <w:rPr>
          <w:sz w:val="22"/>
        </w:rPr>
        <w:t xml:space="preserve"> – Existing System Report: Maryland Department of the Environment compliance requirement for State-owned facilities that contain asbestos to submit findings from periodic surveys.</w:t>
      </w:r>
    </w:p>
    <w:p w14:paraId="594B458A" w14:textId="15EECCB8" w:rsidR="00E976A2" w:rsidRPr="00D33480" w:rsidRDefault="00E976A2" w:rsidP="00CF1DBD">
      <w:pPr>
        <w:pStyle w:val="ListParagraph"/>
        <w:numPr>
          <w:ilvl w:val="0"/>
          <w:numId w:val="131"/>
        </w:numPr>
        <w:ind w:left="1080"/>
        <w:rPr>
          <w:sz w:val="22"/>
        </w:rPr>
      </w:pPr>
      <w:r w:rsidRPr="00D33480">
        <w:rPr>
          <w:rStyle w:val="Heading5Char"/>
          <w:sz w:val="22"/>
        </w:rPr>
        <w:t>The EEIMS solution shall provide the capability for end users to develop, run and share custom reports.</w:t>
      </w:r>
    </w:p>
    <w:p w14:paraId="37B79500" w14:textId="77777777" w:rsidR="00E976A2" w:rsidRPr="00D33480" w:rsidRDefault="00E976A2" w:rsidP="00E976A2">
      <w:pPr>
        <w:pStyle w:val="Heading3"/>
        <w:ind w:left="720"/>
        <w:rPr>
          <w:szCs w:val="22"/>
        </w:rPr>
      </w:pPr>
      <w:r w:rsidRPr="00D33480">
        <w:rPr>
          <w:szCs w:val="22"/>
        </w:rPr>
        <w:t>Integrations</w:t>
      </w:r>
    </w:p>
    <w:p w14:paraId="18DC00FC" w14:textId="05307894" w:rsidR="00E976A2" w:rsidRPr="003F79F2" w:rsidRDefault="00E976A2" w:rsidP="0027553F">
      <w:pPr>
        <w:rPr>
          <w:rStyle w:val="Heading5Char"/>
          <w:sz w:val="22"/>
        </w:rPr>
      </w:pPr>
      <w:r w:rsidRPr="003F79F2">
        <w:rPr>
          <w:rStyle w:val="Heading5Char"/>
          <w:sz w:val="22"/>
        </w:rPr>
        <w:t>The Contractor shall support, maintain and enhance the existing system integrations with external systems, that include the following:</w:t>
      </w:r>
    </w:p>
    <w:p w14:paraId="6EB425B7" w14:textId="29A8C256" w:rsidR="00E976A2" w:rsidRPr="003F79F2" w:rsidRDefault="00E976A2" w:rsidP="00CF1DBD">
      <w:pPr>
        <w:pStyle w:val="ListParagraph"/>
        <w:numPr>
          <w:ilvl w:val="0"/>
          <w:numId w:val="76"/>
        </w:numPr>
        <w:ind w:left="1170"/>
        <w:rPr>
          <w:sz w:val="22"/>
        </w:rPr>
      </w:pPr>
      <w:r w:rsidRPr="003F79F2">
        <w:rPr>
          <w:b/>
          <w:sz w:val="22"/>
        </w:rPr>
        <w:t>TIGERS</w:t>
      </w:r>
      <w:r w:rsidRPr="003F79F2">
        <w:rPr>
          <w:sz w:val="22"/>
        </w:rPr>
        <w:t xml:space="preserve"> – </w:t>
      </w:r>
      <w:r w:rsidR="00A50025" w:rsidRPr="003F79F2">
        <w:rPr>
          <w:sz w:val="22"/>
        </w:rPr>
        <w:t xml:space="preserve">Topologically Integrated Geographic Encoding and Referencing. </w:t>
      </w:r>
      <w:r w:rsidRPr="003F79F2">
        <w:rPr>
          <w:sz w:val="22"/>
        </w:rPr>
        <w:t>MTA uses this internal GIS database system with a website</w:t>
      </w:r>
    </w:p>
    <w:p w14:paraId="1017CA6E" w14:textId="77777777" w:rsidR="00E976A2" w:rsidRPr="003F79F2" w:rsidRDefault="00E976A2" w:rsidP="00CF1DBD">
      <w:pPr>
        <w:pStyle w:val="ListParagraph"/>
        <w:numPr>
          <w:ilvl w:val="0"/>
          <w:numId w:val="110"/>
        </w:numPr>
        <w:rPr>
          <w:sz w:val="22"/>
        </w:rPr>
      </w:pPr>
      <w:r w:rsidRPr="003F79F2">
        <w:rPr>
          <w:sz w:val="22"/>
        </w:rPr>
        <w:t>Outbound (TIGERS connects/requests to pull data)</w:t>
      </w:r>
    </w:p>
    <w:p w14:paraId="7BBD95A1" w14:textId="77777777" w:rsidR="00E976A2" w:rsidRPr="003F79F2" w:rsidRDefault="00E976A2" w:rsidP="00CF1DBD">
      <w:pPr>
        <w:pStyle w:val="ListParagraph"/>
        <w:numPr>
          <w:ilvl w:val="0"/>
          <w:numId w:val="110"/>
        </w:numPr>
        <w:rPr>
          <w:sz w:val="22"/>
        </w:rPr>
      </w:pPr>
      <w:r w:rsidRPr="003F79F2">
        <w:rPr>
          <w:sz w:val="22"/>
        </w:rPr>
        <w:t>Frequency (Upon request)</w:t>
      </w:r>
    </w:p>
    <w:p w14:paraId="3322401E" w14:textId="13AA8EF2" w:rsidR="00E976A2" w:rsidRPr="003F79F2" w:rsidRDefault="00E976A2" w:rsidP="00CF1DBD">
      <w:pPr>
        <w:pStyle w:val="ListParagraph"/>
        <w:numPr>
          <w:ilvl w:val="0"/>
          <w:numId w:val="110"/>
        </w:numPr>
        <w:spacing w:after="240"/>
        <w:rPr>
          <w:sz w:val="22"/>
        </w:rPr>
      </w:pPr>
      <w:r w:rsidRPr="003F79F2">
        <w:rPr>
          <w:sz w:val="22"/>
        </w:rPr>
        <w:t>Real time over point to point Virtual Private Network (VPN)</w:t>
      </w:r>
    </w:p>
    <w:p w14:paraId="440297D7" w14:textId="77777777" w:rsidR="00E976A2" w:rsidRPr="003F79F2" w:rsidRDefault="00E976A2" w:rsidP="00CF1DBD">
      <w:pPr>
        <w:pStyle w:val="ListParagraph"/>
        <w:numPr>
          <w:ilvl w:val="0"/>
          <w:numId w:val="76"/>
        </w:numPr>
        <w:spacing w:before="240"/>
        <w:ind w:left="1170"/>
        <w:rPr>
          <w:sz w:val="22"/>
        </w:rPr>
      </w:pPr>
      <w:r w:rsidRPr="003F79F2">
        <w:rPr>
          <w:b/>
          <w:sz w:val="22"/>
        </w:rPr>
        <w:t>GIS</w:t>
      </w:r>
      <w:r w:rsidRPr="003F79F2">
        <w:rPr>
          <w:sz w:val="22"/>
        </w:rPr>
        <w:t xml:space="preserve"> – Geographic Information System</w:t>
      </w:r>
    </w:p>
    <w:p w14:paraId="3287DDE3" w14:textId="77777777" w:rsidR="00E976A2" w:rsidRPr="003F79F2" w:rsidRDefault="00E976A2" w:rsidP="00CF1DBD">
      <w:pPr>
        <w:pStyle w:val="ListParagraph"/>
        <w:numPr>
          <w:ilvl w:val="0"/>
          <w:numId w:val="111"/>
        </w:numPr>
        <w:rPr>
          <w:sz w:val="22"/>
        </w:rPr>
      </w:pPr>
      <w:r w:rsidRPr="003F79F2">
        <w:rPr>
          <w:sz w:val="22"/>
        </w:rPr>
        <w:t>Inbound/Outbound (used mostly by MAA, TSO, MPA, MVA)</w:t>
      </w:r>
    </w:p>
    <w:p w14:paraId="21580B95" w14:textId="77777777" w:rsidR="00E976A2" w:rsidRPr="003F79F2" w:rsidRDefault="00E976A2" w:rsidP="00CF1DBD">
      <w:pPr>
        <w:pStyle w:val="ListParagraph"/>
        <w:numPr>
          <w:ilvl w:val="0"/>
          <w:numId w:val="111"/>
        </w:numPr>
        <w:rPr>
          <w:sz w:val="22"/>
        </w:rPr>
      </w:pPr>
      <w:r w:rsidRPr="003F79F2">
        <w:rPr>
          <w:sz w:val="22"/>
        </w:rPr>
        <w:t>Frequency (Upon Request)</w:t>
      </w:r>
    </w:p>
    <w:p w14:paraId="49C11CDC" w14:textId="77777777" w:rsidR="00E976A2" w:rsidRPr="003F79F2" w:rsidRDefault="00E976A2" w:rsidP="00CF1DBD">
      <w:pPr>
        <w:pStyle w:val="ListParagraph"/>
        <w:numPr>
          <w:ilvl w:val="0"/>
          <w:numId w:val="111"/>
        </w:numPr>
        <w:rPr>
          <w:sz w:val="22"/>
        </w:rPr>
      </w:pPr>
      <w:r w:rsidRPr="003F79F2">
        <w:rPr>
          <w:sz w:val="22"/>
        </w:rPr>
        <w:t>Real time over point to point VPN</w:t>
      </w:r>
    </w:p>
    <w:p w14:paraId="2499051A" w14:textId="77777777" w:rsidR="00452F3C" w:rsidRDefault="00452F3C" w:rsidP="00E976A2">
      <w:pPr>
        <w:pStyle w:val="Heading3"/>
        <w:ind w:left="720"/>
      </w:pPr>
      <w:r>
        <w:t>Required Project Policies, Guidelines and Methodologies</w:t>
      </w:r>
    </w:p>
    <w:p w14:paraId="1D6580DA" w14:textId="77777777" w:rsidR="00452F3C" w:rsidRDefault="00452F3C" w:rsidP="005745F9">
      <w:pPr>
        <w:pStyle w:val="MDText0"/>
      </w:pPr>
      <w:r>
        <w:t xml:space="preserve">The </w:t>
      </w:r>
      <w:r w:rsidR="006E4891">
        <w:t>TO Contractor</w:t>
      </w:r>
      <w:r>
        <w:t xml:space="preserve"> shall be required to comply with all applicable laws, regulations, policies, standards and guidelines affecting Information Technology projects, which may be created or changed periodically</w:t>
      </w:r>
      <w:r w:rsidR="00AC29B8">
        <w:t xml:space="preserve">. </w:t>
      </w:r>
      <w:r>
        <w:t>Offeror is required to review all applicable links provided below and state compliance in its response.</w:t>
      </w:r>
    </w:p>
    <w:p w14:paraId="5A0CECD5" w14:textId="77777777" w:rsidR="00452F3C" w:rsidRDefault="00452F3C" w:rsidP="005745F9">
      <w:pPr>
        <w:pStyle w:val="MDText0"/>
      </w:pPr>
      <w:r>
        <w:t xml:space="preserve">It is the responsibility of the </w:t>
      </w:r>
      <w:r w:rsidR="006E4891">
        <w:t>TO Contractor</w:t>
      </w:r>
      <w:r>
        <w:t xml:space="preserve"> to ensure adherence and to remain abreast of new or revised laws, regulations, policies, standards and guidelines affecting project execution</w:t>
      </w:r>
      <w:r w:rsidR="00AC29B8">
        <w:t xml:space="preserve">. </w:t>
      </w:r>
      <w:r>
        <w:t>These include, but are not limited to:</w:t>
      </w:r>
    </w:p>
    <w:p w14:paraId="3CE685B7" w14:textId="5519FF1A" w:rsidR="00377D8B" w:rsidRDefault="00452F3C" w:rsidP="00CF1DBD">
      <w:pPr>
        <w:pStyle w:val="MDABC"/>
        <w:numPr>
          <w:ilvl w:val="0"/>
          <w:numId w:val="57"/>
        </w:numPr>
      </w:pPr>
      <w:r>
        <w:t xml:space="preserve">The State of Maryland System Development Life Cycle (SDLC) methodology at: </w:t>
      </w:r>
      <w:hyperlink r:id="rId16" w:history="1">
        <w:r w:rsidR="008B0340">
          <w:rPr>
            <w:rStyle w:val="Hyperlink"/>
          </w:rPr>
          <w:t>www.DoIT.maryland.gov - System Development Life Cycle</w:t>
        </w:r>
      </w:hyperlink>
      <w:r>
        <w:t>;</w:t>
      </w:r>
    </w:p>
    <w:p w14:paraId="72A48B41" w14:textId="33A2F49E" w:rsidR="00377D8B" w:rsidRDefault="00452F3C" w:rsidP="00CF1DBD">
      <w:pPr>
        <w:pStyle w:val="MDABC"/>
        <w:numPr>
          <w:ilvl w:val="0"/>
          <w:numId w:val="58"/>
        </w:numPr>
      </w:pPr>
      <w:r>
        <w:t>The State of Maryland Information Technology Security Policy and Standards at</w:t>
      </w:r>
      <w:r w:rsidR="00AC29B8">
        <w:t xml:space="preserve">: </w:t>
      </w:r>
      <w:hyperlink r:id="rId17" w:history="1">
        <w:r w:rsidR="008B0340" w:rsidRPr="001E1BFD">
          <w:rPr>
            <w:rStyle w:val="Hyperlink"/>
          </w:rPr>
          <w:t>www.DoIT.maryland.gov - Security Policies</w:t>
        </w:r>
      </w:hyperlink>
      <w:r>
        <w:t>;</w:t>
      </w:r>
    </w:p>
    <w:p w14:paraId="2D7F2B49" w14:textId="14C691CE" w:rsidR="00452F3C" w:rsidRDefault="00452F3C" w:rsidP="00B75BF0">
      <w:pPr>
        <w:pStyle w:val="MDABC"/>
      </w:pPr>
      <w:r>
        <w:t xml:space="preserve">The State of Maryland Information Technology Non-Visual Standards at: </w:t>
      </w:r>
      <w:hyperlink r:id="rId18" w:history="1">
        <w:r w:rsidRPr="00FE4D66">
          <w:rPr>
            <w:rStyle w:val="Hyperlink"/>
          </w:rPr>
          <w:t>http://doit.maryland.gov/policies/Pages/ContractPolicies.aspx</w:t>
        </w:r>
      </w:hyperlink>
      <w:r>
        <w:t>;</w:t>
      </w:r>
    </w:p>
    <w:p w14:paraId="02AC4DF0" w14:textId="7118084F" w:rsidR="00377D8B" w:rsidRDefault="00452F3C" w:rsidP="00B75BF0">
      <w:pPr>
        <w:pStyle w:val="MDABC"/>
      </w:pPr>
      <w:r>
        <w:t xml:space="preserve">The State of Maryland Information Technology Project Oversight at: </w:t>
      </w:r>
      <w:hyperlink r:id="rId19" w:history="1">
        <w:r w:rsidR="00E2078B" w:rsidRPr="00E2078B">
          <w:rPr>
            <w:rStyle w:val="Hyperlink"/>
          </w:rPr>
          <w:t>www.DoIT.maryland.gov</w:t>
        </w:r>
      </w:hyperlink>
      <w:r w:rsidRPr="00452F3C">
        <w:t xml:space="preserve"> - keyword: IT Project Oversight</w:t>
      </w:r>
      <w:r w:rsidRPr="00B110CA">
        <w:t>;</w:t>
      </w:r>
    </w:p>
    <w:p w14:paraId="2736AF6E" w14:textId="565E1BA2" w:rsidR="007C6C51" w:rsidRDefault="007C6C51" w:rsidP="00B75BF0">
      <w:pPr>
        <w:pStyle w:val="MDABC"/>
      </w:pPr>
      <w:r>
        <w:t xml:space="preserve">The TO Contractor shall follow project management methodologies consistent with the most recent edition of the Project Management Institute’s </w:t>
      </w:r>
      <w:r w:rsidRPr="007C6C51">
        <w:rPr>
          <w:i/>
        </w:rPr>
        <w:t>Project Management Body of Knowledge Guide</w:t>
      </w:r>
      <w:r>
        <w:t>; and</w:t>
      </w:r>
    </w:p>
    <w:p w14:paraId="77F4CE20" w14:textId="77777777" w:rsidR="007C6C51" w:rsidRDefault="007C6C51" w:rsidP="00B75BF0">
      <w:pPr>
        <w:pStyle w:val="MDABC"/>
      </w:pPr>
      <w:r>
        <w:t>TO Contractor Personnel shall follow a consistent methodology for all Task Order activities.</w:t>
      </w:r>
    </w:p>
    <w:p w14:paraId="05949731" w14:textId="77777777" w:rsidR="00E976A2" w:rsidRDefault="00E976A2" w:rsidP="00B75BF0">
      <w:pPr>
        <w:pStyle w:val="MDABC"/>
      </w:pPr>
      <w:r>
        <w:t>The MDOT Information Security Plan</w:t>
      </w:r>
      <w:r w:rsidR="00B107E5">
        <w:t xml:space="preserve"> </w:t>
      </w:r>
      <w:r w:rsidR="00B107E5" w:rsidRPr="00B107E5">
        <w:rPr>
          <w:b/>
        </w:rPr>
        <w:t>(See Appendix</w:t>
      </w:r>
      <w:r w:rsidR="00E95C36">
        <w:rPr>
          <w:b/>
        </w:rPr>
        <w:t xml:space="preserve"> 6</w:t>
      </w:r>
      <w:r w:rsidR="00B107E5">
        <w:t>).</w:t>
      </w:r>
    </w:p>
    <w:p w14:paraId="3078E621" w14:textId="77777777" w:rsidR="00B107E5" w:rsidRDefault="00B107E5" w:rsidP="00B75BF0">
      <w:pPr>
        <w:pStyle w:val="MDABC"/>
      </w:pPr>
      <w:r>
        <w:t>The TO Contractor agrees to abide by ITIL Procedures and Practices as practiced by MDOT</w:t>
      </w:r>
    </w:p>
    <w:p w14:paraId="292143BA" w14:textId="77777777" w:rsidR="00B107E5" w:rsidRPr="003F79F2" w:rsidRDefault="00B107E5" w:rsidP="00B107E5">
      <w:pPr>
        <w:pStyle w:val="Heading3"/>
        <w:ind w:left="720"/>
        <w:rPr>
          <w:szCs w:val="22"/>
        </w:rPr>
      </w:pPr>
      <w:r w:rsidRPr="003F79F2">
        <w:rPr>
          <w:szCs w:val="22"/>
        </w:rPr>
        <w:lastRenderedPageBreak/>
        <w:t>Warranty</w:t>
      </w:r>
    </w:p>
    <w:p w14:paraId="66F3C79C" w14:textId="77777777" w:rsidR="00F44F03" w:rsidRPr="003F79F2" w:rsidRDefault="00F44F03" w:rsidP="00CF1DBD">
      <w:pPr>
        <w:pStyle w:val="ListParagraph"/>
        <w:numPr>
          <w:ilvl w:val="0"/>
          <w:numId w:val="133"/>
        </w:numPr>
        <w:ind w:left="1080"/>
        <w:rPr>
          <w:sz w:val="22"/>
        </w:rPr>
      </w:pPr>
      <w:r w:rsidRPr="003F79F2">
        <w:rPr>
          <w:sz w:val="22"/>
        </w:rPr>
        <w:t>The Contractor shall be responsible for fixing all Solution errors, problems or defects that occur or are identified during Solution development and testing through Solution Acceptance.</w:t>
      </w:r>
    </w:p>
    <w:p w14:paraId="313D9852" w14:textId="77777777" w:rsidR="00F44F03" w:rsidRPr="003F79F2" w:rsidRDefault="00F44F03" w:rsidP="00CF1DBD">
      <w:pPr>
        <w:pStyle w:val="ListParagraph"/>
        <w:numPr>
          <w:ilvl w:val="0"/>
          <w:numId w:val="133"/>
        </w:numPr>
        <w:ind w:left="1080"/>
        <w:rPr>
          <w:sz w:val="22"/>
        </w:rPr>
      </w:pPr>
      <w:r w:rsidRPr="003F79F2">
        <w:rPr>
          <w:sz w:val="22"/>
        </w:rPr>
        <w:t>The Contractor shall, for a period after Solution Acceptance (the “Warranty Period”), perform fixes at no additional cost to MDOT for errors, problems or defects identified before or during the Warranty Period.</w:t>
      </w:r>
    </w:p>
    <w:p w14:paraId="488783B0" w14:textId="07A0E116" w:rsidR="00F44F03" w:rsidRPr="003F79F2" w:rsidRDefault="00F44F03" w:rsidP="00CF1DBD">
      <w:pPr>
        <w:pStyle w:val="ListParagraph"/>
        <w:numPr>
          <w:ilvl w:val="0"/>
          <w:numId w:val="133"/>
        </w:numPr>
        <w:ind w:left="1080"/>
        <w:rPr>
          <w:sz w:val="22"/>
        </w:rPr>
      </w:pPr>
      <w:r w:rsidRPr="003F79F2">
        <w:rPr>
          <w:sz w:val="22"/>
        </w:rPr>
        <w:t>The Warranty Period shall remain in effect for ninety (90) days following Solution Acceptance or for ninety (90 days after all identified Solution errors, problems or defects are resolved to MDOT’s satisfaction, whichever period is greater. Once all identified Solution errors, problems or defects have been resolved, MDOT will notify the TO Contractor to submit a Deliverable Product Acceptance Form (DPAF), provided as Attachment O.</w:t>
      </w:r>
    </w:p>
    <w:p w14:paraId="41E7C828" w14:textId="535CA609" w:rsidR="00F44F03" w:rsidRPr="003F79F2" w:rsidRDefault="00F44F03" w:rsidP="00CF1DBD">
      <w:pPr>
        <w:pStyle w:val="ListParagraph"/>
        <w:numPr>
          <w:ilvl w:val="0"/>
          <w:numId w:val="133"/>
        </w:numPr>
        <w:ind w:left="1080"/>
        <w:rPr>
          <w:sz w:val="22"/>
        </w:rPr>
      </w:pPr>
      <w:r w:rsidRPr="003F79F2">
        <w:rPr>
          <w:sz w:val="22"/>
        </w:rPr>
        <w:t>The TO Contractor shall resolve any requirements or defects deferred at time of Solution Acceptance at no charge to MDOT on a mutually agreed-upon schedule.</w:t>
      </w:r>
    </w:p>
    <w:p w14:paraId="1F39C6BF" w14:textId="7CC012C7" w:rsidR="00F44F03" w:rsidRPr="00F44F03" w:rsidRDefault="00F44F03" w:rsidP="00F44F03"/>
    <w:p w14:paraId="70966DAE" w14:textId="5F31801F" w:rsidR="0063222E" w:rsidRDefault="0063222E" w:rsidP="00222EFC">
      <w:pPr>
        <w:pStyle w:val="Heading3"/>
        <w:ind w:left="720"/>
      </w:pPr>
      <w:bookmarkStart w:id="20" w:name="_Toc488066952"/>
      <w:r>
        <w:t>Maintenance and Support</w:t>
      </w:r>
      <w:bookmarkEnd w:id="20"/>
    </w:p>
    <w:p w14:paraId="55FAA66B" w14:textId="77777777" w:rsidR="00377D8B" w:rsidRDefault="0063222E" w:rsidP="00F44F03">
      <w:pPr>
        <w:pStyle w:val="Heading4"/>
        <w:ind w:left="900"/>
      </w:pPr>
      <w:r>
        <w:t xml:space="preserve">Maintenance and support, and </w:t>
      </w:r>
      <w:r w:rsidR="006E4891">
        <w:t>TO Contractor</w:t>
      </w:r>
      <w:r>
        <w:t>’s ongoing maintenance and support obligations, are defined as follows:</w:t>
      </w:r>
    </w:p>
    <w:p w14:paraId="0BCF3A9B" w14:textId="77777777" w:rsidR="00222EFC" w:rsidRDefault="00A223E8" w:rsidP="00CF1DBD">
      <w:pPr>
        <w:pStyle w:val="MDABC"/>
        <w:numPr>
          <w:ilvl w:val="0"/>
          <w:numId w:val="77"/>
        </w:numPr>
        <w:ind w:left="1260"/>
      </w:pPr>
      <w:r>
        <w:t xml:space="preserve">Maintenance commences at </w:t>
      </w:r>
      <w:r w:rsidR="00222EFC">
        <w:t xml:space="preserve">MDOT’s acceptance of Go-Live. </w:t>
      </w:r>
      <w:r w:rsidR="00283FAC">
        <w:t xml:space="preserve">Billing for such maintenance and support shall commence </w:t>
      </w:r>
      <w:r w:rsidR="00222EFC">
        <w:t>at MDOT’s acceptance of Go-Live activities.</w:t>
      </w:r>
    </w:p>
    <w:p w14:paraId="2807F6B8" w14:textId="77777777" w:rsidR="00222EFC" w:rsidRDefault="00271F3C" w:rsidP="00CF1DBD">
      <w:pPr>
        <w:pStyle w:val="MDABC"/>
        <w:numPr>
          <w:ilvl w:val="0"/>
          <w:numId w:val="77"/>
        </w:numPr>
        <w:ind w:left="1260"/>
      </w:pPr>
      <w:r>
        <w:t xml:space="preserve">Software maintenance includes all future software updates and system enhancements applicable to system modules licensed without further charge to all licensed users maintaining a renewable software support </w:t>
      </w:r>
      <w:r w:rsidR="005347BF">
        <w:t>contract.</w:t>
      </w:r>
    </w:p>
    <w:p w14:paraId="5490C357" w14:textId="77777777" w:rsidR="00A223E8" w:rsidRDefault="00A223E8" w:rsidP="00CF1DBD">
      <w:pPr>
        <w:pStyle w:val="MDABC"/>
        <w:numPr>
          <w:ilvl w:val="0"/>
          <w:numId w:val="77"/>
        </w:numPr>
        <w:ind w:left="1260"/>
      </w:pPr>
      <w:r>
        <w:t xml:space="preserve">Support shall be provided for superseded releases and back releases still in use by </w:t>
      </w:r>
      <w:r w:rsidR="00325314">
        <w:t>MDOT</w:t>
      </w:r>
    </w:p>
    <w:p w14:paraId="50A2B9EB" w14:textId="77777777" w:rsidR="00F068C5" w:rsidRDefault="00A223E8" w:rsidP="00CF1DBD">
      <w:pPr>
        <w:pStyle w:val="MDABC"/>
        <w:numPr>
          <w:ilvl w:val="0"/>
          <w:numId w:val="77"/>
        </w:numPr>
        <w:ind w:left="1260"/>
      </w:pPr>
      <w:r>
        <w:t xml:space="preserve">For the first year and all subsequent </w:t>
      </w:r>
      <w:r w:rsidR="006E4891">
        <w:t>Task Order</w:t>
      </w:r>
      <w:r>
        <w:t xml:space="preserve"> years, the following services </w:t>
      </w:r>
      <w:r w:rsidR="00B930FB">
        <w:t>shall be</w:t>
      </w:r>
      <w:r>
        <w:t xml:space="preserve"> provided for the current version and one previous version of any Software provided with the Deliverables, commencing upon</w:t>
      </w:r>
      <w:r w:rsidR="00222EFC">
        <w:t xml:space="preserve"> MDOT acceptance of initial startup activities:</w:t>
      </w:r>
    </w:p>
    <w:p w14:paraId="0DC359FF" w14:textId="77777777" w:rsidR="00A223E8" w:rsidRDefault="00A223E8" w:rsidP="00CF1DBD">
      <w:pPr>
        <w:pStyle w:val="MDABC"/>
        <w:numPr>
          <w:ilvl w:val="1"/>
          <w:numId w:val="134"/>
        </w:numPr>
        <w:tabs>
          <w:tab w:val="clear" w:pos="1872"/>
        </w:tabs>
        <w:ind w:left="1710" w:hanging="324"/>
      </w:pPr>
      <w:r>
        <w:t xml:space="preserve">Error Correction. Upon notice by </w:t>
      </w:r>
      <w:r w:rsidR="00325314">
        <w:t xml:space="preserve">MDOT </w:t>
      </w:r>
      <w:r>
        <w:t xml:space="preserve">of a problem with the Software (which problem can be verified), </w:t>
      </w:r>
      <w:r w:rsidR="00222EFC">
        <w:t xml:space="preserve">the TO Contractor shall provide </w:t>
      </w:r>
      <w:r>
        <w:t>reasonable efforts to correct or provide a working solution for the problem.</w:t>
      </w:r>
    </w:p>
    <w:p w14:paraId="1A603526" w14:textId="77777777" w:rsidR="00A223E8" w:rsidRDefault="00A223E8" w:rsidP="00CF1DBD">
      <w:pPr>
        <w:pStyle w:val="MDABC"/>
        <w:numPr>
          <w:ilvl w:val="1"/>
          <w:numId w:val="134"/>
        </w:numPr>
        <w:tabs>
          <w:tab w:val="clear" w:pos="1872"/>
        </w:tabs>
        <w:ind w:left="1710" w:hanging="324"/>
      </w:pPr>
      <w:r>
        <w:t xml:space="preserve">Material Defects. </w:t>
      </w:r>
      <w:r w:rsidR="006E4891">
        <w:t>TO Contractor</w:t>
      </w:r>
      <w:r>
        <w:t xml:space="preserve"> </w:t>
      </w:r>
      <w:r w:rsidR="00DA58B6">
        <w:t>shall</w:t>
      </w:r>
      <w:r>
        <w:t xml:space="preserve"> notify </w:t>
      </w:r>
      <w:r w:rsidR="00325314">
        <w:t xml:space="preserve">MDOT </w:t>
      </w:r>
      <w:r>
        <w:t>of any material errors or defects in the Deliverables known</w:t>
      </w:r>
      <w:r w:rsidR="000237D6">
        <w:t xml:space="preserve"> </w:t>
      </w:r>
      <w:r>
        <w:t>or made known to</w:t>
      </w:r>
      <w:r w:rsidR="000237D6">
        <w:t xml:space="preserve"> the TO </w:t>
      </w:r>
      <w:r w:rsidR="006E4891">
        <w:t>Contractor</w:t>
      </w:r>
      <w:r>
        <w:t xml:space="preserve"> from any source during the life of the </w:t>
      </w:r>
      <w:r w:rsidR="006E4891">
        <w:t>Task Order</w:t>
      </w:r>
      <w:r>
        <w:t xml:space="preserve"> that could cause the production of inaccurate or otherwise materially incorrect results. The </w:t>
      </w:r>
      <w:r w:rsidR="006E4891">
        <w:t>TO Contractor</w:t>
      </w:r>
      <w:r>
        <w:t xml:space="preserve"> shall initiate actions as may be commercially necessary or proper to effect corrections of any such errors or defects.</w:t>
      </w:r>
    </w:p>
    <w:p w14:paraId="77E3BE67" w14:textId="77777777" w:rsidR="00A223E8" w:rsidRDefault="00A223E8" w:rsidP="00CF1DBD">
      <w:pPr>
        <w:pStyle w:val="MDABC"/>
        <w:numPr>
          <w:ilvl w:val="1"/>
          <w:numId w:val="134"/>
        </w:numPr>
        <w:tabs>
          <w:tab w:val="clear" w:pos="1872"/>
        </w:tabs>
        <w:ind w:left="1710" w:hanging="324"/>
      </w:pPr>
      <w:r>
        <w:t xml:space="preserve">Updates. </w:t>
      </w:r>
      <w:r w:rsidR="006E4891">
        <w:t>TO Contractor</w:t>
      </w:r>
      <w:r>
        <w:t xml:space="preserve"> will provide to </w:t>
      </w:r>
      <w:r w:rsidR="00325314">
        <w:t>MDOT</w:t>
      </w:r>
      <w:r>
        <w:t xml:space="preserve"> at no additional charge all new releases and bug fixes (collectively referred to as “Updates”) for any software Deliverable developed or published by the </w:t>
      </w:r>
      <w:r w:rsidR="006E4891">
        <w:t>TO Contractor</w:t>
      </w:r>
      <w:r>
        <w:t xml:space="preserve"> and made available to its other customers.</w:t>
      </w:r>
    </w:p>
    <w:p w14:paraId="770C802F" w14:textId="77777777" w:rsidR="00283FAC" w:rsidRDefault="00283FAC" w:rsidP="00222EFC">
      <w:pPr>
        <w:pStyle w:val="Heading4"/>
      </w:pPr>
      <w:bookmarkStart w:id="21" w:name="_Toc473536790"/>
      <w:r w:rsidRPr="00222EFC">
        <w:t>Technical Support</w:t>
      </w:r>
    </w:p>
    <w:p w14:paraId="359E7433" w14:textId="77777777" w:rsidR="00E2277D" w:rsidRPr="00E2277D" w:rsidRDefault="009642FC" w:rsidP="006C1C4E">
      <w:pPr>
        <w:pStyle w:val="MDABC"/>
        <w:numPr>
          <w:ilvl w:val="0"/>
          <w:numId w:val="25"/>
        </w:numPr>
        <w:ind w:left="1620"/>
      </w:pPr>
      <w:r>
        <w:t>“</w:t>
      </w:r>
      <w:r w:rsidR="00E2277D">
        <w:t>Technical Support</w:t>
      </w:r>
      <w:r>
        <w:t>”</w:t>
      </w:r>
      <w:r w:rsidR="00E2277D">
        <w:t xml:space="preserve"> means </w:t>
      </w:r>
      <w:r w:rsidR="006E4891">
        <w:t>TO Contractor</w:t>
      </w:r>
      <w:r w:rsidR="00E2277D">
        <w:t xml:space="preserve">-provided assistance for </w:t>
      </w:r>
      <w:r>
        <w:t xml:space="preserve">the services </w:t>
      </w:r>
      <w:r w:rsidR="004F277D">
        <w:t>or</w:t>
      </w:r>
      <w:r>
        <w:t xml:space="preserve"> Solution furnished under this </w:t>
      </w:r>
      <w:r w:rsidR="006E4891">
        <w:t>Task Order</w:t>
      </w:r>
      <w:r>
        <w:t xml:space="preserve">, </w:t>
      </w:r>
      <w:r w:rsidR="00E6554D">
        <w:t xml:space="preserve">after </w:t>
      </w:r>
      <w:r>
        <w:t xml:space="preserve">initial end-user </w:t>
      </w:r>
      <w:r w:rsidR="004F277D">
        <w:t xml:space="preserve">support </w:t>
      </w:r>
      <w:r>
        <w:t>confirm</w:t>
      </w:r>
      <w:r w:rsidR="00E6554D">
        <w:t xml:space="preserve">s a </w:t>
      </w:r>
      <w:r w:rsidR="00E6554D">
        <w:lastRenderedPageBreak/>
        <w:t xml:space="preserve">technical issue that requires </w:t>
      </w:r>
      <w:r w:rsidR="004F277D">
        <w:t>additional troubleshooting capabilities; sometimes referenced as Tier II – IV support.</w:t>
      </w:r>
    </w:p>
    <w:p w14:paraId="1ADC9C60" w14:textId="2B1BBBDA" w:rsidR="00F068C5" w:rsidRDefault="00E6554D" w:rsidP="00CF1DBD">
      <w:pPr>
        <w:pStyle w:val="MDABC"/>
        <w:numPr>
          <w:ilvl w:val="0"/>
          <w:numId w:val="59"/>
        </w:numPr>
        <w:ind w:left="1620"/>
      </w:pPr>
      <w:r>
        <w:t>Technical S</w:t>
      </w:r>
      <w:r w:rsidR="00C5437E">
        <w:t>upport shall</w:t>
      </w:r>
      <w:r w:rsidR="00283FAC">
        <w:t xml:space="preserve"> </w:t>
      </w:r>
      <w:r w:rsidR="001A2BF9">
        <w:t xml:space="preserve">be </w:t>
      </w:r>
      <w:r w:rsidR="00283FAC">
        <w:t xml:space="preserve">available during </w:t>
      </w:r>
      <w:r w:rsidR="00BA1EC6">
        <w:t>Normal</w:t>
      </w:r>
      <w:r w:rsidR="00DF723C">
        <w:t xml:space="preserve"> </w:t>
      </w:r>
      <w:r w:rsidR="00325314">
        <w:t>MDOT</w:t>
      </w:r>
      <w:r w:rsidR="00BA1EC6">
        <w:t xml:space="preserve"> Business </w:t>
      </w:r>
      <w:r w:rsidR="0091424E">
        <w:t>Hours.</w:t>
      </w:r>
    </w:p>
    <w:p w14:paraId="1C67CC2B" w14:textId="77777777" w:rsidR="00F068C5" w:rsidRDefault="00F068C5" w:rsidP="00CF1DBD">
      <w:pPr>
        <w:pStyle w:val="MDABC"/>
        <w:numPr>
          <w:ilvl w:val="0"/>
          <w:numId w:val="59"/>
        </w:numPr>
        <w:ind w:left="1620"/>
      </w:pPr>
      <w:r>
        <w:t>MDOT shall be able to contact a Technical Support team member during Normal Business Hours.</w:t>
      </w:r>
    </w:p>
    <w:p w14:paraId="5510576D" w14:textId="77777777" w:rsidR="00F068C5" w:rsidRPr="00F068C5" w:rsidRDefault="00F068C5" w:rsidP="00CF1DBD">
      <w:pPr>
        <w:pStyle w:val="MDABC"/>
        <w:numPr>
          <w:ilvl w:val="0"/>
          <w:numId w:val="59"/>
        </w:numPr>
        <w:ind w:left="1620"/>
      </w:pPr>
      <w:r>
        <w:t xml:space="preserve"> </w:t>
      </w:r>
      <w:r w:rsidR="006E4891">
        <w:t>TO Contractor</w:t>
      </w:r>
      <w:r w:rsidR="00883B67">
        <w:t xml:space="preserve"> Personnel providing technical support shall be familiar with </w:t>
      </w:r>
      <w:r>
        <w:t xml:space="preserve">MDOT’s </w:t>
      </w:r>
      <w:r w:rsidR="00883B67">
        <w:t>account (i.e., calls shall not be sent to a general queue</w:t>
      </w:r>
      <w:r w:rsidR="00C9046D">
        <w:t>).</w:t>
      </w:r>
    </w:p>
    <w:p w14:paraId="6EF6C736" w14:textId="77777777" w:rsidR="00883B67" w:rsidRDefault="006E4891" w:rsidP="00CF1DBD">
      <w:pPr>
        <w:pStyle w:val="MDABC"/>
        <w:numPr>
          <w:ilvl w:val="0"/>
          <w:numId w:val="59"/>
        </w:numPr>
        <w:ind w:left="1620"/>
      </w:pPr>
      <w:r>
        <w:t>TO Contractor</w:t>
      </w:r>
      <w:r w:rsidR="00883B67">
        <w:t xml:space="preserve"> shall return calls for service of emergency system issues (see </w:t>
      </w:r>
      <w:r w:rsidR="00883B67" w:rsidRPr="00F068C5">
        <w:rPr>
          <w:b/>
        </w:rPr>
        <w:t xml:space="preserve">Section </w:t>
      </w:r>
      <w:r w:rsidR="00465499" w:rsidRPr="00F068C5">
        <w:rPr>
          <w:b/>
        </w:rPr>
        <w:fldChar w:fldCharType="begin"/>
      </w:r>
      <w:r w:rsidR="00465499" w:rsidRPr="00F068C5">
        <w:rPr>
          <w:b/>
        </w:rPr>
        <w:instrText xml:space="preserve"> REF _Ref489451814 \r \h </w:instrText>
      </w:r>
      <w:r w:rsidR="00465499" w:rsidRPr="00F068C5">
        <w:rPr>
          <w:b/>
        </w:rPr>
      </w:r>
      <w:r w:rsidR="00465499" w:rsidRPr="00F068C5">
        <w:rPr>
          <w:b/>
        </w:rPr>
        <w:fldChar w:fldCharType="separate"/>
      </w:r>
      <w:r w:rsidR="008E4E0A">
        <w:rPr>
          <w:b/>
        </w:rPr>
        <w:t>2.6</w:t>
      </w:r>
      <w:r w:rsidR="00465499" w:rsidRPr="00F068C5">
        <w:rPr>
          <w:b/>
        </w:rPr>
        <w:fldChar w:fldCharType="end"/>
      </w:r>
      <w:r w:rsidR="0038352E" w:rsidRPr="00F068C5">
        <w:rPr>
          <w:b/>
        </w:rPr>
        <w:t xml:space="preserve"> Service Level Agreement</w:t>
      </w:r>
      <w:r w:rsidR="00883B67">
        <w:t xml:space="preserve">) within </w:t>
      </w:r>
      <w:r w:rsidR="00692E97">
        <w:t>one (</w:t>
      </w:r>
      <w:r w:rsidR="00883B67">
        <w:t>1</w:t>
      </w:r>
      <w:r w:rsidR="00692E97">
        <w:t>)</w:t>
      </w:r>
      <w:r w:rsidR="00883B67">
        <w:t xml:space="preserve"> hour.</w:t>
      </w:r>
    </w:p>
    <w:p w14:paraId="0C4561ED" w14:textId="77777777" w:rsidR="00883B67" w:rsidRDefault="00883B67" w:rsidP="00F44F03">
      <w:pPr>
        <w:pStyle w:val="MDABC"/>
        <w:ind w:left="1620"/>
      </w:pPr>
      <w:r>
        <w:t>Calls for non-emergency IT service requests will be returned within three (3) hours or immediately the following day if after Normal</w:t>
      </w:r>
      <w:r w:rsidR="00F068C5">
        <w:t xml:space="preserve"> MDOT</w:t>
      </w:r>
      <w:r>
        <w:t xml:space="preserve"> Business </w:t>
      </w:r>
      <w:r w:rsidR="00C9046D">
        <w:t>Hours.</w:t>
      </w:r>
    </w:p>
    <w:p w14:paraId="5CCA6596" w14:textId="77777777" w:rsidR="00883B67" w:rsidRDefault="00F068C5" w:rsidP="00F44F03">
      <w:pPr>
        <w:pStyle w:val="MDABC"/>
        <w:ind w:left="1620"/>
      </w:pPr>
      <w:r>
        <w:t>MDOT</w:t>
      </w:r>
      <w:r w:rsidR="00883B67">
        <w:t xml:space="preserve"> shall be provided with information on software problems encountered at other locations, along with the solution to those problems, when relevant to </w:t>
      </w:r>
      <w:r>
        <w:t>MDOT</w:t>
      </w:r>
      <w:r w:rsidR="00883B67">
        <w:t xml:space="preserve"> software.</w:t>
      </w:r>
    </w:p>
    <w:p w14:paraId="5BA816F0" w14:textId="77777777" w:rsidR="00FF7A6B" w:rsidRPr="00DF6E3D" w:rsidRDefault="00FF7A6B" w:rsidP="00F068C5">
      <w:pPr>
        <w:pStyle w:val="Heading4"/>
      </w:pPr>
      <w:r w:rsidRPr="00DF6E3D">
        <w:t>Backup</w:t>
      </w:r>
    </w:p>
    <w:p w14:paraId="5A84E128" w14:textId="77777777" w:rsidR="00377D8B" w:rsidRDefault="00BF7978" w:rsidP="00F068C5">
      <w:pPr>
        <w:pStyle w:val="MDText0"/>
        <w:ind w:firstLine="306"/>
      </w:pPr>
      <w:r>
        <w:t xml:space="preserve">The </w:t>
      </w:r>
      <w:r w:rsidR="006E4891">
        <w:t>TO Contractor</w:t>
      </w:r>
      <w:r w:rsidR="00BA1EC6" w:rsidRPr="008B2099">
        <w:t xml:space="preserve"> shall</w:t>
      </w:r>
      <w:r w:rsidR="00BA1EC6">
        <w:t>:</w:t>
      </w:r>
    </w:p>
    <w:p w14:paraId="36BEB1EB" w14:textId="77777777" w:rsidR="00377D8B" w:rsidRDefault="00BA1EC6" w:rsidP="00CF1DBD">
      <w:pPr>
        <w:pStyle w:val="MDABC"/>
        <w:numPr>
          <w:ilvl w:val="0"/>
          <w:numId w:val="27"/>
        </w:numPr>
        <w:ind w:left="1620"/>
      </w:pPr>
      <w:r>
        <w:t>Perform backups of the web, application, and database servers on a regular basis. This shall include daily incremental backups and full weekly backups of all volumes of servers;</w:t>
      </w:r>
    </w:p>
    <w:p w14:paraId="4CBC5DE9" w14:textId="77777777" w:rsidR="00377D8B" w:rsidRDefault="00BA1EC6" w:rsidP="00CF1DBD">
      <w:pPr>
        <w:pStyle w:val="MDABC"/>
        <w:numPr>
          <w:ilvl w:val="0"/>
          <w:numId w:val="27"/>
        </w:numPr>
        <w:ind w:left="1620"/>
      </w:pPr>
      <w:r>
        <w:t xml:space="preserve">Retain daily backups for one (1) month and </w:t>
      </w:r>
      <w:r w:rsidR="00565B8F">
        <w:t xml:space="preserve">retain </w:t>
      </w:r>
      <w:r>
        <w:t xml:space="preserve">weekly backups </w:t>
      </w:r>
      <w:r w:rsidR="00D94BF2">
        <w:t>for two (2) years</w:t>
      </w:r>
      <w:r>
        <w:t>;</w:t>
      </w:r>
    </w:p>
    <w:p w14:paraId="716B8FCE" w14:textId="77777777" w:rsidR="00377D8B" w:rsidRDefault="00BA1EC6" w:rsidP="00CF1DBD">
      <w:pPr>
        <w:pStyle w:val="MDABC"/>
        <w:numPr>
          <w:ilvl w:val="0"/>
          <w:numId w:val="27"/>
        </w:numPr>
        <w:ind w:left="1620"/>
      </w:pPr>
      <w:r>
        <w:t>Store daily backups off-site.</w:t>
      </w:r>
    </w:p>
    <w:p w14:paraId="4678BBB6" w14:textId="77777777" w:rsidR="00F068C5" w:rsidRDefault="00F068C5" w:rsidP="00CF1DBD">
      <w:pPr>
        <w:pStyle w:val="MDABC"/>
        <w:numPr>
          <w:ilvl w:val="0"/>
          <w:numId w:val="27"/>
        </w:numPr>
        <w:ind w:left="1620"/>
      </w:pPr>
      <w:r>
        <w:t>Perform backups for all application and configuration data necessary to restore the application to full operability on suitable hardware.</w:t>
      </w:r>
    </w:p>
    <w:p w14:paraId="20C601EC" w14:textId="51344352" w:rsidR="00D66654" w:rsidRDefault="00D66654" w:rsidP="00D66654">
      <w:pPr>
        <w:pStyle w:val="Heading2"/>
      </w:pPr>
      <w:bookmarkStart w:id="22" w:name="_Toc473536795"/>
      <w:bookmarkStart w:id="23" w:name="_Toc488066955"/>
      <w:bookmarkStart w:id="24" w:name="_Toc490231786"/>
      <w:bookmarkStart w:id="25" w:name="_Toc11679015"/>
      <w:bookmarkEnd w:id="21"/>
      <w:r>
        <w:t>Deliverables</w:t>
      </w:r>
      <w:bookmarkEnd w:id="22"/>
      <w:bookmarkEnd w:id="23"/>
      <w:bookmarkEnd w:id="24"/>
      <w:bookmarkEnd w:id="25"/>
    </w:p>
    <w:p w14:paraId="6744752D" w14:textId="77777777" w:rsidR="00377D8B" w:rsidRDefault="00D66654" w:rsidP="00F068C5">
      <w:pPr>
        <w:pStyle w:val="Heading3"/>
        <w:ind w:left="720"/>
      </w:pPr>
      <w:r>
        <w:t>Deliverable Submission</w:t>
      </w:r>
    </w:p>
    <w:p w14:paraId="48503343" w14:textId="77777777" w:rsidR="00D66654" w:rsidRDefault="00D66654" w:rsidP="006C1C4E">
      <w:pPr>
        <w:pStyle w:val="MDABC"/>
        <w:numPr>
          <w:ilvl w:val="0"/>
          <w:numId w:val="28"/>
        </w:numPr>
      </w:pPr>
      <w:r>
        <w:t xml:space="preserve">For every deliverable, the </w:t>
      </w:r>
      <w:r w:rsidR="006E4891">
        <w:t>TO Contractor</w:t>
      </w:r>
      <w:r>
        <w:t xml:space="preserve"> shall request the </w:t>
      </w:r>
      <w:r w:rsidR="001474C4">
        <w:t>TO Manager</w:t>
      </w:r>
      <w:r>
        <w:t xml:space="preserve"> confirm receipt of that deliverable by sending an e-mail identifying the deliverable name and date of receipt.</w:t>
      </w:r>
    </w:p>
    <w:p w14:paraId="47CB6B1B" w14:textId="77777777" w:rsidR="00377D8B" w:rsidRDefault="00D66654" w:rsidP="006C1C4E">
      <w:pPr>
        <w:pStyle w:val="MDABC"/>
        <w:numPr>
          <w:ilvl w:val="0"/>
          <w:numId w:val="28"/>
        </w:numPr>
      </w:pPr>
      <w:r>
        <w:t xml:space="preserve">For every deliverable, the </w:t>
      </w:r>
      <w:r w:rsidR="006E4891">
        <w:t>TO Contractor</w:t>
      </w:r>
      <w:r>
        <w:t xml:space="preserve"> shall submit </w:t>
      </w:r>
      <w:r w:rsidR="00CC5FDA">
        <w:t xml:space="preserve">to the </w:t>
      </w:r>
      <w:r w:rsidR="001474C4">
        <w:t>TO Manager</w:t>
      </w:r>
      <w:r w:rsidR="00CC5FDA">
        <w:t xml:space="preserve">, </w:t>
      </w:r>
      <w:r>
        <w:t>by e-mail</w:t>
      </w:r>
      <w:r w:rsidR="00CC5FDA">
        <w:t>,</w:t>
      </w:r>
      <w:r>
        <w:t xml:space="preserve"> an Agency Deliverable Product Acceptance Form (DPAF), </w:t>
      </w:r>
      <w:r w:rsidR="002D4FBC">
        <w:t xml:space="preserve">an example of which is provided </w:t>
      </w:r>
      <w:r w:rsidR="009A0016">
        <w:t xml:space="preserve">as </w:t>
      </w:r>
      <w:r w:rsidR="009A0016" w:rsidRPr="00743D1D">
        <w:rPr>
          <w:b/>
        </w:rPr>
        <w:t>Attachment O</w:t>
      </w:r>
      <w:r w:rsidR="009A0016">
        <w:t>.</w:t>
      </w:r>
    </w:p>
    <w:p w14:paraId="61D8B583" w14:textId="77777777" w:rsidR="00D66654" w:rsidRDefault="00D66654" w:rsidP="006C1C4E">
      <w:pPr>
        <w:pStyle w:val="MDABC"/>
        <w:numPr>
          <w:ilvl w:val="0"/>
          <w:numId w:val="28"/>
        </w:numPr>
      </w:pPr>
      <w:r>
        <w:t>Unless specified otherwise, written deliverables shall be compatible with Microsoft Office, Microsoft Project and/or Microsoft Visio within two (2) versions of the current version</w:t>
      </w:r>
      <w:r w:rsidR="00AC29B8">
        <w:t xml:space="preserve">. </w:t>
      </w:r>
      <w:r>
        <w:t xml:space="preserve">At the </w:t>
      </w:r>
      <w:r w:rsidR="001474C4">
        <w:t>TO Manager</w:t>
      </w:r>
      <w:r>
        <w:t xml:space="preserve">’s discretion, the </w:t>
      </w:r>
      <w:r w:rsidR="001474C4">
        <w:t>TO Manager</w:t>
      </w:r>
      <w:r>
        <w:t xml:space="preserve"> may request one hard copy of a written deliverable.</w:t>
      </w:r>
    </w:p>
    <w:p w14:paraId="51B84019" w14:textId="77777777" w:rsidR="00D66654" w:rsidRDefault="00D66654" w:rsidP="006C1C4E">
      <w:pPr>
        <w:pStyle w:val="MDABC"/>
        <w:numPr>
          <w:ilvl w:val="0"/>
          <w:numId w:val="28"/>
        </w:numPr>
      </w:pPr>
      <w:r>
        <w:t xml:space="preserve">A standard deliverable review cycle will be elaborated and agreed-upon between </w:t>
      </w:r>
      <w:r w:rsidR="00325314">
        <w:t xml:space="preserve">MDOT </w:t>
      </w:r>
      <w:r>
        <w:t xml:space="preserve">and the </w:t>
      </w:r>
      <w:r w:rsidR="006E4891">
        <w:t>TO Contractor</w:t>
      </w:r>
      <w:r>
        <w:t xml:space="preserve">. This review process is entered into when the </w:t>
      </w:r>
      <w:r w:rsidR="006E4891">
        <w:t>TO Contractor</w:t>
      </w:r>
      <w:r>
        <w:t xml:space="preserve"> completes a deliverable.</w:t>
      </w:r>
    </w:p>
    <w:p w14:paraId="247FF34C" w14:textId="77777777" w:rsidR="00D66654" w:rsidRDefault="00D66654" w:rsidP="006C1C4E">
      <w:pPr>
        <w:pStyle w:val="MDABC"/>
        <w:numPr>
          <w:ilvl w:val="0"/>
          <w:numId w:val="28"/>
        </w:numPr>
      </w:pPr>
      <w:r>
        <w:t xml:space="preserve">For any written deliverable, the </w:t>
      </w:r>
      <w:r w:rsidR="001474C4">
        <w:t>TO Manager</w:t>
      </w:r>
      <w:r>
        <w:t xml:space="preserve"> may request a draft version of the deliverable, to comply with the minimum deliverable quality criteria listed in </w:t>
      </w:r>
      <w:r w:rsidR="002D4FBC" w:rsidRPr="000237D6">
        <w:rPr>
          <w:b/>
        </w:rPr>
        <w:t xml:space="preserve">Section </w:t>
      </w:r>
      <w:r w:rsidR="000237D6">
        <w:rPr>
          <w:b/>
        </w:rPr>
        <w:t>2.4.3</w:t>
      </w:r>
      <w:r w:rsidR="002D4FBC" w:rsidRPr="008C1FCC">
        <w:rPr>
          <w:b/>
        </w:rPr>
        <w:t xml:space="preserve"> Minimum Deliverable Quality</w:t>
      </w:r>
      <w:r w:rsidRPr="00D559EB">
        <w:t>. Drafts of each final deliverable, except status reports, are required a</w:t>
      </w:r>
      <w:r>
        <w:t xml:space="preserve">t least two weeks in advance of when the final deliverables are due (with the exception of deliverables due at the beginning of the project where this lead time is not possible, or where </w:t>
      </w:r>
      <w:r>
        <w:lastRenderedPageBreak/>
        <w:t xml:space="preserve">draft delivery date is explicitly specified). Draft versions of a deliverable shall comply with the minimum deliverable quality criteria listed in </w:t>
      </w:r>
      <w:r w:rsidRPr="000237D6">
        <w:rPr>
          <w:b/>
        </w:rPr>
        <w:t xml:space="preserve">Section </w:t>
      </w:r>
      <w:r w:rsidR="000237D6">
        <w:rPr>
          <w:b/>
        </w:rPr>
        <w:t>2.4.3</w:t>
      </w:r>
      <w:r w:rsidR="002D4FBC" w:rsidRPr="008C1FCC">
        <w:rPr>
          <w:b/>
        </w:rPr>
        <w:t xml:space="preserve"> Minimum Deliverable Quality</w:t>
      </w:r>
      <w:r w:rsidRPr="00D559EB">
        <w:t>.</w:t>
      </w:r>
    </w:p>
    <w:p w14:paraId="5BA579E2" w14:textId="77777777" w:rsidR="00377D8B" w:rsidRDefault="00D66654" w:rsidP="00F068C5">
      <w:pPr>
        <w:pStyle w:val="Heading3"/>
        <w:ind w:left="720"/>
      </w:pPr>
      <w:r>
        <w:t>Deliverable Acceptance</w:t>
      </w:r>
    </w:p>
    <w:p w14:paraId="7641B3AE" w14:textId="77777777" w:rsidR="00377D8B" w:rsidRDefault="00D66654" w:rsidP="006C1C4E">
      <w:pPr>
        <w:pStyle w:val="MDABC"/>
        <w:numPr>
          <w:ilvl w:val="0"/>
          <w:numId w:val="29"/>
        </w:numPr>
      </w:pPr>
      <w:r>
        <w:t xml:space="preserve">A final deliverable shall satisfy the scope and requirements of this </w:t>
      </w:r>
      <w:r w:rsidR="001474C4">
        <w:t>TORFP</w:t>
      </w:r>
      <w:r>
        <w:t xml:space="preserve"> for that deliverable, including the quality and acceptance criteria for a final deliverable as defined in </w:t>
      </w:r>
      <w:r w:rsidR="0038352E" w:rsidRPr="00FA5007">
        <w:rPr>
          <w:b/>
        </w:rPr>
        <w:t xml:space="preserve">Section </w:t>
      </w:r>
      <w:r w:rsidR="0038352E" w:rsidRPr="00FA5007">
        <w:rPr>
          <w:b/>
        </w:rPr>
        <w:fldChar w:fldCharType="begin"/>
      </w:r>
      <w:r w:rsidR="0038352E" w:rsidRPr="00FA5007">
        <w:rPr>
          <w:b/>
        </w:rPr>
        <w:instrText xml:space="preserve"> REF _Ref489452112 \r \h </w:instrText>
      </w:r>
      <w:r w:rsidR="0038352E" w:rsidRPr="00FA5007">
        <w:rPr>
          <w:b/>
        </w:rPr>
      </w:r>
      <w:r w:rsidR="0038352E" w:rsidRPr="00FA5007">
        <w:rPr>
          <w:b/>
        </w:rPr>
        <w:fldChar w:fldCharType="separate"/>
      </w:r>
      <w:r w:rsidR="008E4E0A">
        <w:rPr>
          <w:b/>
        </w:rPr>
        <w:t>2.4.4</w:t>
      </w:r>
      <w:r w:rsidR="0038352E" w:rsidRPr="00FA5007">
        <w:rPr>
          <w:b/>
        </w:rPr>
        <w:fldChar w:fldCharType="end"/>
      </w:r>
      <w:r w:rsidR="0038352E" w:rsidRPr="00FA5007">
        <w:rPr>
          <w:b/>
        </w:rPr>
        <w:t xml:space="preserve"> </w:t>
      </w:r>
      <w:r w:rsidRPr="00FA5007">
        <w:rPr>
          <w:b/>
        </w:rPr>
        <w:t>Deliverable Descriptions/Acceptance Criteria</w:t>
      </w:r>
      <w:r>
        <w:t>.</w:t>
      </w:r>
    </w:p>
    <w:p w14:paraId="51971F95" w14:textId="77777777" w:rsidR="00D66654" w:rsidRDefault="00D66654" w:rsidP="00B75BF0">
      <w:pPr>
        <w:pStyle w:val="MDABC"/>
      </w:pPr>
      <w:r>
        <w:t xml:space="preserve">The </w:t>
      </w:r>
      <w:r w:rsidR="001474C4">
        <w:t>TO Manager</w:t>
      </w:r>
      <w:r>
        <w:t xml:space="preserve"> shall review a final deliverable to determine compliance with the acceptance criteria as defined for that deliverable. The </w:t>
      </w:r>
      <w:r w:rsidR="001474C4">
        <w:t>TO Manager</w:t>
      </w:r>
      <w:r>
        <w:t xml:space="preserve"> is responsible for coordinating comments and input from various team members and stakeholders. The </w:t>
      </w:r>
      <w:r w:rsidR="001474C4">
        <w:t>TO Manager</w:t>
      </w:r>
      <w:r>
        <w:t xml:space="preserve"> is responsible for providing clear guidance and direction to the </w:t>
      </w:r>
      <w:r w:rsidR="006E4891">
        <w:t>TO Contractor</w:t>
      </w:r>
      <w:r>
        <w:t xml:space="preserve"> in the event of divergent feedback from various team members.</w:t>
      </w:r>
    </w:p>
    <w:p w14:paraId="2DA37D42" w14:textId="77777777" w:rsidR="00D66654" w:rsidRDefault="00D66654" w:rsidP="00B75BF0">
      <w:pPr>
        <w:pStyle w:val="MDABC"/>
      </w:pPr>
      <w:r>
        <w:t xml:space="preserve">The </w:t>
      </w:r>
      <w:r w:rsidR="001474C4">
        <w:t>TO Manager</w:t>
      </w:r>
      <w:r>
        <w:t xml:space="preserve"> will issue to the </w:t>
      </w:r>
      <w:r w:rsidR="006E4891">
        <w:t>TO Contractor</w:t>
      </w:r>
      <w:r>
        <w:t xml:space="preserve"> a notice of acceptance or rejection of the deliverable in the DPAF </w:t>
      </w:r>
      <w:r w:rsidR="009A0016" w:rsidRPr="009A0016">
        <w:t>provided as Attachment O</w:t>
      </w:r>
      <w:r w:rsidR="009A0016">
        <w:t xml:space="preserve">. </w:t>
      </w:r>
      <w:r>
        <w:t xml:space="preserve">Following the return of the DPAF indicating “Accepted” and signed by the </w:t>
      </w:r>
      <w:r w:rsidR="001474C4">
        <w:t>TO Manager</w:t>
      </w:r>
      <w:r>
        <w:t xml:space="preserve">, the </w:t>
      </w:r>
      <w:r w:rsidR="006E4891">
        <w:t>TO Contractor</w:t>
      </w:r>
      <w:r>
        <w:t xml:space="preserve"> shall submit a proper invoice in accordance with the procedures in </w:t>
      </w:r>
      <w:r w:rsidRPr="000237D6">
        <w:rPr>
          <w:b/>
        </w:rPr>
        <w:t>Section 3.</w:t>
      </w:r>
      <w:r w:rsidR="000237D6">
        <w:rPr>
          <w:b/>
        </w:rPr>
        <w:t>1</w:t>
      </w:r>
      <w:r w:rsidR="00AC29B8">
        <w:t xml:space="preserve">. </w:t>
      </w:r>
      <w:r>
        <w:t>The invoice must be accompanied by a copy of the executed DPAF or payment may be withheld.</w:t>
      </w:r>
    </w:p>
    <w:p w14:paraId="7409168E" w14:textId="77777777" w:rsidR="00ED1914" w:rsidRDefault="00D66654" w:rsidP="00B75BF0">
      <w:pPr>
        <w:pStyle w:val="MDABC"/>
      </w:pPr>
      <w:r>
        <w:t xml:space="preserve">In the event of rejection, the </w:t>
      </w:r>
      <w:r w:rsidR="001474C4">
        <w:t>TO Manager</w:t>
      </w:r>
      <w:r>
        <w:t xml:space="preserve"> will formally communicate in writing any deliverable deficiencies or non-conformities to the </w:t>
      </w:r>
      <w:r w:rsidR="006E4891">
        <w:t>TO Contractor</w:t>
      </w:r>
      <w:r>
        <w:t xml:space="preserve">, describing in those deficiencies what shall be corrected prior to acceptance of the deliverable in sufficient detail for the </w:t>
      </w:r>
      <w:r w:rsidR="006E4891">
        <w:t>TO Contractor</w:t>
      </w:r>
      <w:r>
        <w:t xml:space="preserve"> to address the deficiencies. The </w:t>
      </w:r>
      <w:r w:rsidR="006E4891">
        <w:t>TO Contractor</w:t>
      </w:r>
      <w:r>
        <w:t xml:space="preserve"> shall correct deficiencies and resubmit the corrected deliverable for acceptance within the agreed-upon time period for correction.</w:t>
      </w:r>
    </w:p>
    <w:p w14:paraId="1BB32DAA" w14:textId="77777777" w:rsidR="00ED1914" w:rsidRDefault="00ED1914" w:rsidP="00620E96">
      <w:pPr>
        <w:pStyle w:val="MDABC"/>
      </w:pPr>
      <w:r w:rsidRPr="00ED1914">
        <w:t>At the TO Manager’s discretion, subsequent project tasks may not continue until deliverable deficiencies are rectified and accepted by the TO Manager or the TO Manager has specifically issued, in writing, a waiver for conditional c</w:t>
      </w:r>
      <w:r>
        <w:t>ontinuance of project tasks.</w:t>
      </w:r>
    </w:p>
    <w:p w14:paraId="43EB91C6" w14:textId="65910B28" w:rsidR="00D66654" w:rsidRDefault="00D66654" w:rsidP="00CA24A3">
      <w:pPr>
        <w:pStyle w:val="Heading3"/>
        <w:ind w:left="720"/>
      </w:pPr>
      <w:bookmarkStart w:id="26" w:name="_Ref489452055"/>
      <w:r>
        <w:t>Minimum Deliverable Quality</w:t>
      </w:r>
      <w:bookmarkEnd w:id="26"/>
    </w:p>
    <w:p w14:paraId="3F44298E" w14:textId="77777777" w:rsidR="00377D8B" w:rsidRDefault="00D66654" w:rsidP="00D66654">
      <w:pPr>
        <w:pStyle w:val="MDText0"/>
      </w:pPr>
      <w:r>
        <w:t xml:space="preserve">The </w:t>
      </w:r>
      <w:r w:rsidR="006E4891">
        <w:t>TO Contractor</w:t>
      </w:r>
      <w:r>
        <w:t xml:space="preserve"> shall subject each deliverable to its internal quality-control process prior to submitting the deliverable to the State.</w:t>
      </w:r>
    </w:p>
    <w:p w14:paraId="34FAF125" w14:textId="77777777" w:rsidR="00D66654" w:rsidRDefault="00D66654" w:rsidP="00D66654">
      <w:pPr>
        <w:pStyle w:val="MDText0"/>
      </w:pPr>
      <w:r>
        <w:t>Each deliverable shall meet the following minimum acceptance criteria:</w:t>
      </w:r>
    </w:p>
    <w:p w14:paraId="1A01FA00" w14:textId="77777777" w:rsidR="00D66654" w:rsidRDefault="00D66654" w:rsidP="006C1C4E">
      <w:pPr>
        <w:pStyle w:val="MDABC"/>
        <w:numPr>
          <w:ilvl w:val="0"/>
          <w:numId w:val="30"/>
        </w:numPr>
      </w:pPr>
      <w:r>
        <w:t>Be presented in a format appropriate for the subject matter and depth of discussion.</w:t>
      </w:r>
    </w:p>
    <w:p w14:paraId="58E09882" w14:textId="77777777" w:rsidR="00D66654" w:rsidRDefault="00D66654" w:rsidP="006C1C4E">
      <w:pPr>
        <w:pStyle w:val="MDABC"/>
        <w:numPr>
          <w:ilvl w:val="0"/>
          <w:numId w:val="30"/>
        </w:numPr>
      </w:pPr>
      <w:r>
        <w:t>Be organized in a manner that presents a logical flow of the deliverable’s content.</w:t>
      </w:r>
    </w:p>
    <w:p w14:paraId="3B478A25" w14:textId="77777777" w:rsidR="00D66654" w:rsidRDefault="00D66654" w:rsidP="006C1C4E">
      <w:pPr>
        <w:pStyle w:val="MDABC"/>
        <w:numPr>
          <w:ilvl w:val="0"/>
          <w:numId w:val="30"/>
        </w:numPr>
      </w:pPr>
      <w:r>
        <w:t>Represent factual information reasonably expected to have been known at the time of submittal.</w:t>
      </w:r>
    </w:p>
    <w:p w14:paraId="428B7BE4" w14:textId="77777777" w:rsidR="00D66654" w:rsidRDefault="00D66654" w:rsidP="006C1C4E">
      <w:pPr>
        <w:pStyle w:val="MDABC"/>
        <w:numPr>
          <w:ilvl w:val="0"/>
          <w:numId w:val="30"/>
        </w:numPr>
      </w:pPr>
      <w:r>
        <w:t>In each section of the deliverable, include only information relevant to that section of the deliverable.</w:t>
      </w:r>
    </w:p>
    <w:p w14:paraId="7C1CBA7B" w14:textId="77777777" w:rsidR="00D66654" w:rsidRDefault="00D66654" w:rsidP="006C1C4E">
      <w:pPr>
        <w:pStyle w:val="MDABC"/>
        <w:numPr>
          <w:ilvl w:val="0"/>
          <w:numId w:val="30"/>
        </w:numPr>
      </w:pPr>
      <w:r>
        <w:t>Contain content and presentation consistent with industry best practices in terms of deliverable completeness, clarity, and quality.</w:t>
      </w:r>
    </w:p>
    <w:p w14:paraId="752B0D05" w14:textId="77777777" w:rsidR="00D66654" w:rsidRDefault="00D66654" w:rsidP="006C1C4E">
      <w:pPr>
        <w:pStyle w:val="MDABC"/>
        <w:numPr>
          <w:ilvl w:val="0"/>
          <w:numId w:val="30"/>
        </w:numPr>
      </w:pPr>
      <w:r>
        <w:t xml:space="preserve">Meets the acceptance criteria applicable to that deliverable, including any </w:t>
      </w:r>
      <w:r w:rsidR="00CA24A3">
        <w:t xml:space="preserve">MDOT </w:t>
      </w:r>
      <w:r>
        <w:t>policies, functional or non-functional requirements, or industry standards.</w:t>
      </w:r>
    </w:p>
    <w:p w14:paraId="0F9F8144" w14:textId="77777777" w:rsidR="00D66654" w:rsidRDefault="00D66654" w:rsidP="006C1C4E">
      <w:pPr>
        <w:pStyle w:val="MDABC"/>
        <w:numPr>
          <w:ilvl w:val="0"/>
          <w:numId w:val="30"/>
        </w:numPr>
      </w:pPr>
      <w:r>
        <w:t>Contains no structural errors such as poor grammar, misspellings or incorrect punctuation.</w:t>
      </w:r>
    </w:p>
    <w:p w14:paraId="752EB856" w14:textId="77777777" w:rsidR="00D66654" w:rsidRDefault="00D66654" w:rsidP="006C1C4E">
      <w:pPr>
        <w:pStyle w:val="MDABC"/>
        <w:numPr>
          <w:ilvl w:val="0"/>
          <w:numId w:val="30"/>
        </w:numPr>
      </w:pPr>
      <w:r>
        <w:t>Must contain the date, author, and page numbers</w:t>
      </w:r>
      <w:r w:rsidR="00AC29B8">
        <w:t xml:space="preserve">. </w:t>
      </w:r>
      <w:r>
        <w:t>When applicable for a deliverable, a revision table must be included.</w:t>
      </w:r>
    </w:p>
    <w:p w14:paraId="1C62A2A5" w14:textId="77777777" w:rsidR="00D66654" w:rsidRDefault="00D66654" w:rsidP="006C1C4E">
      <w:pPr>
        <w:pStyle w:val="MDABC"/>
        <w:numPr>
          <w:ilvl w:val="0"/>
          <w:numId w:val="30"/>
        </w:numPr>
      </w:pPr>
      <w:r>
        <w:lastRenderedPageBreak/>
        <w:t>A draft written deliverable may contain limited structural errors such as incorrect punctuation and shall represent a significant level of completeness toward the associated final written deliverable. The draft written deliverable shall otherwise comply with minimum deliverable quality criteria above</w:t>
      </w:r>
      <w:r w:rsidR="00AC29B8">
        <w:t xml:space="preserve">. </w:t>
      </w:r>
    </w:p>
    <w:p w14:paraId="0F0660E5" w14:textId="434613E1" w:rsidR="00D66654" w:rsidRDefault="00B37F08" w:rsidP="00CA24A3">
      <w:pPr>
        <w:pStyle w:val="Heading3"/>
        <w:ind w:left="720"/>
      </w:pPr>
      <w:bookmarkStart w:id="27" w:name="_Ref489452112"/>
      <w:r>
        <w:t>Deliverable Descriptions/</w:t>
      </w:r>
      <w:r w:rsidR="00D66654">
        <w:t>Acceptance Criteria</w:t>
      </w:r>
      <w:bookmarkEnd w:id="27"/>
    </w:p>
    <w:p w14:paraId="02BFF994" w14:textId="77777777" w:rsidR="00D66654" w:rsidRDefault="00D66654" w:rsidP="00D66654">
      <w:pPr>
        <w:pStyle w:val="MDText0"/>
      </w:pPr>
      <w:r>
        <w:t xml:space="preserve">In addition to the items identified in the table below, the </w:t>
      </w:r>
      <w:r w:rsidR="006E4891">
        <w:t>TO Contractor</w:t>
      </w:r>
      <w:r>
        <w:t xml:space="preserve"> may suggest other subtasks, artifacts, or deliverables to improve the quality and success of the assigned tasks.</w:t>
      </w:r>
    </w:p>
    <w:p w14:paraId="0353E64B" w14:textId="77777777" w:rsidR="00CA24A3" w:rsidRPr="008D01CA" w:rsidRDefault="008D01CA" w:rsidP="00D66654">
      <w:pPr>
        <w:pStyle w:val="MDAuthoringInstruction"/>
        <w:rPr>
          <w:b/>
          <w:color w:val="auto"/>
        </w:rPr>
      </w:pPr>
      <w:r w:rsidRPr="008D01CA">
        <w:rPr>
          <w:b/>
          <w:color w:val="auto"/>
        </w:rPr>
        <w:t>Table</w:t>
      </w:r>
      <w:r>
        <w:rPr>
          <w:b/>
          <w:color w:val="auto"/>
        </w:rPr>
        <w:t xml:space="preserve"> </w:t>
      </w:r>
      <w:r w:rsidRPr="008D01CA">
        <w:rPr>
          <w:b/>
          <w:color w:val="auto"/>
        </w:rPr>
        <w:t>1 - Deliverables</w:t>
      </w:r>
    </w:p>
    <w:tbl>
      <w:tblPr>
        <w:tblStyle w:val="TableGrid"/>
        <w:tblW w:w="9738" w:type="dxa"/>
        <w:tblLook w:val="04A0" w:firstRow="1" w:lastRow="0" w:firstColumn="1" w:lastColumn="0" w:noHBand="0" w:noVBand="1"/>
      </w:tblPr>
      <w:tblGrid>
        <w:gridCol w:w="1703"/>
        <w:gridCol w:w="2408"/>
        <w:gridCol w:w="3981"/>
        <w:gridCol w:w="1646"/>
      </w:tblGrid>
      <w:tr w:rsidR="00D66654" w14:paraId="711CD0F3" w14:textId="77777777" w:rsidTr="00FE6002">
        <w:trPr>
          <w:tblHeader/>
        </w:trPr>
        <w:tc>
          <w:tcPr>
            <w:tcW w:w="1703" w:type="dxa"/>
          </w:tcPr>
          <w:p w14:paraId="44B67043" w14:textId="77777777" w:rsidR="00D66654" w:rsidRDefault="00D66654" w:rsidP="00467EDD">
            <w:pPr>
              <w:pStyle w:val="MDTableHead"/>
            </w:pPr>
            <w:r w:rsidRPr="003C453C">
              <w:t>ID #</w:t>
            </w:r>
          </w:p>
        </w:tc>
        <w:tc>
          <w:tcPr>
            <w:tcW w:w="2408" w:type="dxa"/>
          </w:tcPr>
          <w:p w14:paraId="25FD89D8" w14:textId="77777777" w:rsidR="00D66654" w:rsidRDefault="00D66654" w:rsidP="00467EDD">
            <w:pPr>
              <w:pStyle w:val="MDTableHead"/>
            </w:pPr>
            <w:r w:rsidRPr="003C453C">
              <w:t>Deliverable Description</w:t>
            </w:r>
          </w:p>
        </w:tc>
        <w:tc>
          <w:tcPr>
            <w:tcW w:w="3981" w:type="dxa"/>
          </w:tcPr>
          <w:p w14:paraId="0A9DE33C" w14:textId="77777777" w:rsidR="00D66654" w:rsidRDefault="00D66654" w:rsidP="00E26BD2">
            <w:pPr>
              <w:pStyle w:val="MDTableHead"/>
              <w:jc w:val="left"/>
            </w:pPr>
            <w:r w:rsidRPr="003C453C">
              <w:t>Acceptance Criteria</w:t>
            </w:r>
          </w:p>
        </w:tc>
        <w:tc>
          <w:tcPr>
            <w:tcW w:w="1646" w:type="dxa"/>
          </w:tcPr>
          <w:p w14:paraId="66233E60" w14:textId="77777777" w:rsidR="00D66654" w:rsidRDefault="00D66654" w:rsidP="00467EDD">
            <w:pPr>
              <w:pStyle w:val="MDTableHead"/>
            </w:pPr>
            <w:r w:rsidRPr="003C453C">
              <w:t>Due Date / Frequency</w:t>
            </w:r>
          </w:p>
        </w:tc>
      </w:tr>
      <w:tr w:rsidR="00D66654" w14:paraId="19CD2AD6" w14:textId="77777777" w:rsidTr="00C75670">
        <w:tc>
          <w:tcPr>
            <w:tcW w:w="1703" w:type="dxa"/>
          </w:tcPr>
          <w:p w14:paraId="7988DF94" w14:textId="77777777" w:rsidR="00D66654" w:rsidRPr="003C453C" w:rsidRDefault="00CA24A3" w:rsidP="00197BD8">
            <w:pPr>
              <w:pStyle w:val="MDTableText0"/>
            </w:pPr>
            <w:r>
              <w:t>2.4.4.1</w:t>
            </w:r>
          </w:p>
        </w:tc>
        <w:tc>
          <w:tcPr>
            <w:tcW w:w="2408" w:type="dxa"/>
          </w:tcPr>
          <w:p w14:paraId="12F620C9" w14:textId="77777777" w:rsidR="00D66654" w:rsidRPr="003C453C" w:rsidRDefault="00CA24A3" w:rsidP="00197BD8">
            <w:pPr>
              <w:pStyle w:val="MDTableText0"/>
            </w:pPr>
            <w:r>
              <w:t>Kick-off Meeting Minutes</w:t>
            </w:r>
          </w:p>
        </w:tc>
        <w:tc>
          <w:tcPr>
            <w:tcW w:w="3981" w:type="dxa"/>
          </w:tcPr>
          <w:p w14:paraId="075487C7" w14:textId="77777777" w:rsidR="00CA24A3" w:rsidRDefault="00E26BD2" w:rsidP="00E26BD2">
            <w:pPr>
              <w:pStyle w:val="MDTableText0"/>
            </w:pPr>
            <w:r>
              <w:t xml:space="preserve">MS Word document containing meeting </w:t>
            </w:r>
          </w:p>
          <w:p w14:paraId="38CFE582" w14:textId="6ABFF941" w:rsidR="00FE6002" w:rsidRDefault="00E26BD2" w:rsidP="00FE6002">
            <w:pPr>
              <w:pStyle w:val="MDTableText0"/>
            </w:pPr>
            <w:r>
              <w:t>minutes that document</w:t>
            </w:r>
            <w:r w:rsidR="00FE6002">
              <w:t>:</w:t>
            </w:r>
          </w:p>
          <w:p w14:paraId="5234C352" w14:textId="77777777" w:rsidR="00FE6002" w:rsidRDefault="00FE6002" w:rsidP="00CF1DBD">
            <w:pPr>
              <w:pStyle w:val="MDTableText0"/>
              <w:numPr>
                <w:ilvl w:val="0"/>
                <w:numId w:val="103"/>
              </w:numPr>
              <w:ind w:left="362"/>
            </w:pPr>
            <w:r>
              <w:t>Meeting attendees or sign-in sheet.</w:t>
            </w:r>
          </w:p>
          <w:p w14:paraId="4D3601AC" w14:textId="77777777" w:rsidR="00FE6002" w:rsidRDefault="00FE6002" w:rsidP="00CF1DBD">
            <w:pPr>
              <w:pStyle w:val="MDTableText0"/>
              <w:numPr>
                <w:ilvl w:val="0"/>
                <w:numId w:val="103"/>
              </w:numPr>
              <w:ind w:left="362"/>
            </w:pPr>
            <w:r>
              <w:t>High level elements of the project planning activities.</w:t>
            </w:r>
          </w:p>
          <w:p w14:paraId="2BEAF801" w14:textId="77777777" w:rsidR="00FE6002" w:rsidRDefault="00FE6002" w:rsidP="00CF1DBD">
            <w:pPr>
              <w:pStyle w:val="MDTableText0"/>
              <w:numPr>
                <w:ilvl w:val="0"/>
                <w:numId w:val="103"/>
              </w:numPr>
              <w:ind w:left="362"/>
            </w:pPr>
            <w:r>
              <w:t>Roles and contributions of the stakeholders.</w:t>
            </w:r>
          </w:p>
          <w:p w14:paraId="70391401" w14:textId="77777777" w:rsidR="00FE6002" w:rsidRDefault="00FE6002" w:rsidP="00CF1DBD">
            <w:pPr>
              <w:pStyle w:val="MDTableText0"/>
              <w:numPr>
                <w:ilvl w:val="0"/>
                <w:numId w:val="103"/>
              </w:numPr>
              <w:ind w:left="362"/>
            </w:pPr>
            <w:r>
              <w:t>High level project risks.</w:t>
            </w:r>
          </w:p>
          <w:p w14:paraId="58C15BCE" w14:textId="77777777" w:rsidR="00FE6002" w:rsidRDefault="00FE6002" w:rsidP="00CF1DBD">
            <w:pPr>
              <w:pStyle w:val="MDTableText0"/>
              <w:numPr>
                <w:ilvl w:val="0"/>
                <w:numId w:val="103"/>
              </w:numPr>
              <w:ind w:left="362"/>
            </w:pPr>
            <w:r>
              <w:t>Overview of project processes.</w:t>
            </w:r>
          </w:p>
          <w:p w14:paraId="0CEBC7FA" w14:textId="77777777" w:rsidR="00FE6002" w:rsidRDefault="00FE6002" w:rsidP="00CF1DBD">
            <w:pPr>
              <w:pStyle w:val="MDTableText0"/>
              <w:numPr>
                <w:ilvl w:val="0"/>
                <w:numId w:val="103"/>
              </w:numPr>
              <w:ind w:left="362"/>
            </w:pPr>
            <w:r>
              <w:t>General summary of the discussion.</w:t>
            </w:r>
          </w:p>
          <w:p w14:paraId="4336D2F7" w14:textId="1E27CE8F" w:rsidR="00E26BD2" w:rsidRPr="003C453C" w:rsidRDefault="00FE6002" w:rsidP="00CF1DBD">
            <w:pPr>
              <w:pStyle w:val="MDTableText0"/>
              <w:numPr>
                <w:ilvl w:val="0"/>
                <w:numId w:val="103"/>
              </w:numPr>
              <w:ind w:left="362"/>
            </w:pPr>
            <w:r>
              <w:t>Next steps and/or action item outcomes.</w:t>
            </w:r>
          </w:p>
        </w:tc>
        <w:tc>
          <w:tcPr>
            <w:tcW w:w="1646" w:type="dxa"/>
          </w:tcPr>
          <w:p w14:paraId="29482759" w14:textId="77777777" w:rsidR="00D66654" w:rsidRDefault="00D66654" w:rsidP="00197BD8">
            <w:pPr>
              <w:pStyle w:val="MDTableText0"/>
            </w:pPr>
            <w:r>
              <w:t>Initial Delivery</w:t>
            </w:r>
            <w:r w:rsidR="00AC29B8">
              <w:t xml:space="preserve">: </w:t>
            </w:r>
            <w:r w:rsidR="001B6584">
              <w:t xml:space="preserve">Within </w:t>
            </w:r>
            <w:r w:rsidR="00CA24A3">
              <w:t xml:space="preserve">3 </w:t>
            </w:r>
            <w:r w:rsidR="00F54892">
              <w:t>Business Days</w:t>
            </w:r>
            <w:r w:rsidR="001B6584">
              <w:t xml:space="preserve"> of the Kick-Off Meeting</w:t>
            </w:r>
          </w:p>
          <w:p w14:paraId="501A3E19" w14:textId="77777777" w:rsidR="00F54892" w:rsidRPr="003C453C" w:rsidRDefault="00F54892" w:rsidP="00197BD8">
            <w:pPr>
              <w:pStyle w:val="MDAuthoringInstruction"/>
            </w:pPr>
          </w:p>
        </w:tc>
      </w:tr>
      <w:tr w:rsidR="00F54892" w14:paraId="2FE110C7" w14:textId="77777777" w:rsidTr="00C75670">
        <w:tc>
          <w:tcPr>
            <w:tcW w:w="1703" w:type="dxa"/>
          </w:tcPr>
          <w:p w14:paraId="6EF120D7" w14:textId="77777777" w:rsidR="00F54892" w:rsidRPr="003C453C" w:rsidRDefault="001B6584" w:rsidP="00197BD8">
            <w:pPr>
              <w:pStyle w:val="MDTableText0"/>
            </w:pPr>
            <w:r>
              <w:t>2.4.4.2</w:t>
            </w:r>
          </w:p>
        </w:tc>
        <w:tc>
          <w:tcPr>
            <w:tcW w:w="2408" w:type="dxa"/>
          </w:tcPr>
          <w:p w14:paraId="3385D4CA" w14:textId="77777777" w:rsidR="00F54892" w:rsidRDefault="001B6584" w:rsidP="00197BD8">
            <w:pPr>
              <w:pStyle w:val="MDTableText0"/>
            </w:pPr>
            <w:r>
              <w:t>Implementation Project</w:t>
            </w:r>
          </w:p>
          <w:p w14:paraId="30410673" w14:textId="77777777" w:rsidR="001B6584" w:rsidRDefault="001B6584" w:rsidP="00197BD8">
            <w:pPr>
              <w:pStyle w:val="MDTableText0"/>
            </w:pPr>
            <w:r>
              <w:t>Schedule</w:t>
            </w:r>
          </w:p>
        </w:tc>
        <w:tc>
          <w:tcPr>
            <w:tcW w:w="3981" w:type="dxa"/>
          </w:tcPr>
          <w:p w14:paraId="49A1450A" w14:textId="77777777" w:rsidR="00F54892" w:rsidRDefault="001B6584" w:rsidP="00197BD8">
            <w:pPr>
              <w:pStyle w:val="MDTableText0"/>
            </w:pPr>
            <w:r>
              <w:t>MS Project (Version 2007 or later) with PDF schedule demonstrating tasks, task estimates, resource assignments, and dependencies for both Department and TO Contractor personnel, with tasks no less than eight (8) hours and no greater than eighty (80) hours.</w:t>
            </w:r>
          </w:p>
        </w:tc>
        <w:tc>
          <w:tcPr>
            <w:tcW w:w="1646" w:type="dxa"/>
          </w:tcPr>
          <w:p w14:paraId="4AE2739D" w14:textId="77777777" w:rsidR="00F54892" w:rsidRDefault="001B6584" w:rsidP="00FE6002">
            <w:pPr>
              <w:pStyle w:val="MDAuthoringInstruction"/>
              <w:spacing w:before="0"/>
              <w:rPr>
                <w:color w:val="auto"/>
              </w:rPr>
            </w:pPr>
            <w:r>
              <w:rPr>
                <w:color w:val="auto"/>
              </w:rPr>
              <w:t>Initial Delivery:</w:t>
            </w:r>
          </w:p>
          <w:p w14:paraId="6C7A25D9" w14:textId="79FC3F05" w:rsidR="001B6584" w:rsidRPr="004C7BAE" w:rsidRDefault="001B6584" w:rsidP="00197BD8">
            <w:pPr>
              <w:pStyle w:val="MDAuthoringInstruction"/>
              <w:rPr>
                <w:color w:val="auto"/>
              </w:rPr>
            </w:pPr>
            <w:r w:rsidRPr="004C7BAE">
              <w:rPr>
                <w:color w:val="auto"/>
              </w:rPr>
              <w:t>Within 10</w:t>
            </w:r>
            <w:r w:rsidR="00B52B82">
              <w:rPr>
                <w:color w:val="auto"/>
              </w:rPr>
              <w:t xml:space="preserve"> Business</w:t>
            </w:r>
            <w:r w:rsidRPr="004C7BAE">
              <w:rPr>
                <w:color w:val="auto"/>
              </w:rPr>
              <w:t xml:space="preserve"> days of NTP</w:t>
            </w:r>
          </w:p>
          <w:p w14:paraId="250AF18A" w14:textId="77777777" w:rsidR="001B6584" w:rsidRDefault="001B6584" w:rsidP="00197BD8">
            <w:pPr>
              <w:pStyle w:val="MDAuthoringInstruction"/>
            </w:pPr>
            <w:r w:rsidRPr="004C7BAE">
              <w:rPr>
                <w:color w:val="auto"/>
              </w:rPr>
              <w:t>Updates: Monthly during project</w:t>
            </w:r>
            <w:r w:rsidR="004C7BAE" w:rsidRPr="004C7BAE">
              <w:rPr>
                <w:color w:val="auto"/>
              </w:rPr>
              <w:t xml:space="preserve"> or work order activity periods.</w:t>
            </w:r>
          </w:p>
        </w:tc>
      </w:tr>
      <w:tr w:rsidR="001B6584" w14:paraId="200298C4" w14:textId="77777777" w:rsidTr="00C75670">
        <w:tc>
          <w:tcPr>
            <w:tcW w:w="1703" w:type="dxa"/>
          </w:tcPr>
          <w:p w14:paraId="684D6D5E" w14:textId="77777777" w:rsidR="001B6584" w:rsidRPr="003C453C" w:rsidRDefault="004C7BAE" w:rsidP="00197BD8">
            <w:pPr>
              <w:pStyle w:val="MDTableText0"/>
            </w:pPr>
            <w:r>
              <w:t>2.4.4.3</w:t>
            </w:r>
          </w:p>
        </w:tc>
        <w:tc>
          <w:tcPr>
            <w:tcW w:w="2408" w:type="dxa"/>
          </w:tcPr>
          <w:p w14:paraId="7D69AF7F" w14:textId="77777777" w:rsidR="001B6584" w:rsidRDefault="004C7BAE" w:rsidP="00197BD8">
            <w:pPr>
              <w:pStyle w:val="MDTableText0"/>
            </w:pPr>
            <w:r>
              <w:t>Transition-In Plan</w:t>
            </w:r>
          </w:p>
        </w:tc>
        <w:tc>
          <w:tcPr>
            <w:tcW w:w="3981" w:type="dxa"/>
          </w:tcPr>
          <w:p w14:paraId="5A7EA11B" w14:textId="3B164199" w:rsidR="001B6584" w:rsidRPr="00AB128E" w:rsidRDefault="004C7BAE" w:rsidP="00197BD8">
            <w:pPr>
              <w:pStyle w:val="MDTableText0"/>
              <w:rPr>
                <w:b/>
              </w:rPr>
            </w:pPr>
            <w:r>
              <w:t>Transition-In Plan detailing the schedule and activities to implement and support the EEIMS solution in a production mode.</w:t>
            </w:r>
            <w:r w:rsidR="00AB128E">
              <w:t xml:space="preserve"> The Transition Plan is detailed in </w:t>
            </w:r>
            <w:r w:rsidR="00AB128E">
              <w:rPr>
                <w:b/>
              </w:rPr>
              <w:t>Section 2.3.1.</w:t>
            </w:r>
          </w:p>
        </w:tc>
        <w:tc>
          <w:tcPr>
            <w:tcW w:w="1646" w:type="dxa"/>
          </w:tcPr>
          <w:p w14:paraId="46F78052" w14:textId="3C1F2D73" w:rsidR="001B6584" w:rsidRDefault="004C7BAE" w:rsidP="00FE6002">
            <w:pPr>
              <w:pStyle w:val="MDAuthoringInstruction"/>
              <w:spacing w:before="0"/>
            </w:pPr>
            <w:r w:rsidRPr="004C7BAE">
              <w:rPr>
                <w:color w:val="auto"/>
              </w:rPr>
              <w:t xml:space="preserve">Due Date: 30 </w:t>
            </w:r>
            <w:r w:rsidR="00B52B82">
              <w:rPr>
                <w:color w:val="auto"/>
              </w:rPr>
              <w:t xml:space="preserve">calendar </w:t>
            </w:r>
            <w:r w:rsidRPr="004C7BAE">
              <w:rPr>
                <w:color w:val="auto"/>
              </w:rPr>
              <w:t>days from NTP</w:t>
            </w:r>
          </w:p>
        </w:tc>
      </w:tr>
      <w:tr w:rsidR="001B6584" w14:paraId="4D64C5E2" w14:textId="77777777" w:rsidTr="00C75670">
        <w:tc>
          <w:tcPr>
            <w:tcW w:w="1703" w:type="dxa"/>
          </w:tcPr>
          <w:p w14:paraId="1EAB5BEA" w14:textId="77777777" w:rsidR="001B6584" w:rsidRPr="003C453C" w:rsidRDefault="004C7BAE" w:rsidP="00197BD8">
            <w:pPr>
              <w:pStyle w:val="MDTableText0"/>
            </w:pPr>
            <w:r>
              <w:t>2.4.4.4</w:t>
            </w:r>
          </w:p>
        </w:tc>
        <w:tc>
          <w:tcPr>
            <w:tcW w:w="2408" w:type="dxa"/>
          </w:tcPr>
          <w:p w14:paraId="2EF1E924" w14:textId="77777777" w:rsidR="001B6584" w:rsidRDefault="004C7BAE" w:rsidP="00197BD8">
            <w:pPr>
              <w:pStyle w:val="MDTableText0"/>
            </w:pPr>
            <w:r>
              <w:t xml:space="preserve">Weekly Status Meeting </w:t>
            </w:r>
          </w:p>
          <w:p w14:paraId="1189C859" w14:textId="77777777" w:rsidR="004C7BAE" w:rsidRDefault="004C7BAE" w:rsidP="00197BD8">
            <w:pPr>
              <w:pStyle w:val="MDTableText0"/>
            </w:pPr>
            <w:r>
              <w:t>Agenda and Minutes</w:t>
            </w:r>
          </w:p>
        </w:tc>
        <w:tc>
          <w:tcPr>
            <w:tcW w:w="3981" w:type="dxa"/>
          </w:tcPr>
          <w:p w14:paraId="6DD7AFA2" w14:textId="77777777" w:rsidR="001B6584" w:rsidRDefault="004C7BAE" w:rsidP="00197BD8">
            <w:pPr>
              <w:pStyle w:val="MDTableText0"/>
            </w:pPr>
            <w:r>
              <w:t>Contribute to the development of the agenda and meeting minutes for each weekly project status meeting.</w:t>
            </w:r>
          </w:p>
        </w:tc>
        <w:tc>
          <w:tcPr>
            <w:tcW w:w="1646" w:type="dxa"/>
          </w:tcPr>
          <w:p w14:paraId="0679C7A0" w14:textId="77777777" w:rsidR="001B6584" w:rsidRPr="004C7BAE" w:rsidRDefault="004C7BAE" w:rsidP="00FE6002">
            <w:pPr>
              <w:pStyle w:val="MDAuthoringInstruction"/>
              <w:spacing w:before="0"/>
              <w:rPr>
                <w:color w:val="auto"/>
              </w:rPr>
            </w:pPr>
            <w:r w:rsidRPr="004C7BAE">
              <w:rPr>
                <w:color w:val="auto"/>
              </w:rPr>
              <w:t>Initial Delivery:</w:t>
            </w:r>
          </w:p>
          <w:p w14:paraId="08EBFCA7" w14:textId="1CC7D6C8" w:rsidR="004C7BAE" w:rsidRPr="004C7BAE" w:rsidRDefault="004C7BAE" w:rsidP="00197BD8">
            <w:pPr>
              <w:pStyle w:val="MDAuthoringInstruction"/>
              <w:rPr>
                <w:color w:val="auto"/>
              </w:rPr>
            </w:pPr>
            <w:r w:rsidRPr="004C7BAE">
              <w:rPr>
                <w:color w:val="auto"/>
              </w:rPr>
              <w:t xml:space="preserve">Within 30 </w:t>
            </w:r>
            <w:r w:rsidR="00B52B82">
              <w:rPr>
                <w:color w:val="auto"/>
              </w:rPr>
              <w:t xml:space="preserve">calendar </w:t>
            </w:r>
            <w:r w:rsidRPr="004C7BAE">
              <w:rPr>
                <w:color w:val="auto"/>
              </w:rPr>
              <w:t>days of NTP</w:t>
            </w:r>
          </w:p>
          <w:p w14:paraId="604836A2" w14:textId="602D0518" w:rsidR="004C7BAE" w:rsidRDefault="004C7BAE" w:rsidP="00197BD8">
            <w:pPr>
              <w:pStyle w:val="MDAuthoringInstruction"/>
            </w:pPr>
            <w:r w:rsidRPr="004C7BAE">
              <w:rPr>
                <w:color w:val="auto"/>
              </w:rPr>
              <w:t xml:space="preserve">Updates: Weekly through 30 </w:t>
            </w:r>
            <w:r w:rsidR="00B52B82">
              <w:rPr>
                <w:color w:val="auto"/>
              </w:rPr>
              <w:t xml:space="preserve">Calendar </w:t>
            </w:r>
            <w:r w:rsidRPr="004C7BAE">
              <w:rPr>
                <w:color w:val="auto"/>
              </w:rPr>
              <w:t xml:space="preserve">days following </w:t>
            </w:r>
            <w:r w:rsidRPr="004C7BAE">
              <w:rPr>
                <w:color w:val="auto"/>
              </w:rPr>
              <w:lastRenderedPageBreak/>
              <w:t>full implementation</w:t>
            </w:r>
          </w:p>
        </w:tc>
      </w:tr>
      <w:tr w:rsidR="001B6584" w14:paraId="5B56865B" w14:textId="77777777" w:rsidTr="00C75670">
        <w:tc>
          <w:tcPr>
            <w:tcW w:w="1703" w:type="dxa"/>
          </w:tcPr>
          <w:p w14:paraId="2E08518F" w14:textId="77777777" w:rsidR="001B6584" w:rsidRPr="003C453C" w:rsidRDefault="004C7BAE" w:rsidP="00197BD8">
            <w:pPr>
              <w:pStyle w:val="MDTableText0"/>
            </w:pPr>
            <w:r>
              <w:lastRenderedPageBreak/>
              <w:t>2.4.4.5</w:t>
            </w:r>
          </w:p>
        </w:tc>
        <w:tc>
          <w:tcPr>
            <w:tcW w:w="2408" w:type="dxa"/>
          </w:tcPr>
          <w:p w14:paraId="102DA85A" w14:textId="77777777" w:rsidR="001B6584" w:rsidRDefault="004C7BAE" w:rsidP="00197BD8">
            <w:pPr>
              <w:pStyle w:val="MDTableText0"/>
            </w:pPr>
            <w:r>
              <w:t>Solution Production - Ready</w:t>
            </w:r>
          </w:p>
        </w:tc>
        <w:tc>
          <w:tcPr>
            <w:tcW w:w="3981" w:type="dxa"/>
          </w:tcPr>
          <w:p w14:paraId="42A05086" w14:textId="77777777" w:rsidR="001B6584" w:rsidRDefault="004C7BAE" w:rsidP="00197BD8">
            <w:pPr>
              <w:pStyle w:val="MDTableText0"/>
            </w:pPr>
            <w:r>
              <w:t>The Solution meets all requirements and has been fully tested and accepted by MDOT as Production-ready. All code – modules, components, and libraries -kept in the production version of the MDOT’s data repository.</w:t>
            </w:r>
          </w:p>
          <w:p w14:paraId="1B3DF7A1" w14:textId="77777777" w:rsidR="004C7BAE" w:rsidRDefault="004C7BAE" w:rsidP="00197BD8">
            <w:pPr>
              <w:pStyle w:val="MDTableText0"/>
            </w:pPr>
            <w:r>
              <w:t>The Solution is ready for Go-Live</w:t>
            </w:r>
          </w:p>
        </w:tc>
        <w:tc>
          <w:tcPr>
            <w:tcW w:w="1646" w:type="dxa"/>
          </w:tcPr>
          <w:p w14:paraId="335191E3" w14:textId="356FFC6D" w:rsidR="001B6584" w:rsidRDefault="004C7BAE" w:rsidP="00FE6002">
            <w:pPr>
              <w:pStyle w:val="MDAuthoringInstruction"/>
              <w:spacing w:before="0"/>
            </w:pPr>
            <w:r w:rsidRPr="004C7BAE">
              <w:rPr>
                <w:color w:val="auto"/>
              </w:rPr>
              <w:t>According to project schedule but no later than 90 calendar days NTP.</w:t>
            </w:r>
          </w:p>
        </w:tc>
      </w:tr>
      <w:tr w:rsidR="004C7BAE" w14:paraId="506813CE" w14:textId="77777777" w:rsidTr="00C75670">
        <w:tc>
          <w:tcPr>
            <w:tcW w:w="1703" w:type="dxa"/>
          </w:tcPr>
          <w:p w14:paraId="2491BF09" w14:textId="77777777" w:rsidR="004C7BAE" w:rsidRDefault="00C75670" w:rsidP="00197BD8">
            <w:pPr>
              <w:pStyle w:val="MDTableText0"/>
            </w:pPr>
            <w:r>
              <w:t>2.4.4.6</w:t>
            </w:r>
          </w:p>
        </w:tc>
        <w:tc>
          <w:tcPr>
            <w:tcW w:w="2408" w:type="dxa"/>
          </w:tcPr>
          <w:p w14:paraId="065A8208" w14:textId="77777777" w:rsidR="004C7BAE" w:rsidRDefault="00C75670" w:rsidP="00197BD8">
            <w:pPr>
              <w:pStyle w:val="MDTableText0"/>
            </w:pPr>
            <w:r>
              <w:t>Full Implementation</w:t>
            </w:r>
          </w:p>
        </w:tc>
        <w:tc>
          <w:tcPr>
            <w:tcW w:w="3981" w:type="dxa"/>
          </w:tcPr>
          <w:p w14:paraId="593B2480" w14:textId="77777777" w:rsidR="004C7BAE" w:rsidRDefault="00C75670" w:rsidP="00197BD8">
            <w:pPr>
              <w:pStyle w:val="MDTableText0"/>
            </w:pPr>
            <w:r>
              <w:t>The Solution has been implemented across all TBU’s.</w:t>
            </w:r>
          </w:p>
        </w:tc>
        <w:tc>
          <w:tcPr>
            <w:tcW w:w="1646" w:type="dxa"/>
          </w:tcPr>
          <w:p w14:paraId="4CF43A29" w14:textId="77777777" w:rsidR="004C7BAE" w:rsidRDefault="00C75670" w:rsidP="00FE6002">
            <w:pPr>
              <w:pStyle w:val="MDAuthoringInstruction"/>
              <w:spacing w:before="0"/>
            </w:pPr>
            <w:r w:rsidRPr="00C75670">
              <w:rPr>
                <w:color w:val="auto"/>
              </w:rPr>
              <w:t>According to project schedule but no later than 30 calendar days after acceptance of solution production ready.</w:t>
            </w:r>
          </w:p>
        </w:tc>
      </w:tr>
      <w:tr w:rsidR="004C7BAE" w14:paraId="6E263A37" w14:textId="77777777" w:rsidTr="00C75670">
        <w:tc>
          <w:tcPr>
            <w:tcW w:w="1703" w:type="dxa"/>
          </w:tcPr>
          <w:p w14:paraId="43CCA8AB" w14:textId="77777777" w:rsidR="004C7BAE" w:rsidRDefault="00C75670" w:rsidP="00FE6002">
            <w:pPr>
              <w:pStyle w:val="MDTableText0"/>
            </w:pPr>
            <w:r>
              <w:t>2.4.4.7</w:t>
            </w:r>
          </w:p>
        </w:tc>
        <w:tc>
          <w:tcPr>
            <w:tcW w:w="2408" w:type="dxa"/>
          </w:tcPr>
          <w:p w14:paraId="1D6F7201" w14:textId="77777777" w:rsidR="004C7BAE" w:rsidRDefault="00C75670" w:rsidP="00FE6002">
            <w:pPr>
              <w:pStyle w:val="MDTableText0"/>
            </w:pPr>
            <w:r>
              <w:t>Solution Documentation</w:t>
            </w:r>
          </w:p>
        </w:tc>
        <w:tc>
          <w:tcPr>
            <w:tcW w:w="3981" w:type="dxa"/>
          </w:tcPr>
          <w:p w14:paraId="57754796" w14:textId="77777777" w:rsidR="004C7BAE" w:rsidRDefault="00C75670" w:rsidP="00FE6002">
            <w:pPr>
              <w:pStyle w:val="MDTableText0"/>
            </w:pPr>
            <w:r>
              <w:t>A collection of all technical documentation delivered during the project (e.g., the SDD and the User Guide).</w:t>
            </w:r>
          </w:p>
        </w:tc>
        <w:tc>
          <w:tcPr>
            <w:tcW w:w="1646" w:type="dxa"/>
          </w:tcPr>
          <w:p w14:paraId="49481A50" w14:textId="22118363" w:rsidR="004C7BAE" w:rsidRDefault="00C75670" w:rsidP="00FE6002">
            <w:pPr>
              <w:pStyle w:val="MDAuthoringInstruction"/>
              <w:spacing w:before="0"/>
            </w:pPr>
            <w:r w:rsidRPr="00C75670">
              <w:rPr>
                <w:color w:val="auto"/>
              </w:rPr>
              <w:t xml:space="preserve">Due Date: 180 </w:t>
            </w:r>
            <w:r w:rsidR="00B52B82">
              <w:rPr>
                <w:color w:val="auto"/>
              </w:rPr>
              <w:t xml:space="preserve">Calendar </w:t>
            </w:r>
            <w:r w:rsidRPr="00C75670">
              <w:rPr>
                <w:color w:val="auto"/>
              </w:rPr>
              <w:t>days after full implementation</w:t>
            </w:r>
          </w:p>
        </w:tc>
      </w:tr>
      <w:tr w:rsidR="00C75670" w14:paraId="40A67D9B" w14:textId="77777777" w:rsidTr="00C75670">
        <w:tc>
          <w:tcPr>
            <w:tcW w:w="1703" w:type="dxa"/>
          </w:tcPr>
          <w:p w14:paraId="4B9430F0" w14:textId="77777777" w:rsidR="00C75670" w:rsidRDefault="00C75670" w:rsidP="00FE6002">
            <w:pPr>
              <w:pStyle w:val="MDTableText0"/>
            </w:pPr>
            <w:r>
              <w:t>2.4.4.8</w:t>
            </w:r>
          </w:p>
        </w:tc>
        <w:tc>
          <w:tcPr>
            <w:tcW w:w="2408" w:type="dxa"/>
          </w:tcPr>
          <w:p w14:paraId="0F2642D4" w14:textId="77777777" w:rsidR="00C75670" w:rsidRDefault="00C75670" w:rsidP="00FE6002">
            <w:pPr>
              <w:pStyle w:val="MDTableText0"/>
            </w:pPr>
            <w:r>
              <w:t>Version Description Document</w:t>
            </w:r>
          </w:p>
        </w:tc>
        <w:tc>
          <w:tcPr>
            <w:tcW w:w="3981" w:type="dxa"/>
          </w:tcPr>
          <w:p w14:paraId="49DE781C" w14:textId="77777777" w:rsidR="00C75670" w:rsidRDefault="00C75670" w:rsidP="00FE6002">
            <w:pPr>
              <w:pStyle w:val="MDTableText0"/>
            </w:pPr>
            <w:r>
              <w:t>MS Word or PDF document detailing features and contents for each software build and identifies and describes the version of software delivered.</w:t>
            </w:r>
          </w:p>
        </w:tc>
        <w:tc>
          <w:tcPr>
            <w:tcW w:w="1646" w:type="dxa"/>
          </w:tcPr>
          <w:p w14:paraId="76B2B3BE" w14:textId="10FA4B94" w:rsidR="00C75670" w:rsidRDefault="00C75670" w:rsidP="00FE6002">
            <w:pPr>
              <w:pStyle w:val="MDAuthoringInstruction"/>
              <w:spacing w:before="0"/>
            </w:pPr>
            <w:r w:rsidRPr="00C75670">
              <w:rPr>
                <w:color w:val="auto"/>
              </w:rPr>
              <w:t xml:space="preserve">Due Date: 30 </w:t>
            </w:r>
            <w:r w:rsidR="00B52B82">
              <w:rPr>
                <w:color w:val="auto"/>
              </w:rPr>
              <w:t xml:space="preserve">Calendar </w:t>
            </w:r>
            <w:r w:rsidRPr="00C75670">
              <w:rPr>
                <w:color w:val="auto"/>
              </w:rPr>
              <w:t>days after any upgrades or enhancements</w:t>
            </w:r>
          </w:p>
        </w:tc>
      </w:tr>
      <w:tr w:rsidR="00C75670" w14:paraId="791C1CF9" w14:textId="77777777" w:rsidTr="00C75670">
        <w:tc>
          <w:tcPr>
            <w:tcW w:w="1703" w:type="dxa"/>
          </w:tcPr>
          <w:p w14:paraId="4E2D6745" w14:textId="77777777" w:rsidR="00C75670" w:rsidRDefault="00C75670" w:rsidP="00FE6002">
            <w:pPr>
              <w:pStyle w:val="MDTableText0"/>
            </w:pPr>
            <w:r>
              <w:t>2.4.4.9</w:t>
            </w:r>
          </w:p>
        </w:tc>
        <w:tc>
          <w:tcPr>
            <w:tcW w:w="2408" w:type="dxa"/>
          </w:tcPr>
          <w:p w14:paraId="3EDF923D" w14:textId="77777777" w:rsidR="00C75670" w:rsidRDefault="00C75670" w:rsidP="00FE6002">
            <w:pPr>
              <w:pStyle w:val="MDTableText0"/>
            </w:pPr>
            <w:r>
              <w:t>Transition-Out Plan</w:t>
            </w:r>
          </w:p>
        </w:tc>
        <w:tc>
          <w:tcPr>
            <w:tcW w:w="3981" w:type="dxa"/>
          </w:tcPr>
          <w:p w14:paraId="21FA15A3" w14:textId="77777777" w:rsidR="00C75670" w:rsidRDefault="00C75670" w:rsidP="00FE6002">
            <w:pPr>
              <w:pStyle w:val="MDTableText0"/>
            </w:pPr>
            <w:r>
              <w:t>MS Word or PDF document detailing transition-out activities at the end</w:t>
            </w:r>
            <w:r w:rsidR="00B93F57">
              <w:t xml:space="preserve"> of the TO Agreement period. The Transition Plan is detailed in </w:t>
            </w:r>
            <w:r w:rsidR="00B93F57" w:rsidRPr="00B93F57">
              <w:rPr>
                <w:b/>
              </w:rPr>
              <w:t>Section 2.3.2</w:t>
            </w:r>
            <w:r w:rsidR="00B93F57">
              <w:t>.</w:t>
            </w:r>
          </w:p>
        </w:tc>
        <w:tc>
          <w:tcPr>
            <w:tcW w:w="1646" w:type="dxa"/>
          </w:tcPr>
          <w:p w14:paraId="121CE223" w14:textId="2FC37CDF" w:rsidR="00C75670" w:rsidRDefault="00B93F57" w:rsidP="00FE6002">
            <w:pPr>
              <w:pStyle w:val="MDAuthoringInstruction"/>
              <w:spacing w:before="0"/>
            </w:pPr>
            <w:r w:rsidRPr="00DF723C">
              <w:rPr>
                <w:color w:val="auto"/>
              </w:rPr>
              <w:t xml:space="preserve">Due Date: 90 </w:t>
            </w:r>
            <w:r w:rsidR="00B52B82">
              <w:rPr>
                <w:color w:val="auto"/>
              </w:rPr>
              <w:t xml:space="preserve">Calendar </w:t>
            </w:r>
            <w:r w:rsidRPr="00DF723C">
              <w:rPr>
                <w:color w:val="auto"/>
              </w:rPr>
              <w:t>Days prior to the end of the TO Agreement</w:t>
            </w:r>
          </w:p>
        </w:tc>
      </w:tr>
      <w:tr w:rsidR="00C75670" w14:paraId="6A56DA5D" w14:textId="77777777" w:rsidTr="00C75670">
        <w:tc>
          <w:tcPr>
            <w:tcW w:w="1703" w:type="dxa"/>
          </w:tcPr>
          <w:p w14:paraId="46906881" w14:textId="77777777" w:rsidR="00C75670" w:rsidRDefault="00B93F57" w:rsidP="00FE6002">
            <w:pPr>
              <w:pStyle w:val="MDTableText0"/>
            </w:pPr>
            <w:r>
              <w:t>2.4.4.10</w:t>
            </w:r>
          </w:p>
        </w:tc>
        <w:tc>
          <w:tcPr>
            <w:tcW w:w="2408" w:type="dxa"/>
          </w:tcPr>
          <w:p w14:paraId="2D05F402" w14:textId="77777777" w:rsidR="00C75670" w:rsidRDefault="00B93F57" w:rsidP="00FE6002">
            <w:pPr>
              <w:pStyle w:val="MDTableText0"/>
            </w:pPr>
            <w:r>
              <w:t>Source Code Escrow</w:t>
            </w:r>
          </w:p>
          <w:p w14:paraId="586EADB8" w14:textId="77777777" w:rsidR="00B93F57" w:rsidRDefault="00B93F57" w:rsidP="00FE6002">
            <w:pPr>
              <w:pStyle w:val="MDTableText0"/>
            </w:pPr>
            <w:r>
              <w:t>Updates</w:t>
            </w:r>
          </w:p>
        </w:tc>
        <w:tc>
          <w:tcPr>
            <w:tcW w:w="3981" w:type="dxa"/>
          </w:tcPr>
          <w:p w14:paraId="290B4024" w14:textId="77777777" w:rsidR="00C75670" w:rsidRDefault="00B93F57" w:rsidP="00FE6002">
            <w:pPr>
              <w:pStyle w:val="MDTableText0"/>
            </w:pPr>
            <w:r>
              <w:t>Within forty-five (45) days of any Go-Live version, the TO Contractor identif</w:t>
            </w:r>
            <w:r w:rsidR="00AE53B6">
              <w:t>ies</w:t>
            </w:r>
            <w:r>
              <w:t xml:space="preserve"> how MDOT will be notified of each Source code Escrow Update.</w:t>
            </w:r>
          </w:p>
        </w:tc>
        <w:tc>
          <w:tcPr>
            <w:tcW w:w="1646" w:type="dxa"/>
          </w:tcPr>
          <w:p w14:paraId="2FA865D1" w14:textId="08245DA3" w:rsidR="00C75670" w:rsidRDefault="00B93F57" w:rsidP="00FE6002">
            <w:pPr>
              <w:pStyle w:val="MDAuthoringInstruction"/>
              <w:spacing w:before="0"/>
            </w:pPr>
            <w:r w:rsidRPr="00DF723C">
              <w:rPr>
                <w:color w:val="auto"/>
              </w:rPr>
              <w:t xml:space="preserve">Due Date: Within forty-five (45) </w:t>
            </w:r>
            <w:r w:rsidR="00B52B82">
              <w:rPr>
                <w:color w:val="auto"/>
              </w:rPr>
              <w:t xml:space="preserve">Calendar </w:t>
            </w:r>
            <w:r w:rsidRPr="00DF723C">
              <w:rPr>
                <w:color w:val="auto"/>
              </w:rPr>
              <w:t>days of any Go-Live version</w:t>
            </w:r>
          </w:p>
        </w:tc>
      </w:tr>
      <w:tr w:rsidR="00C75670" w14:paraId="20E9E973" w14:textId="77777777" w:rsidTr="00C75670">
        <w:tc>
          <w:tcPr>
            <w:tcW w:w="1703" w:type="dxa"/>
          </w:tcPr>
          <w:p w14:paraId="21042104" w14:textId="77777777" w:rsidR="00C75670" w:rsidRDefault="00B93F57" w:rsidP="00FE6002">
            <w:pPr>
              <w:pStyle w:val="MDTableText0"/>
            </w:pPr>
            <w:r>
              <w:t>2.4.4.11</w:t>
            </w:r>
          </w:p>
        </w:tc>
        <w:tc>
          <w:tcPr>
            <w:tcW w:w="2408" w:type="dxa"/>
          </w:tcPr>
          <w:p w14:paraId="36735A44" w14:textId="77777777" w:rsidR="00C75670" w:rsidRDefault="00B93F57" w:rsidP="00FE6002">
            <w:pPr>
              <w:pStyle w:val="MDTableText0"/>
            </w:pPr>
            <w:r>
              <w:t>Monthly Performance</w:t>
            </w:r>
          </w:p>
          <w:p w14:paraId="025AA4F2" w14:textId="77777777" w:rsidR="00B93F57" w:rsidRDefault="00B93F57" w:rsidP="00FE6002">
            <w:pPr>
              <w:pStyle w:val="MDTableText0"/>
            </w:pPr>
            <w:r>
              <w:t>(or Status Report)</w:t>
            </w:r>
          </w:p>
        </w:tc>
        <w:tc>
          <w:tcPr>
            <w:tcW w:w="3981" w:type="dxa"/>
          </w:tcPr>
          <w:p w14:paraId="6A767AE7" w14:textId="77777777" w:rsidR="00C75670" w:rsidRDefault="00B93F57" w:rsidP="00FE6002">
            <w:pPr>
              <w:pStyle w:val="MDTableText0"/>
            </w:pPr>
            <w:r>
              <w:t>A report describing the cost-to-date, current activities, upcoming activities, milestone status and issues.</w:t>
            </w:r>
          </w:p>
        </w:tc>
        <w:tc>
          <w:tcPr>
            <w:tcW w:w="1646" w:type="dxa"/>
          </w:tcPr>
          <w:p w14:paraId="5E55E974" w14:textId="77777777" w:rsidR="00C75670" w:rsidRDefault="00B93F57" w:rsidP="00FE6002">
            <w:pPr>
              <w:pStyle w:val="MDAuthoringInstruction"/>
              <w:spacing w:before="0"/>
            </w:pPr>
            <w:r w:rsidRPr="00DF723C">
              <w:rPr>
                <w:color w:val="auto"/>
              </w:rPr>
              <w:t>Monthly for the term of the TO Agreement</w:t>
            </w:r>
          </w:p>
        </w:tc>
      </w:tr>
      <w:tr w:rsidR="00C75670" w14:paraId="31D719CE" w14:textId="77777777" w:rsidTr="00C75670">
        <w:tc>
          <w:tcPr>
            <w:tcW w:w="1703" w:type="dxa"/>
          </w:tcPr>
          <w:p w14:paraId="48ADA03E" w14:textId="77777777" w:rsidR="00C75670" w:rsidRDefault="00B93F57" w:rsidP="00FE6002">
            <w:pPr>
              <w:pStyle w:val="MDTableText0"/>
            </w:pPr>
            <w:r>
              <w:t>2.4.4.12</w:t>
            </w:r>
          </w:p>
        </w:tc>
        <w:tc>
          <w:tcPr>
            <w:tcW w:w="2408" w:type="dxa"/>
          </w:tcPr>
          <w:p w14:paraId="47E93E98" w14:textId="77777777" w:rsidR="00C75670" w:rsidRDefault="00B93F57" w:rsidP="00FE6002">
            <w:pPr>
              <w:pStyle w:val="MDTableText0"/>
            </w:pPr>
            <w:r>
              <w:t>DR Testing Notification</w:t>
            </w:r>
          </w:p>
        </w:tc>
        <w:tc>
          <w:tcPr>
            <w:tcW w:w="3981" w:type="dxa"/>
          </w:tcPr>
          <w:p w14:paraId="5A131F6A" w14:textId="77777777" w:rsidR="00C75670" w:rsidRDefault="00B93F57" w:rsidP="00FE6002">
            <w:pPr>
              <w:pStyle w:val="MDTableText0"/>
            </w:pPr>
            <w:r>
              <w:t xml:space="preserve">The TO Contractor shall test the contingency/DR plans at least twice annually to identify any changes that need </w:t>
            </w:r>
            <w:r>
              <w:lastRenderedPageBreak/>
              <w:t>to be made to the plan (s) to ensure a minimum interruption of service.</w:t>
            </w:r>
          </w:p>
        </w:tc>
        <w:tc>
          <w:tcPr>
            <w:tcW w:w="1646" w:type="dxa"/>
          </w:tcPr>
          <w:p w14:paraId="2AA90950" w14:textId="77777777" w:rsidR="00C75670" w:rsidRDefault="00B93F57" w:rsidP="00FE6002">
            <w:pPr>
              <w:pStyle w:val="MDAuthoringInstruction"/>
              <w:spacing w:before="0"/>
            </w:pPr>
            <w:r w:rsidRPr="00DF723C">
              <w:rPr>
                <w:color w:val="auto"/>
              </w:rPr>
              <w:lastRenderedPageBreak/>
              <w:t>Twice Annually</w:t>
            </w:r>
          </w:p>
        </w:tc>
      </w:tr>
      <w:tr w:rsidR="00C75670" w14:paraId="2CD11C7B" w14:textId="77777777" w:rsidTr="00C75670">
        <w:tc>
          <w:tcPr>
            <w:tcW w:w="1703" w:type="dxa"/>
          </w:tcPr>
          <w:p w14:paraId="2405C237" w14:textId="77777777" w:rsidR="00C75670" w:rsidRDefault="00B93F57" w:rsidP="00FE6002">
            <w:pPr>
              <w:pStyle w:val="MDTableText0"/>
            </w:pPr>
            <w:r>
              <w:t>2.4.4.13</w:t>
            </w:r>
          </w:p>
        </w:tc>
        <w:tc>
          <w:tcPr>
            <w:tcW w:w="2408" w:type="dxa"/>
          </w:tcPr>
          <w:p w14:paraId="0BF86B4F" w14:textId="77777777" w:rsidR="00C75670" w:rsidRDefault="00B93F57" w:rsidP="00FE6002">
            <w:pPr>
              <w:pStyle w:val="MDTableText0"/>
            </w:pPr>
            <w:r>
              <w:t>Security Incident Notification</w:t>
            </w:r>
          </w:p>
        </w:tc>
        <w:tc>
          <w:tcPr>
            <w:tcW w:w="3981" w:type="dxa"/>
          </w:tcPr>
          <w:p w14:paraId="5439796F" w14:textId="77777777" w:rsidR="00C75670" w:rsidRDefault="00B93F57" w:rsidP="00FE6002">
            <w:pPr>
              <w:pStyle w:val="MDTableText0"/>
            </w:pPr>
            <w:r>
              <w:t xml:space="preserve">Notify the Department of any Security Incidents within the timeframe specified in </w:t>
            </w:r>
            <w:r w:rsidRPr="00B93F57">
              <w:rPr>
                <w:b/>
              </w:rPr>
              <w:t>Section 3.5.5.</w:t>
            </w:r>
          </w:p>
        </w:tc>
        <w:tc>
          <w:tcPr>
            <w:tcW w:w="1646" w:type="dxa"/>
          </w:tcPr>
          <w:p w14:paraId="3BF478F5" w14:textId="77777777" w:rsidR="00C75670" w:rsidRDefault="00B93F57" w:rsidP="00FE6002">
            <w:pPr>
              <w:pStyle w:val="MDAuthoringInstruction"/>
              <w:spacing w:before="0"/>
            </w:pPr>
            <w:r w:rsidRPr="00DF723C">
              <w:rPr>
                <w:color w:val="auto"/>
              </w:rPr>
              <w:t>As Necessary</w:t>
            </w:r>
          </w:p>
        </w:tc>
      </w:tr>
    </w:tbl>
    <w:p w14:paraId="6D3E6D7A" w14:textId="72BB892C" w:rsidR="006948D3" w:rsidRDefault="00CC5009" w:rsidP="006948D3">
      <w:pPr>
        <w:pStyle w:val="Heading2"/>
      </w:pPr>
      <w:bookmarkStart w:id="28" w:name="_Toc490231787"/>
      <w:bookmarkStart w:id="29" w:name="_Toc11679016"/>
      <w:r>
        <w:t>Change Orders</w:t>
      </w:r>
      <w:bookmarkEnd w:id="28"/>
      <w:bookmarkEnd w:id="29"/>
    </w:p>
    <w:p w14:paraId="0EFAD683" w14:textId="77777777" w:rsidR="00C5437E" w:rsidRDefault="00C5437E" w:rsidP="00CF1DBD">
      <w:pPr>
        <w:pStyle w:val="ListParagraph"/>
        <w:numPr>
          <w:ilvl w:val="0"/>
          <w:numId w:val="78"/>
        </w:numPr>
      </w:pPr>
      <w:r w:rsidRPr="00CC5009">
        <w:rPr>
          <w:sz w:val="22"/>
        </w:rPr>
        <w:t>If the TO Contractor is required to perform work beyond the scope of this TORFP, or there is a work reduction due to unforeseen scope changes, a TO Change Order is required. The TO Contractor and TO Manager shall negotiate a mutually acceptable price modification based on the TO Contractor’s proposed rates in the Master Contract and</w:t>
      </w:r>
      <w:r>
        <w:t xml:space="preserve"> scope of the work change.</w:t>
      </w:r>
    </w:p>
    <w:p w14:paraId="4804165D" w14:textId="2E46AE38" w:rsidR="00CC5009" w:rsidRPr="009E4AE1" w:rsidRDefault="00C5437E" w:rsidP="00CF1DBD">
      <w:pPr>
        <w:pStyle w:val="MDABC"/>
        <w:numPr>
          <w:ilvl w:val="0"/>
          <w:numId w:val="78"/>
        </w:numPr>
      </w:pPr>
      <w:r>
        <w:t xml:space="preserve">No scope of work changes shall be performed until a change order is approved by DoIT </w:t>
      </w:r>
      <w:r w:rsidR="003F79F2">
        <w:t xml:space="preserve">and the Board of Public Works, as appropriate, </w:t>
      </w:r>
      <w:r>
        <w:t>and executed by the TO Procurement Officer.</w:t>
      </w:r>
      <w:r w:rsidR="000628A1">
        <w:t xml:space="preserve"> </w:t>
      </w:r>
    </w:p>
    <w:p w14:paraId="5FDABF28" w14:textId="46F41ECA" w:rsidR="008B17E8" w:rsidRDefault="008B17E8" w:rsidP="008B17E8">
      <w:pPr>
        <w:pStyle w:val="Heading2"/>
      </w:pPr>
      <w:bookmarkStart w:id="30" w:name="_Toc488066954"/>
      <w:bookmarkStart w:id="31" w:name="_Ref489451814"/>
      <w:bookmarkStart w:id="32" w:name="_Ref489451896"/>
      <w:bookmarkStart w:id="33" w:name="_Toc490231788"/>
      <w:bookmarkStart w:id="34" w:name="_Toc11679017"/>
      <w:r>
        <w:t>Service Level Agreement (</w:t>
      </w:r>
      <w:r w:rsidRPr="00324BE5">
        <w:t>SLA)</w:t>
      </w:r>
      <w:bookmarkEnd w:id="30"/>
      <w:bookmarkEnd w:id="31"/>
      <w:bookmarkEnd w:id="32"/>
      <w:bookmarkEnd w:id="33"/>
      <w:bookmarkEnd w:id="34"/>
    </w:p>
    <w:p w14:paraId="759C0C00" w14:textId="77777777" w:rsidR="00DB1B74" w:rsidRDefault="00DB1B74" w:rsidP="00CF1DBD">
      <w:pPr>
        <w:pStyle w:val="MDText0"/>
        <w:numPr>
          <w:ilvl w:val="0"/>
          <w:numId w:val="135"/>
        </w:numPr>
      </w:pPr>
      <w:r>
        <w:t>The Offeror shall provide, as part of its TO Technical Proposal, all SLAs related to the services that the Offeror proposes to fulfill the objectives of this TORFP.</w:t>
      </w:r>
    </w:p>
    <w:p w14:paraId="7E854AD1" w14:textId="77777777" w:rsidR="00DB1B74" w:rsidRDefault="00DB1B74" w:rsidP="00CF1DBD">
      <w:pPr>
        <w:pStyle w:val="MDText0"/>
        <w:numPr>
          <w:ilvl w:val="0"/>
          <w:numId w:val="135"/>
        </w:numPr>
      </w:pPr>
      <w:r>
        <w:t>The Offeror shall provide standard industry metrics and measures for establishing performance level for each service.</w:t>
      </w:r>
    </w:p>
    <w:p w14:paraId="5A9426A4" w14:textId="77777777" w:rsidR="00DB1B74" w:rsidRDefault="00DB1B74" w:rsidP="00CF1DBD">
      <w:pPr>
        <w:pStyle w:val="MDText0"/>
        <w:numPr>
          <w:ilvl w:val="0"/>
          <w:numId w:val="135"/>
        </w:numPr>
      </w:pPr>
      <w:r>
        <w:t>The Offeror’s SLA shall include metrics related to resolving issues with service and clearly define the Offeror’s escalation policy and procedures.</w:t>
      </w:r>
    </w:p>
    <w:p w14:paraId="009B3F05" w14:textId="77777777" w:rsidR="00DB1B74" w:rsidRDefault="00DB1B74" w:rsidP="00CF1DBD">
      <w:pPr>
        <w:pStyle w:val="MDText0"/>
        <w:numPr>
          <w:ilvl w:val="0"/>
          <w:numId w:val="135"/>
        </w:numPr>
      </w:pPr>
      <w:r>
        <w:t>The Offeror shall describe the service credits it offers in the event of not meeting SLAs.</w:t>
      </w:r>
    </w:p>
    <w:p w14:paraId="3EC51D8D" w14:textId="78E63E73" w:rsidR="00DB1B74" w:rsidRDefault="00DB1B74" w:rsidP="00CF1DBD">
      <w:pPr>
        <w:pStyle w:val="MDText0"/>
        <w:numPr>
          <w:ilvl w:val="0"/>
          <w:numId w:val="135"/>
        </w:numPr>
      </w:pPr>
      <w:r>
        <w:t>The SLAs shall clearly define how metrics and measures are calculated.</w:t>
      </w:r>
    </w:p>
    <w:p w14:paraId="33F6C07B" w14:textId="73BC4356" w:rsidR="00DB1B74" w:rsidRPr="00DB1B74" w:rsidRDefault="00DB1B74" w:rsidP="00CF1DBD">
      <w:pPr>
        <w:pStyle w:val="MDText0"/>
        <w:numPr>
          <w:ilvl w:val="0"/>
          <w:numId w:val="135"/>
        </w:numPr>
      </w:pPr>
      <w:r w:rsidRPr="00DB1B74">
        <w:t>The Offeror’s TO Technical Proposal shall describe how the Offeror will measure and report its performance monthly. Proposed measurement and reporting tools must be described, including how MDOT will receive the reports – e.g., via on-line access, email, or other means.</w:t>
      </w:r>
    </w:p>
    <w:p w14:paraId="7074439C" w14:textId="77777777" w:rsidR="00E61E08" w:rsidRPr="00E61E08" w:rsidRDefault="00E61E08" w:rsidP="00E61E08"/>
    <w:p w14:paraId="37529E53" w14:textId="77777777" w:rsidR="00E61E08" w:rsidRPr="00E61E08" w:rsidRDefault="00E61E08" w:rsidP="00E61E08">
      <w:pPr>
        <w:pStyle w:val="MDText0"/>
        <w:jc w:val="center"/>
        <w:rPr>
          <w:b/>
        </w:rPr>
      </w:pPr>
      <w:r w:rsidRPr="00E61E08">
        <w:rPr>
          <w:b/>
        </w:rPr>
        <w:t>THE REMAINDER OF THIS PAGE IS INTENTIONALLY LEFT BLANK.</w:t>
      </w:r>
    </w:p>
    <w:p w14:paraId="7790AA4B" w14:textId="00141524" w:rsidR="00377D8B" w:rsidRDefault="006E4891" w:rsidP="00644354">
      <w:pPr>
        <w:pStyle w:val="Heading1"/>
      </w:pPr>
      <w:bookmarkStart w:id="35" w:name="_Toc488066956"/>
      <w:bookmarkStart w:id="36" w:name="_Toc11679018"/>
      <w:r>
        <w:lastRenderedPageBreak/>
        <w:t xml:space="preserve">TO </w:t>
      </w:r>
      <w:bookmarkStart w:id="37" w:name="_Toc490231789"/>
      <w:r>
        <w:t>Contractor</w:t>
      </w:r>
      <w:r w:rsidR="00644354">
        <w:t xml:space="preserve"> Requirements: General</w:t>
      </w:r>
      <w:bookmarkEnd w:id="35"/>
      <w:bookmarkEnd w:id="36"/>
      <w:bookmarkEnd w:id="37"/>
    </w:p>
    <w:p w14:paraId="03E1FEC7" w14:textId="10B9B2CE" w:rsidR="003430F7" w:rsidRDefault="003430F7" w:rsidP="003430F7">
      <w:pPr>
        <w:pStyle w:val="Heading2"/>
      </w:pPr>
      <w:bookmarkStart w:id="38" w:name="_Toc488066959"/>
      <w:bookmarkStart w:id="39" w:name="_Toc490231792"/>
      <w:bookmarkStart w:id="40" w:name="_Toc11679019"/>
      <w:r>
        <w:t>Invoicing</w:t>
      </w:r>
      <w:bookmarkEnd w:id="38"/>
      <w:bookmarkEnd w:id="39"/>
      <w:bookmarkEnd w:id="40"/>
    </w:p>
    <w:p w14:paraId="0FF7D1C4" w14:textId="77777777" w:rsidR="00837391" w:rsidRDefault="00837391" w:rsidP="00E6161C">
      <w:pPr>
        <w:pStyle w:val="Heading3"/>
        <w:ind w:left="720"/>
      </w:pPr>
      <w:r>
        <w:t>Definitions</w:t>
      </w:r>
    </w:p>
    <w:p w14:paraId="31370BE5" w14:textId="77777777" w:rsidR="00837391" w:rsidRDefault="00837391" w:rsidP="006C1C4E">
      <w:pPr>
        <w:pStyle w:val="MDABC"/>
        <w:numPr>
          <w:ilvl w:val="0"/>
          <w:numId w:val="31"/>
        </w:numPr>
      </w:pPr>
      <w:r>
        <w:t>“Proper Invoice” means a bill, written document, or electronic transmission, readable by the agency, provided by a vendor requesting an amount that is due and payable by law under a written procurement contract for property received or services rendered that meets the requirements of COMAR 21.06.09.02.</w:t>
      </w:r>
    </w:p>
    <w:p w14:paraId="27D012CE" w14:textId="77777777" w:rsidR="00837391" w:rsidRDefault="00837391" w:rsidP="006C1C4E">
      <w:pPr>
        <w:pStyle w:val="MDABC"/>
        <w:numPr>
          <w:ilvl w:val="0"/>
          <w:numId w:val="31"/>
        </w:numPr>
      </w:pPr>
      <w:r>
        <w:t>“Late Payment” means any amount that is due and payable by law under a written procurement contract, without deferral, delay, or set-off under COMAR 21.02.07.03, and remains unpaid more than 45 days after an agency receives a Proper Invoice.</w:t>
      </w:r>
    </w:p>
    <w:p w14:paraId="746E2EAB" w14:textId="77777777" w:rsidR="00837391" w:rsidRPr="00837391" w:rsidRDefault="00837391" w:rsidP="006C1C4E">
      <w:pPr>
        <w:pStyle w:val="MDABC"/>
        <w:numPr>
          <w:ilvl w:val="0"/>
          <w:numId w:val="31"/>
        </w:numPr>
      </w:pPr>
      <w:r>
        <w:t xml:space="preserve">“Payment” includes all required processing and authorization by the Comptroller of the Treasury, as provided under COMAR 21.02.07, and may be deferred, delayed, or set-off as applicable under COMAR 21.02.07.03. </w:t>
      </w:r>
    </w:p>
    <w:p w14:paraId="42013B0D" w14:textId="77777777" w:rsidR="003430F7" w:rsidRDefault="003430F7" w:rsidP="00E6161C">
      <w:pPr>
        <w:pStyle w:val="Heading3"/>
        <w:ind w:left="720"/>
      </w:pPr>
      <w:r w:rsidRPr="002D6A94">
        <w:t>General</w:t>
      </w:r>
    </w:p>
    <w:p w14:paraId="44432EF9" w14:textId="77777777" w:rsidR="005735B3" w:rsidRDefault="005735B3" w:rsidP="00CF1DBD">
      <w:pPr>
        <w:pStyle w:val="MDABC"/>
        <w:numPr>
          <w:ilvl w:val="0"/>
          <w:numId w:val="155"/>
        </w:numPr>
      </w:pPr>
      <w:r>
        <w:t>Invoice payments to the TO Contractor shall be governed by the terms and conditions defined in the CATS+ Master Contract.</w:t>
      </w:r>
    </w:p>
    <w:p w14:paraId="606DEAB6" w14:textId="203313CC" w:rsidR="00837391" w:rsidRDefault="001E2AFD" w:rsidP="006C1C4E">
      <w:pPr>
        <w:pStyle w:val="MDABC"/>
        <w:numPr>
          <w:ilvl w:val="0"/>
          <w:numId w:val="32"/>
        </w:numPr>
      </w:pPr>
      <w:r>
        <w:t xml:space="preserve">The </w:t>
      </w:r>
      <w:r w:rsidR="006E4891">
        <w:t>TO Contractor</w:t>
      </w:r>
      <w:r>
        <w:t xml:space="preserve"> shall </w:t>
      </w:r>
      <w:r w:rsidR="00837391">
        <w:t xml:space="preserve">e-mail the original of each invoice and signed authorization to the </w:t>
      </w:r>
      <w:r w:rsidR="001474C4">
        <w:t>TO Manager</w:t>
      </w:r>
      <w:r w:rsidR="00837391">
        <w:t xml:space="preserve"> </w:t>
      </w:r>
      <w:r w:rsidR="00BB335A">
        <w:t>John Denniston</w:t>
      </w:r>
      <w:r w:rsidR="00837391">
        <w:t xml:space="preserve"> at e-mail address: </w:t>
      </w:r>
      <w:r w:rsidR="00BB335A">
        <w:t>jdenniston</w:t>
      </w:r>
      <w:r w:rsidR="009F6E8E">
        <w:t>@mdot.maryland.gov</w:t>
      </w:r>
    </w:p>
    <w:p w14:paraId="73D2234D" w14:textId="77777777" w:rsidR="00837391" w:rsidRDefault="00837391" w:rsidP="006C1C4E">
      <w:pPr>
        <w:pStyle w:val="MDABC"/>
        <w:numPr>
          <w:ilvl w:val="0"/>
          <w:numId w:val="32"/>
        </w:numPr>
      </w:pPr>
      <w:r>
        <w:t xml:space="preserve">All invoices for services shall be verified by the </w:t>
      </w:r>
      <w:r w:rsidR="006E4891">
        <w:t>TO Contractor</w:t>
      </w:r>
      <w:r>
        <w:t xml:space="preserve"> as accurate at the time of submission.</w:t>
      </w:r>
    </w:p>
    <w:p w14:paraId="5FA14359" w14:textId="77777777" w:rsidR="00377D8B" w:rsidRDefault="00837391" w:rsidP="006C1C4E">
      <w:pPr>
        <w:pStyle w:val="MDABC"/>
        <w:numPr>
          <w:ilvl w:val="0"/>
          <w:numId w:val="32"/>
        </w:numPr>
      </w:pPr>
      <w:r>
        <w:t>Invoices submitted without the required information cannot be processed for payment.</w:t>
      </w:r>
      <w:r w:rsidR="00DC4674">
        <w:t xml:space="preserve"> </w:t>
      </w:r>
      <w:r>
        <w:t>A Proper Invoice, required as Payment documentation, must include the following information, without error:</w:t>
      </w:r>
    </w:p>
    <w:p w14:paraId="48A18945" w14:textId="77777777" w:rsidR="008D7C00" w:rsidRDefault="006E4891" w:rsidP="00CF1DBD">
      <w:pPr>
        <w:pStyle w:val="MDABC"/>
        <w:numPr>
          <w:ilvl w:val="1"/>
          <w:numId w:val="136"/>
        </w:numPr>
        <w:tabs>
          <w:tab w:val="clear" w:pos="1728"/>
        </w:tabs>
        <w:ind w:left="1890" w:hanging="378"/>
      </w:pPr>
      <w:r>
        <w:t>TO Contractor</w:t>
      </w:r>
      <w:r w:rsidR="008D7C00">
        <w:t xml:space="preserve"> name and address;</w:t>
      </w:r>
    </w:p>
    <w:p w14:paraId="781BF108" w14:textId="77777777" w:rsidR="008D7C00" w:rsidRDefault="008D7C00" w:rsidP="00CF1DBD">
      <w:pPr>
        <w:pStyle w:val="MDABC"/>
        <w:numPr>
          <w:ilvl w:val="1"/>
          <w:numId w:val="136"/>
        </w:numPr>
        <w:tabs>
          <w:tab w:val="clear" w:pos="1728"/>
        </w:tabs>
        <w:ind w:left="1890" w:hanging="378"/>
      </w:pPr>
      <w:r>
        <w:t>Remittance address;</w:t>
      </w:r>
    </w:p>
    <w:p w14:paraId="62FABF5C" w14:textId="77777777" w:rsidR="008D7C00" w:rsidRDefault="008D7C00" w:rsidP="00CF1DBD">
      <w:pPr>
        <w:pStyle w:val="MDABC"/>
        <w:numPr>
          <w:ilvl w:val="1"/>
          <w:numId w:val="136"/>
        </w:numPr>
        <w:tabs>
          <w:tab w:val="clear" w:pos="1728"/>
        </w:tabs>
        <w:ind w:left="1890" w:hanging="378"/>
      </w:pPr>
      <w:r>
        <w:t>Federal taxpayer identification (FEIN) number,</w:t>
      </w:r>
      <w:r w:rsidR="00FA244F">
        <w:t xml:space="preserve"> </w:t>
      </w:r>
      <w:r>
        <w:t>social security number, as appropriate;</w:t>
      </w:r>
    </w:p>
    <w:p w14:paraId="488C0536" w14:textId="77777777" w:rsidR="008D7C00" w:rsidRDefault="008D7C00" w:rsidP="00CF1DBD">
      <w:pPr>
        <w:pStyle w:val="MDABC"/>
        <w:numPr>
          <w:ilvl w:val="1"/>
          <w:numId w:val="136"/>
        </w:numPr>
        <w:tabs>
          <w:tab w:val="clear" w:pos="1728"/>
        </w:tabs>
        <w:ind w:left="1890" w:hanging="378"/>
      </w:pPr>
      <w:r>
        <w:t>Invoice period (i.e. time period during which services covered by invoice were performed);</w:t>
      </w:r>
    </w:p>
    <w:p w14:paraId="3EB0CBD3" w14:textId="77777777" w:rsidR="008D7C00" w:rsidRDefault="008D7C00" w:rsidP="00CF1DBD">
      <w:pPr>
        <w:pStyle w:val="MDABC"/>
        <w:numPr>
          <w:ilvl w:val="1"/>
          <w:numId w:val="136"/>
        </w:numPr>
        <w:tabs>
          <w:tab w:val="clear" w:pos="1728"/>
        </w:tabs>
        <w:ind w:left="1890" w:hanging="378"/>
      </w:pPr>
      <w:r>
        <w:t>Invoice date;</w:t>
      </w:r>
    </w:p>
    <w:p w14:paraId="1F882403" w14:textId="77777777" w:rsidR="008D7C00" w:rsidRDefault="008D7C00" w:rsidP="00CF1DBD">
      <w:pPr>
        <w:pStyle w:val="MDABC"/>
        <w:numPr>
          <w:ilvl w:val="1"/>
          <w:numId w:val="136"/>
        </w:numPr>
        <w:tabs>
          <w:tab w:val="clear" w:pos="1728"/>
        </w:tabs>
        <w:ind w:left="1890" w:hanging="378"/>
      </w:pPr>
      <w:r>
        <w:t>Invoice number;</w:t>
      </w:r>
    </w:p>
    <w:p w14:paraId="44DA5012" w14:textId="77777777" w:rsidR="008D7C00" w:rsidRDefault="00325314" w:rsidP="00CF1DBD">
      <w:pPr>
        <w:pStyle w:val="MDABC"/>
        <w:numPr>
          <w:ilvl w:val="1"/>
          <w:numId w:val="136"/>
        </w:numPr>
        <w:tabs>
          <w:tab w:val="clear" w:pos="1728"/>
        </w:tabs>
        <w:ind w:left="1890" w:hanging="378"/>
      </w:pPr>
      <w:r>
        <w:t xml:space="preserve">MDOT </w:t>
      </w:r>
      <w:r w:rsidR="008D7C00">
        <w:t xml:space="preserve">assigned </w:t>
      </w:r>
      <w:r w:rsidR="00EB3F1E">
        <w:t xml:space="preserve">TO Agreement </w:t>
      </w:r>
      <w:r w:rsidR="008D7C00">
        <w:t>number;</w:t>
      </w:r>
    </w:p>
    <w:p w14:paraId="063E993C" w14:textId="77777777" w:rsidR="008D7C00" w:rsidRDefault="00325314" w:rsidP="00CF1DBD">
      <w:pPr>
        <w:pStyle w:val="MDABC"/>
        <w:numPr>
          <w:ilvl w:val="1"/>
          <w:numId w:val="136"/>
        </w:numPr>
        <w:tabs>
          <w:tab w:val="clear" w:pos="1728"/>
        </w:tabs>
        <w:ind w:left="1890" w:hanging="378"/>
      </w:pPr>
      <w:r>
        <w:t xml:space="preserve">MDOT </w:t>
      </w:r>
      <w:r w:rsidR="008D7C00">
        <w:t>assigned (Blanket) Purchase Order number(s);</w:t>
      </w:r>
    </w:p>
    <w:p w14:paraId="2A894C58" w14:textId="77777777" w:rsidR="008D7C00" w:rsidRDefault="008D7C00" w:rsidP="00CF1DBD">
      <w:pPr>
        <w:pStyle w:val="MDABC"/>
        <w:numPr>
          <w:ilvl w:val="1"/>
          <w:numId w:val="136"/>
        </w:numPr>
        <w:tabs>
          <w:tab w:val="clear" w:pos="1728"/>
        </w:tabs>
        <w:ind w:left="1890" w:hanging="378"/>
      </w:pPr>
      <w:r>
        <w:t>Goods or services provided;</w:t>
      </w:r>
    </w:p>
    <w:p w14:paraId="704292A0" w14:textId="77777777" w:rsidR="008D7C00" w:rsidRDefault="008D7C00" w:rsidP="00CF1DBD">
      <w:pPr>
        <w:pStyle w:val="MDABC"/>
        <w:numPr>
          <w:ilvl w:val="1"/>
          <w:numId w:val="136"/>
        </w:numPr>
        <w:tabs>
          <w:tab w:val="clear" w:pos="1728"/>
        </w:tabs>
        <w:ind w:left="1890" w:hanging="378"/>
      </w:pPr>
      <w:r>
        <w:t>Amount due; and</w:t>
      </w:r>
    </w:p>
    <w:p w14:paraId="44FFE8FB" w14:textId="77777777" w:rsidR="008D7C00" w:rsidRDefault="008D7C00" w:rsidP="00CF1DBD">
      <w:pPr>
        <w:pStyle w:val="MDABC"/>
        <w:numPr>
          <w:ilvl w:val="1"/>
          <w:numId w:val="136"/>
        </w:numPr>
        <w:tabs>
          <w:tab w:val="clear" w:pos="1728"/>
        </w:tabs>
        <w:ind w:left="1890" w:hanging="378"/>
      </w:pPr>
      <w:r>
        <w:t xml:space="preserve">Any additional documentation required by regulation or the </w:t>
      </w:r>
      <w:r w:rsidR="006E4891">
        <w:t>Task Order</w:t>
      </w:r>
      <w:r>
        <w:t>.</w:t>
      </w:r>
    </w:p>
    <w:p w14:paraId="2899AB8B" w14:textId="77777777" w:rsidR="008D7C00" w:rsidRDefault="008D7C00" w:rsidP="00766C0A">
      <w:pPr>
        <w:pStyle w:val="MDABC"/>
      </w:pPr>
      <w:r>
        <w:t>Invoices that contain both fixed price and time and material items shall clearly identify the items as either fixed price or time and material billing.</w:t>
      </w:r>
    </w:p>
    <w:p w14:paraId="2A56BC7A" w14:textId="77777777" w:rsidR="00766C0A" w:rsidRDefault="00766C0A" w:rsidP="00766C0A">
      <w:pPr>
        <w:pStyle w:val="MDABC"/>
        <w:numPr>
          <w:ilvl w:val="0"/>
          <w:numId w:val="0"/>
        </w:numPr>
        <w:ind w:left="720"/>
      </w:pPr>
    </w:p>
    <w:p w14:paraId="5C896B03" w14:textId="77777777" w:rsidR="005735B3" w:rsidRDefault="003430F7" w:rsidP="006C1C4E">
      <w:pPr>
        <w:pStyle w:val="MDABC"/>
        <w:numPr>
          <w:ilvl w:val="0"/>
          <w:numId w:val="26"/>
        </w:numPr>
      </w:pPr>
      <w:r w:rsidRPr="002D6A94">
        <w:lastRenderedPageBreak/>
        <w:t xml:space="preserve">The </w:t>
      </w:r>
      <w:r w:rsidR="00766C0A">
        <w:t xml:space="preserve">Department </w:t>
      </w:r>
      <w:r w:rsidRPr="002D6A94">
        <w:t xml:space="preserve">reserves the right to reduce or withhold </w:t>
      </w:r>
      <w:r w:rsidR="006E4891">
        <w:t>Task Order</w:t>
      </w:r>
      <w:r w:rsidRPr="002D6A94">
        <w:t xml:space="preserve"> payment in the event the </w:t>
      </w:r>
      <w:r w:rsidR="006E4891">
        <w:t>TO Contractor</w:t>
      </w:r>
      <w:r w:rsidRPr="002D6A94">
        <w:t xml:space="preserve"> does not provide the</w:t>
      </w:r>
      <w:r w:rsidR="00AC29B8">
        <w:t xml:space="preserve"> </w:t>
      </w:r>
      <w:r w:rsidR="00766C0A">
        <w:t xml:space="preserve">Department </w:t>
      </w:r>
      <w:r w:rsidRPr="002D6A94">
        <w:t xml:space="preserve">with all required deliverables within the time frame specified in the </w:t>
      </w:r>
      <w:r w:rsidR="006E4891">
        <w:t>Task Order</w:t>
      </w:r>
      <w:r w:rsidRPr="002D6A94">
        <w:t xml:space="preserve"> or otherwise breaches the terms and conditions of the </w:t>
      </w:r>
      <w:r w:rsidR="006E4891">
        <w:t>Task Order</w:t>
      </w:r>
      <w:r w:rsidRPr="002D6A94">
        <w:t xml:space="preserve"> until such time as the </w:t>
      </w:r>
      <w:r w:rsidR="006E4891">
        <w:t>TO Contractor</w:t>
      </w:r>
      <w:r w:rsidRPr="002D6A94">
        <w:t xml:space="preserve"> brings itself into full compliance with the </w:t>
      </w:r>
      <w:r w:rsidR="006E4891">
        <w:t>Task Order</w:t>
      </w:r>
      <w:r w:rsidR="00AC29B8">
        <w:t xml:space="preserve">. </w:t>
      </w:r>
    </w:p>
    <w:p w14:paraId="1EDB3200" w14:textId="77777777" w:rsidR="003430F7" w:rsidRPr="002D6A94" w:rsidRDefault="003430F7" w:rsidP="006C1C4E">
      <w:pPr>
        <w:pStyle w:val="MDABC"/>
        <w:numPr>
          <w:ilvl w:val="0"/>
          <w:numId w:val="26"/>
        </w:numPr>
      </w:pPr>
      <w:r w:rsidRPr="002D6A94">
        <w:t xml:space="preserve">Any action on the part of the </w:t>
      </w:r>
      <w:r w:rsidR="00766C0A">
        <w:t>Department</w:t>
      </w:r>
      <w:r w:rsidRPr="002D6A94">
        <w:t xml:space="preserve">, or dispute of action by the </w:t>
      </w:r>
      <w:r w:rsidR="006E4891">
        <w:t>TO Contractor</w:t>
      </w:r>
      <w:r w:rsidRPr="002D6A94">
        <w:t>, shall be in accordance with the provisions of Md. Code Ann., State Finance and Procurement Article §§ 15-215 through 15-223 and with COMAR 21.10.04.</w:t>
      </w:r>
    </w:p>
    <w:p w14:paraId="5A19F0A8" w14:textId="77777777" w:rsidR="00377D8B" w:rsidRDefault="008D7C00" w:rsidP="006C1C4E">
      <w:pPr>
        <w:pStyle w:val="MDABC"/>
        <w:numPr>
          <w:ilvl w:val="0"/>
          <w:numId w:val="26"/>
        </w:numPr>
      </w:pPr>
      <w:r>
        <w:t xml:space="preserve">The State is generally exempt from federal excise taxes, Maryland sales and use taxes, District of Columbia sales taxes and transportation taxes. The </w:t>
      </w:r>
      <w:r w:rsidR="006E4891">
        <w:t>TO Contractor</w:t>
      </w:r>
      <w:r>
        <w:t>; however, is not exempt from such sales and use taxes and may be liable for the same.</w:t>
      </w:r>
    </w:p>
    <w:p w14:paraId="303241E3" w14:textId="77777777" w:rsidR="005857EB" w:rsidRDefault="008D7C00" w:rsidP="006C1C4E">
      <w:pPr>
        <w:pStyle w:val="MDABC"/>
        <w:numPr>
          <w:ilvl w:val="0"/>
          <w:numId w:val="26"/>
        </w:numPr>
      </w:pPr>
      <w:r>
        <w:t xml:space="preserve">Invoices for final payment shall be clearly marked as “FINAL” and submitted when all work requirements have been completed and no further charges are to be incurred under the </w:t>
      </w:r>
      <w:r w:rsidR="00EB3F1E">
        <w:t>TO Agreement</w:t>
      </w:r>
      <w:r>
        <w:t xml:space="preserve">. In no event shall any invoice be submitted later than 60 calendar days from the </w:t>
      </w:r>
      <w:r w:rsidR="00EB3F1E">
        <w:t xml:space="preserve">TO Agreement </w:t>
      </w:r>
      <w:r>
        <w:t>termination date.</w:t>
      </w:r>
    </w:p>
    <w:p w14:paraId="131667AD" w14:textId="77777777" w:rsidR="003430F7" w:rsidRPr="002D6A94" w:rsidRDefault="003430F7" w:rsidP="00E6161C">
      <w:pPr>
        <w:pStyle w:val="Heading3"/>
        <w:ind w:left="720"/>
      </w:pPr>
      <w:r w:rsidRPr="002D6A94">
        <w:t>Invoice Submission Schedule</w:t>
      </w:r>
    </w:p>
    <w:p w14:paraId="5D9412E4" w14:textId="77777777" w:rsidR="003430F7" w:rsidRDefault="003430F7" w:rsidP="00785CF3">
      <w:pPr>
        <w:pStyle w:val="MDText0"/>
      </w:pPr>
      <w:r w:rsidRPr="002D6A94">
        <w:t xml:space="preserve">The </w:t>
      </w:r>
      <w:r w:rsidR="006E4891">
        <w:t>TO Contractor</w:t>
      </w:r>
      <w:r w:rsidRPr="002D6A94">
        <w:t xml:space="preserve"> shall submit invoices in accordance with the following schedule:</w:t>
      </w:r>
    </w:p>
    <w:p w14:paraId="14A593C4" w14:textId="77777777" w:rsidR="00766C0A" w:rsidRPr="002D6A94" w:rsidRDefault="00766C0A" w:rsidP="006C1C4E">
      <w:pPr>
        <w:pStyle w:val="MDABC"/>
        <w:numPr>
          <w:ilvl w:val="0"/>
          <w:numId w:val="33"/>
        </w:numPr>
      </w:pPr>
      <w:r>
        <w:t>Invoices are due by the 15</w:t>
      </w:r>
      <w:r w:rsidRPr="00766C0A">
        <w:rPr>
          <w:vertAlign w:val="superscript"/>
        </w:rPr>
        <w:t>th</w:t>
      </w:r>
      <w:r>
        <w:t xml:space="preserve"> of the month following the month in which services were performed.</w:t>
      </w:r>
    </w:p>
    <w:p w14:paraId="2F227F00" w14:textId="77777777" w:rsidR="002D6A94" w:rsidRDefault="002D6A94" w:rsidP="006C1C4E">
      <w:pPr>
        <w:pStyle w:val="MDABC"/>
        <w:numPr>
          <w:ilvl w:val="0"/>
          <w:numId w:val="33"/>
        </w:numPr>
      </w:pPr>
      <w:r>
        <w:t xml:space="preserve">For items of work for which there is one-time pricing (see </w:t>
      </w:r>
      <w:r w:rsidRPr="007361CB">
        <w:rPr>
          <w:b/>
        </w:rPr>
        <w:t xml:space="preserve">Attachment </w:t>
      </w:r>
      <w:r w:rsidR="005570D5" w:rsidRPr="007361CB">
        <w:rPr>
          <w:b/>
        </w:rPr>
        <w:t>B</w:t>
      </w:r>
      <w:r>
        <w:t xml:space="preserve"> – </w:t>
      </w:r>
      <w:r w:rsidR="00F67660">
        <w:t>TO Financial Proposal</w:t>
      </w:r>
      <w:r>
        <w:t xml:space="preserve"> Form) those items shall be billed in the month following the acceptance of the work by </w:t>
      </w:r>
      <w:r w:rsidR="005857EB">
        <w:t>the</w:t>
      </w:r>
      <w:r w:rsidR="005857EB" w:rsidRPr="002D6A94">
        <w:t xml:space="preserve"> </w:t>
      </w:r>
      <w:r w:rsidR="00766C0A">
        <w:t>Department</w:t>
      </w:r>
      <w:r>
        <w:t>.</w:t>
      </w:r>
    </w:p>
    <w:p w14:paraId="596EF0B3" w14:textId="77777777" w:rsidR="002D6A94" w:rsidRDefault="002D6A94" w:rsidP="006C1C4E">
      <w:pPr>
        <w:pStyle w:val="MDABC"/>
        <w:numPr>
          <w:ilvl w:val="0"/>
          <w:numId w:val="26"/>
        </w:numPr>
      </w:pPr>
      <w:r>
        <w:t xml:space="preserve">For items of work for which there is </w:t>
      </w:r>
      <w:r w:rsidR="00141FCD">
        <w:t xml:space="preserve">annual pricing, see </w:t>
      </w:r>
      <w:r w:rsidR="00141FCD" w:rsidRPr="00785CF3">
        <w:rPr>
          <w:b/>
        </w:rPr>
        <w:t xml:space="preserve">Attachment </w:t>
      </w:r>
      <w:r w:rsidR="005570D5">
        <w:rPr>
          <w:b/>
        </w:rPr>
        <w:t>B</w:t>
      </w:r>
      <w:r>
        <w:t xml:space="preserve">– </w:t>
      </w:r>
      <w:r w:rsidR="00F67660">
        <w:t>TO Financial Proposal</w:t>
      </w:r>
      <w:r>
        <w:t xml:space="preserve"> Form, those items shall be billed in equal monthly installments for the applicable </w:t>
      </w:r>
      <w:r w:rsidR="006E4891">
        <w:t>Task Order</w:t>
      </w:r>
      <w:r>
        <w:t xml:space="preserve"> year in the month following the performance of the services.</w:t>
      </w:r>
    </w:p>
    <w:p w14:paraId="1014EABB" w14:textId="77777777" w:rsidR="005735B3" w:rsidRDefault="005735B3" w:rsidP="006C1C4E">
      <w:pPr>
        <w:pStyle w:val="MDABC"/>
        <w:numPr>
          <w:ilvl w:val="0"/>
          <w:numId w:val="26"/>
        </w:numPr>
      </w:pPr>
      <w:r>
        <w:t>Invoices shall be submitted monthly and within 30 days of delivery of goods and services</w:t>
      </w:r>
      <w:r w:rsidRPr="009801FA">
        <w:t xml:space="preserve"> </w:t>
      </w:r>
      <w:r>
        <w:t>unless otherwise accepted in the TO Proposal or Work Order response.</w:t>
      </w:r>
      <w:r w:rsidRPr="0087152F">
        <w:t xml:space="preserve"> </w:t>
      </w:r>
    </w:p>
    <w:p w14:paraId="0D7DCA66" w14:textId="77777777" w:rsidR="008D7C00" w:rsidRPr="00513BCE" w:rsidRDefault="008D7C00" w:rsidP="00E6161C">
      <w:pPr>
        <w:pStyle w:val="Heading3"/>
        <w:ind w:left="720"/>
      </w:pPr>
      <w:r w:rsidRPr="00513BCE">
        <w:t>Deliverable Invoicing</w:t>
      </w:r>
    </w:p>
    <w:p w14:paraId="2DCA62F4" w14:textId="03EA9C5A" w:rsidR="008D7C00" w:rsidRPr="00513BCE" w:rsidRDefault="008D7C00" w:rsidP="006C1C4E">
      <w:pPr>
        <w:pStyle w:val="MDABC"/>
        <w:numPr>
          <w:ilvl w:val="0"/>
          <w:numId w:val="34"/>
        </w:numPr>
      </w:pPr>
      <w:r w:rsidRPr="00513BCE">
        <w:t xml:space="preserve">Deliverable invoices shall be accompanied by notice(s) of acceptance </w:t>
      </w:r>
      <w:r w:rsidR="005735B3">
        <w:t>issued</w:t>
      </w:r>
      <w:r w:rsidR="005857EB">
        <w:t xml:space="preserve"> by the </w:t>
      </w:r>
      <w:r w:rsidR="00325314">
        <w:t xml:space="preserve">MDOT </w:t>
      </w:r>
      <w:r w:rsidRPr="00513BCE">
        <w:t>for all invoices submitted for payment. Payment of invoices will be withheld if a signed DPAF is not submitted</w:t>
      </w:r>
      <w:r w:rsidR="00CC5FDA">
        <w:t xml:space="preserve"> </w:t>
      </w:r>
      <w:r w:rsidR="009A0016" w:rsidRPr="009A0016">
        <w:t>provided</w:t>
      </w:r>
      <w:r w:rsidR="0072422D">
        <w:t xml:space="preserve"> as</w:t>
      </w:r>
      <w:r w:rsidR="009A0016" w:rsidRPr="009A0016">
        <w:t xml:space="preserve"> </w:t>
      </w:r>
      <w:r w:rsidR="009A0016" w:rsidRPr="0072422D">
        <w:rPr>
          <w:b/>
        </w:rPr>
        <w:t>Attachment O</w:t>
      </w:r>
      <w:r w:rsidR="0072422D">
        <w:rPr>
          <w:b/>
        </w:rPr>
        <w:t>.</w:t>
      </w:r>
    </w:p>
    <w:p w14:paraId="4842F173" w14:textId="15DD6EC6" w:rsidR="00377D8B" w:rsidRDefault="008D7C00" w:rsidP="006C1C4E">
      <w:pPr>
        <w:pStyle w:val="MDABC"/>
        <w:numPr>
          <w:ilvl w:val="0"/>
          <w:numId w:val="26"/>
        </w:numPr>
      </w:pPr>
      <w:r w:rsidRPr="00513BCE">
        <w:t xml:space="preserve">Payment for deliverables will only be made upon completion and acceptance of the deliverables as defined in </w:t>
      </w:r>
      <w:r w:rsidRPr="00785CF3">
        <w:rPr>
          <w:b/>
        </w:rPr>
        <w:t>Section 2.</w:t>
      </w:r>
      <w:r w:rsidR="001E2AFD">
        <w:rPr>
          <w:b/>
        </w:rPr>
        <w:t>4</w:t>
      </w:r>
      <w:r w:rsidRPr="00513BCE">
        <w:t>.</w:t>
      </w:r>
      <w:r w:rsidR="00AB128E" w:rsidRPr="00AB128E">
        <w:rPr>
          <w:b/>
        </w:rPr>
        <w:t>2.</w:t>
      </w:r>
    </w:p>
    <w:p w14:paraId="4B359534" w14:textId="77777777" w:rsidR="003430F7" w:rsidRPr="003430F7" w:rsidRDefault="003430F7" w:rsidP="00E6161C">
      <w:pPr>
        <w:pStyle w:val="Heading3"/>
        <w:ind w:left="720"/>
      </w:pPr>
      <w:r w:rsidRPr="003430F7">
        <w:t>Time and Materials Invoicing</w:t>
      </w:r>
    </w:p>
    <w:p w14:paraId="61A9D038" w14:textId="77777777" w:rsidR="00E41880" w:rsidRDefault="00DC4674" w:rsidP="00CF1DBD">
      <w:pPr>
        <w:pStyle w:val="MDABC"/>
        <w:numPr>
          <w:ilvl w:val="0"/>
          <w:numId w:val="137"/>
        </w:numPr>
      </w:pPr>
      <w:r>
        <w:t xml:space="preserve">Time and Material </w:t>
      </w:r>
      <w:r w:rsidRPr="00513BCE">
        <w:t xml:space="preserve">invoices shall be accompanied by notice(s) of acceptance </w:t>
      </w:r>
      <w:r>
        <w:t xml:space="preserve">issued by </w:t>
      </w:r>
      <w:r w:rsidR="00325314">
        <w:t xml:space="preserve">MDOT </w:t>
      </w:r>
      <w:r w:rsidRPr="00513BCE">
        <w:t>for all invoices submitted for payment</w:t>
      </w:r>
      <w:r w:rsidR="00955D0E">
        <w:t>:</w:t>
      </w:r>
    </w:p>
    <w:p w14:paraId="4AA5D680" w14:textId="1DAF2775" w:rsidR="00E41880" w:rsidRPr="00E41880" w:rsidRDefault="00955D0E" w:rsidP="00CF1DBD">
      <w:pPr>
        <w:pStyle w:val="MDABC"/>
        <w:numPr>
          <w:ilvl w:val="0"/>
          <w:numId w:val="138"/>
        </w:numPr>
        <w:ind w:left="1800"/>
      </w:pPr>
      <w:r w:rsidRPr="00DC4674">
        <w:t>DPAF for e</w:t>
      </w:r>
      <w:r>
        <w:t xml:space="preserve">ach deliverable being invoiced </w:t>
      </w:r>
      <w:r w:rsidR="009A0016" w:rsidRPr="009A0016">
        <w:t xml:space="preserve">provided as </w:t>
      </w:r>
      <w:r w:rsidR="009A0016" w:rsidRPr="0072422D">
        <w:rPr>
          <w:b/>
        </w:rPr>
        <w:t>Attachment O</w:t>
      </w:r>
      <w:r w:rsidR="0072422D">
        <w:rPr>
          <w:b/>
        </w:rPr>
        <w:t>.</w:t>
      </w:r>
    </w:p>
    <w:p w14:paraId="5722C464" w14:textId="77777777" w:rsidR="00DC4674" w:rsidRDefault="00E41880" w:rsidP="00CF1DBD">
      <w:pPr>
        <w:pStyle w:val="MDABC"/>
        <w:numPr>
          <w:ilvl w:val="0"/>
          <w:numId w:val="138"/>
        </w:numPr>
        <w:ind w:left="1800"/>
      </w:pPr>
      <w:r>
        <w:t>S</w:t>
      </w:r>
      <w:r w:rsidR="00955D0E" w:rsidRPr="00DC4674">
        <w:t xml:space="preserve">igned timesheet as described </w:t>
      </w:r>
      <w:r w:rsidR="00955D0E">
        <w:t xml:space="preserve">below. </w:t>
      </w:r>
      <w:r w:rsidR="00955D0E" w:rsidRPr="00DC4674">
        <w:t>Include for each person covered by the invoice the following, individually listed per person: name, hours worked, hourly labor rate, invoice amount and a copy of each person’s timesheet for the period signed by the TO Manager.</w:t>
      </w:r>
    </w:p>
    <w:p w14:paraId="6BD50CA3" w14:textId="77777777" w:rsidR="00DC4674" w:rsidRPr="003430F7" w:rsidRDefault="00DC4674" w:rsidP="006C1C4E">
      <w:pPr>
        <w:pStyle w:val="MDABC"/>
        <w:numPr>
          <w:ilvl w:val="0"/>
          <w:numId w:val="26"/>
        </w:numPr>
      </w:pPr>
      <w:r>
        <w:t xml:space="preserve">Time Sheet Reporting </w:t>
      </w:r>
    </w:p>
    <w:p w14:paraId="6752C106" w14:textId="77777777" w:rsidR="00377D8B" w:rsidRDefault="003430F7" w:rsidP="00DC4674">
      <w:pPr>
        <w:pStyle w:val="MDText0"/>
        <w:ind w:left="720"/>
      </w:pPr>
      <w:r w:rsidRPr="003430F7">
        <w:lastRenderedPageBreak/>
        <w:t xml:space="preserve">Within three (3) business days after the 15th and last day of the month, the </w:t>
      </w:r>
      <w:r w:rsidR="006E4891">
        <w:t>TO Contractor</w:t>
      </w:r>
      <w:r w:rsidRPr="003430F7">
        <w:t xml:space="preserve"> shall submit a semi-monthly timesheet for the preceding half month providing data for all resources provided under the </w:t>
      </w:r>
      <w:r w:rsidR="006E4891">
        <w:t>Task Order</w:t>
      </w:r>
      <w:r w:rsidRPr="003430F7">
        <w:t>.</w:t>
      </w:r>
    </w:p>
    <w:p w14:paraId="6CC3EE1A" w14:textId="77777777" w:rsidR="003430F7" w:rsidRPr="004C49DB" w:rsidRDefault="003430F7" w:rsidP="00DC4674">
      <w:pPr>
        <w:pStyle w:val="MDText0"/>
        <w:ind w:left="720"/>
      </w:pPr>
      <w:r w:rsidRPr="004C49DB">
        <w:t>At a minimum, each semi-monthly timesheet shall show:</w:t>
      </w:r>
    </w:p>
    <w:p w14:paraId="33923D01" w14:textId="77777777" w:rsidR="003430F7" w:rsidRPr="004C49DB" w:rsidRDefault="003430F7" w:rsidP="00CF1DBD">
      <w:pPr>
        <w:pStyle w:val="MDABC"/>
        <w:numPr>
          <w:ilvl w:val="1"/>
          <w:numId w:val="150"/>
        </w:numPr>
        <w:tabs>
          <w:tab w:val="clear" w:pos="1728"/>
        </w:tabs>
        <w:ind w:left="1440" w:hanging="288"/>
      </w:pPr>
      <w:r w:rsidRPr="004C49DB">
        <w:t xml:space="preserve">Title: “Time Sheet for </w:t>
      </w:r>
      <w:r w:rsidR="00E41880" w:rsidRPr="004C49DB">
        <w:t>EEIMS”</w:t>
      </w:r>
    </w:p>
    <w:p w14:paraId="0C3B1606" w14:textId="77777777" w:rsidR="003430F7" w:rsidRPr="004C49DB" w:rsidRDefault="003430F7" w:rsidP="00CF1DBD">
      <w:pPr>
        <w:pStyle w:val="MDABC"/>
        <w:numPr>
          <w:ilvl w:val="1"/>
          <w:numId w:val="150"/>
        </w:numPr>
        <w:tabs>
          <w:tab w:val="clear" w:pos="1728"/>
        </w:tabs>
        <w:ind w:left="1440" w:hanging="288"/>
      </w:pPr>
      <w:r w:rsidRPr="004C49DB">
        <w:t>Issuing company name, address, and telephone number</w:t>
      </w:r>
    </w:p>
    <w:p w14:paraId="51C8A2AB" w14:textId="77777777" w:rsidR="003430F7" w:rsidRPr="004C49DB" w:rsidRDefault="003430F7" w:rsidP="00CF1DBD">
      <w:pPr>
        <w:pStyle w:val="MDABC"/>
        <w:numPr>
          <w:ilvl w:val="1"/>
          <w:numId w:val="150"/>
        </w:numPr>
        <w:tabs>
          <w:tab w:val="clear" w:pos="1728"/>
        </w:tabs>
        <w:ind w:left="1440" w:hanging="288"/>
      </w:pPr>
      <w:r w:rsidRPr="004C49DB">
        <w:t>For each employee /resource:</w:t>
      </w:r>
    </w:p>
    <w:p w14:paraId="191566B2" w14:textId="77777777" w:rsidR="003430F7" w:rsidRPr="004C49DB" w:rsidRDefault="003430F7" w:rsidP="00CF1DBD">
      <w:pPr>
        <w:pStyle w:val="MDABC"/>
        <w:numPr>
          <w:ilvl w:val="2"/>
          <w:numId w:val="151"/>
        </w:numPr>
        <w:tabs>
          <w:tab w:val="clear" w:pos="2376"/>
        </w:tabs>
        <w:ind w:left="1800" w:hanging="306"/>
      </w:pPr>
      <w:r w:rsidRPr="004C49DB">
        <w:t>Employee / resource name</w:t>
      </w:r>
    </w:p>
    <w:p w14:paraId="1B1804BA" w14:textId="364FCC8A" w:rsidR="004C49DB" w:rsidRPr="004C49DB" w:rsidRDefault="003430F7" w:rsidP="00CF1DBD">
      <w:pPr>
        <w:pStyle w:val="MDABC"/>
        <w:numPr>
          <w:ilvl w:val="2"/>
          <w:numId w:val="151"/>
        </w:numPr>
        <w:tabs>
          <w:tab w:val="clear" w:pos="2376"/>
        </w:tabs>
        <w:ind w:left="1800" w:hanging="306"/>
      </w:pPr>
      <w:r w:rsidRPr="004C49DB">
        <w:t>For each Period ending date, e.g., “Period Ending: mm/dd/yyyy” (Periods run 1st through 15th and 16th through last day of the month.</w:t>
      </w:r>
    </w:p>
    <w:p w14:paraId="666B3C91" w14:textId="2E66A685" w:rsidR="004C49DB" w:rsidRPr="004C49DB" w:rsidRDefault="003430F7" w:rsidP="00CF1DBD">
      <w:pPr>
        <w:pStyle w:val="MDABC"/>
        <w:numPr>
          <w:ilvl w:val="2"/>
          <w:numId w:val="151"/>
        </w:numPr>
        <w:tabs>
          <w:tab w:val="clear" w:pos="2376"/>
        </w:tabs>
        <w:ind w:left="1800" w:hanging="306"/>
      </w:pPr>
      <w:r w:rsidRPr="004C49DB">
        <w:t>Tasks completed that week and the associated deliverable names and ID#s</w:t>
      </w:r>
    </w:p>
    <w:p w14:paraId="02FC96FB" w14:textId="330F14BC" w:rsidR="004C49DB" w:rsidRPr="004C49DB" w:rsidRDefault="003430F7" w:rsidP="00CF1DBD">
      <w:pPr>
        <w:pStyle w:val="MDABC"/>
        <w:numPr>
          <w:ilvl w:val="2"/>
          <w:numId w:val="151"/>
        </w:numPr>
        <w:tabs>
          <w:tab w:val="clear" w:pos="2376"/>
        </w:tabs>
        <w:ind w:left="1800" w:hanging="306"/>
      </w:pPr>
      <w:r w:rsidRPr="004C49DB">
        <w:t>Number of hours worked each day</w:t>
      </w:r>
    </w:p>
    <w:p w14:paraId="6C52B4EF" w14:textId="649B30A9" w:rsidR="004C49DB" w:rsidRPr="004C49DB" w:rsidRDefault="003430F7" w:rsidP="00CF1DBD">
      <w:pPr>
        <w:pStyle w:val="MDABC"/>
        <w:numPr>
          <w:ilvl w:val="2"/>
          <w:numId w:val="151"/>
        </w:numPr>
        <w:tabs>
          <w:tab w:val="clear" w:pos="2376"/>
        </w:tabs>
        <w:ind w:left="1800" w:hanging="306"/>
      </w:pPr>
      <w:r w:rsidRPr="004C49DB">
        <w:t>Total number of hours worked that Period</w:t>
      </w:r>
    </w:p>
    <w:p w14:paraId="1F32003A" w14:textId="30A69E5C" w:rsidR="004C49DB" w:rsidRPr="004C49DB" w:rsidRDefault="003430F7" w:rsidP="00CF1DBD">
      <w:pPr>
        <w:pStyle w:val="MDABC"/>
        <w:numPr>
          <w:ilvl w:val="2"/>
          <w:numId w:val="151"/>
        </w:numPr>
        <w:tabs>
          <w:tab w:val="clear" w:pos="2376"/>
        </w:tabs>
        <w:ind w:left="1800" w:hanging="306"/>
      </w:pPr>
      <w:r w:rsidRPr="004C49DB">
        <w:t>Period variance above or below 40 hours</w:t>
      </w:r>
    </w:p>
    <w:p w14:paraId="56CFDB68" w14:textId="0315F688" w:rsidR="004C49DB" w:rsidRPr="004C49DB" w:rsidRDefault="003430F7" w:rsidP="00CF1DBD">
      <w:pPr>
        <w:pStyle w:val="MDABC"/>
        <w:numPr>
          <w:ilvl w:val="2"/>
          <w:numId w:val="151"/>
        </w:numPr>
        <w:tabs>
          <w:tab w:val="clear" w:pos="2376"/>
        </w:tabs>
        <w:ind w:left="1800" w:hanging="306"/>
      </w:pPr>
      <w:r w:rsidRPr="004C49DB">
        <w:t xml:space="preserve">Annual number of hours planned under the </w:t>
      </w:r>
      <w:r w:rsidR="006E4891" w:rsidRPr="004C49DB">
        <w:t>Task Order</w:t>
      </w:r>
    </w:p>
    <w:p w14:paraId="6D9DC111" w14:textId="7C9F8157" w:rsidR="004C49DB" w:rsidRPr="004C49DB" w:rsidRDefault="003430F7" w:rsidP="00CF1DBD">
      <w:pPr>
        <w:pStyle w:val="MDABC"/>
        <w:numPr>
          <w:ilvl w:val="2"/>
          <w:numId w:val="151"/>
        </w:numPr>
        <w:tabs>
          <w:tab w:val="clear" w:pos="2376"/>
        </w:tabs>
        <w:ind w:left="1800" w:hanging="306"/>
      </w:pPr>
      <w:r w:rsidRPr="004C49DB">
        <w:t>Annual number of hours worked to date</w:t>
      </w:r>
    </w:p>
    <w:p w14:paraId="53A6E12D" w14:textId="0E31E0D2" w:rsidR="004C49DB" w:rsidRPr="004C49DB" w:rsidRDefault="003430F7" w:rsidP="00CF1DBD">
      <w:pPr>
        <w:pStyle w:val="MDABC"/>
        <w:numPr>
          <w:ilvl w:val="2"/>
          <w:numId w:val="151"/>
        </w:numPr>
        <w:tabs>
          <w:tab w:val="clear" w:pos="2376"/>
        </w:tabs>
        <w:ind w:left="1800" w:hanging="306"/>
      </w:pPr>
      <w:r w:rsidRPr="004C49DB">
        <w:t>Balance of hours remaining</w:t>
      </w:r>
    </w:p>
    <w:p w14:paraId="7CBAEA03" w14:textId="77777777" w:rsidR="003430F7" w:rsidRPr="004C49DB" w:rsidRDefault="003430F7" w:rsidP="00CF1DBD">
      <w:pPr>
        <w:pStyle w:val="MDABC"/>
        <w:numPr>
          <w:ilvl w:val="2"/>
          <w:numId w:val="151"/>
        </w:numPr>
        <w:tabs>
          <w:tab w:val="clear" w:pos="2376"/>
        </w:tabs>
        <w:ind w:left="1800" w:hanging="306"/>
      </w:pPr>
      <w:r w:rsidRPr="004C49DB">
        <w:t>Annual variance to date (Sum of periodic variances)</w:t>
      </w:r>
    </w:p>
    <w:p w14:paraId="29B06B41" w14:textId="77777777" w:rsidR="003430F7" w:rsidRPr="004C49DB" w:rsidRDefault="003430F7" w:rsidP="00CF1DBD">
      <w:pPr>
        <w:pStyle w:val="MDABC"/>
        <w:numPr>
          <w:ilvl w:val="1"/>
          <w:numId w:val="152"/>
        </w:numPr>
        <w:tabs>
          <w:tab w:val="clear" w:pos="1728"/>
        </w:tabs>
        <w:ind w:left="1440" w:hanging="288"/>
      </w:pPr>
      <w:r w:rsidRPr="004C49DB">
        <w:t xml:space="preserve">Signature and date lines for the </w:t>
      </w:r>
      <w:r w:rsidR="001474C4" w:rsidRPr="004C49DB">
        <w:t>TO Manager</w:t>
      </w:r>
    </w:p>
    <w:p w14:paraId="700F6152" w14:textId="77777777" w:rsidR="003430F7" w:rsidRPr="004C49DB" w:rsidRDefault="003430F7" w:rsidP="00CF1DBD">
      <w:pPr>
        <w:pStyle w:val="MDABC"/>
        <w:numPr>
          <w:ilvl w:val="1"/>
          <w:numId w:val="152"/>
        </w:numPr>
        <w:tabs>
          <w:tab w:val="clear" w:pos="1728"/>
        </w:tabs>
        <w:ind w:left="1440" w:hanging="288"/>
      </w:pPr>
      <w:r w:rsidRPr="004C49DB">
        <w:t xml:space="preserve">Time sheets shall be submitted to the </w:t>
      </w:r>
      <w:r w:rsidR="001474C4" w:rsidRPr="004C49DB">
        <w:t>TO Manager</w:t>
      </w:r>
      <w:r w:rsidRPr="004C49DB">
        <w:t xml:space="preserve"> prior to invoicing. The </w:t>
      </w:r>
      <w:r w:rsidR="001474C4" w:rsidRPr="004C49DB">
        <w:t>TO Manager</w:t>
      </w:r>
      <w:r w:rsidRPr="004C49DB">
        <w:t xml:space="preserve"> shall sign the timesheet to indicate authorization to invoice.</w:t>
      </w:r>
      <w:r w:rsidR="000E48C5" w:rsidRPr="004C49DB">
        <w:t xml:space="preserve"> </w:t>
      </w:r>
    </w:p>
    <w:p w14:paraId="19157649" w14:textId="77777777" w:rsidR="003430F7" w:rsidRPr="003430F7" w:rsidRDefault="003430F7" w:rsidP="00E6161C">
      <w:pPr>
        <w:pStyle w:val="Heading3"/>
        <w:ind w:left="720"/>
      </w:pPr>
      <w:r w:rsidRPr="003430F7">
        <w:t xml:space="preserve">For the purposes of this </w:t>
      </w:r>
      <w:r w:rsidR="006E4891">
        <w:t>Task Order</w:t>
      </w:r>
      <w:r w:rsidRPr="003430F7">
        <w:t xml:space="preserve"> an amount will not be deemed due and payable if:</w:t>
      </w:r>
    </w:p>
    <w:p w14:paraId="67678CC8" w14:textId="77777777" w:rsidR="00377D8B" w:rsidRDefault="003430F7" w:rsidP="006C1C4E">
      <w:pPr>
        <w:pStyle w:val="MDABC"/>
        <w:numPr>
          <w:ilvl w:val="0"/>
          <w:numId w:val="35"/>
        </w:numPr>
      </w:pPr>
      <w:r w:rsidRPr="003430F7">
        <w:t xml:space="preserve">The amount invoiced is inconsistent with the </w:t>
      </w:r>
      <w:r w:rsidR="006E4891">
        <w:t>Task Order</w:t>
      </w:r>
      <w:r w:rsidRPr="003430F7">
        <w:t>.</w:t>
      </w:r>
    </w:p>
    <w:p w14:paraId="0A90D2B0" w14:textId="77777777" w:rsidR="00377D8B" w:rsidRDefault="003430F7" w:rsidP="006C1C4E">
      <w:pPr>
        <w:pStyle w:val="MDABC"/>
        <w:numPr>
          <w:ilvl w:val="0"/>
          <w:numId w:val="26"/>
        </w:numPr>
      </w:pPr>
      <w:r w:rsidRPr="003430F7">
        <w:t xml:space="preserve">The proper invoice has not been received by the party or office specified in the </w:t>
      </w:r>
      <w:r w:rsidR="006E4891">
        <w:t>Task Order</w:t>
      </w:r>
      <w:r w:rsidRPr="003430F7">
        <w:t>.</w:t>
      </w:r>
    </w:p>
    <w:p w14:paraId="70EF7157" w14:textId="77777777" w:rsidR="003430F7" w:rsidRPr="003430F7" w:rsidRDefault="003430F7" w:rsidP="006C1C4E">
      <w:pPr>
        <w:pStyle w:val="MDABC"/>
        <w:numPr>
          <w:ilvl w:val="0"/>
          <w:numId w:val="26"/>
        </w:numPr>
      </w:pPr>
      <w:r w:rsidRPr="003430F7">
        <w:t xml:space="preserve">The invoice or performance is in dispute or the </w:t>
      </w:r>
      <w:r w:rsidR="006E4891">
        <w:t>TO Contractor</w:t>
      </w:r>
      <w:r w:rsidRPr="003430F7">
        <w:t xml:space="preserve"> has failed to otherwise comply with the provisions of the </w:t>
      </w:r>
      <w:r w:rsidR="006E4891">
        <w:t>Task Order</w:t>
      </w:r>
      <w:r w:rsidRPr="003430F7">
        <w:t>.</w:t>
      </w:r>
    </w:p>
    <w:p w14:paraId="2CDC1AC8" w14:textId="77777777" w:rsidR="00377D8B" w:rsidRDefault="003430F7" w:rsidP="006C1C4E">
      <w:pPr>
        <w:pStyle w:val="MDABC"/>
        <w:numPr>
          <w:ilvl w:val="0"/>
          <w:numId w:val="26"/>
        </w:numPr>
      </w:pPr>
      <w:r w:rsidRPr="003430F7">
        <w:t>The item or services have not been accepted.</w:t>
      </w:r>
    </w:p>
    <w:p w14:paraId="12FC2E05" w14:textId="77777777" w:rsidR="00377D8B" w:rsidRDefault="003430F7" w:rsidP="006C1C4E">
      <w:pPr>
        <w:pStyle w:val="MDABC"/>
        <w:numPr>
          <w:ilvl w:val="0"/>
          <w:numId w:val="26"/>
        </w:numPr>
      </w:pPr>
      <w:r w:rsidRPr="003430F7">
        <w:t>The quantity of items delivered is less than the quantity ordered.</w:t>
      </w:r>
    </w:p>
    <w:p w14:paraId="6F7E349B" w14:textId="77777777" w:rsidR="00377D8B" w:rsidRDefault="003430F7" w:rsidP="006C1C4E">
      <w:pPr>
        <w:pStyle w:val="MDABC"/>
        <w:numPr>
          <w:ilvl w:val="0"/>
          <w:numId w:val="26"/>
        </w:numPr>
      </w:pPr>
      <w:r w:rsidRPr="003430F7">
        <w:t xml:space="preserve">The items or services do not meet the quality requirements of the </w:t>
      </w:r>
      <w:r w:rsidR="006E4891">
        <w:t>Task Order</w:t>
      </w:r>
    </w:p>
    <w:p w14:paraId="57B50063" w14:textId="77777777" w:rsidR="00377D8B" w:rsidRDefault="003430F7" w:rsidP="006C1C4E">
      <w:pPr>
        <w:pStyle w:val="MDABC"/>
        <w:numPr>
          <w:ilvl w:val="0"/>
          <w:numId w:val="26"/>
        </w:numPr>
      </w:pPr>
      <w:r w:rsidRPr="003430F7">
        <w:t xml:space="preserve"> If the </w:t>
      </w:r>
      <w:r w:rsidR="006E4891">
        <w:t>Task Order</w:t>
      </w:r>
      <w:r w:rsidRPr="003430F7">
        <w:t xml:space="preserve"> provides for progress payments, the proper invoice for the progress payment has not been submitted pursuant to the schedule.</w:t>
      </w:r>
    </w:p>
    <w:p w14:paraId="55DCCD53" w14:textId="77777777" w:rsidR="00377D8B" w:rsidRDefault="003430F7" w:rsidP="006C1C4E">
      <w:pPr>
        <w:pStyle w:val="MDABC"/>
        <w:numPr>
          <w:ilvl w:val="0"/>
          <w:numId w:val="26"/>
        </w:numPr>
      </w:pPr>
      <w:r w:rsidRPr="003430F7">
        <w:t xml:space="preserve">If the </w:t>
      </w:r>
      <w:r w:rsidR="006E4891">
        <w:t>Task Order</w:t>
      </w:r>
      <w:r w:rsidRPr="003430F7">
        <w:t xml:space="preserve"> provides for withholding a retainage and the invoice is for the retainage, all stipulated conditions for release of the retainage have not been met.</w:t>
      </w:r>
    </w:p>
    <w:p w14:paraId="12BDD08E" w14:textId="77777777" w:rsidR="003430F7" w:rsidRPr="003430F7" w:rsidRDefault="003430F7" w:rsidP="006C1C4E">
      <w:pPr>
        <w:pStyle w:val="MDABC"/>
        <w:numPr>
          <w:ilvl w:val="0"/>
          <w:numId w:val="26"/>
        </w:numPr>
      </w:pPr>
      <w:r w:rsidRPr="003430F7">
        <w:t xml:space="preserve">The </w:t>
      </w:r>
      <w:r w:rsidR="006E4891">
        <w:t>TO Contractor</w:t>
      </w:r>
      <w:r w:rsidRPr="003430F7">
        <w:t xml:space="preserve"> has not submitted satisfactory documentation or other evidence reasonably required by the </w:t>
      </w:r>
      <w:r w:rsidR="001474C4">
        <w:t>TO Procurement Officer</w:t>
      </w:r>
      <w:r w:rsidRPr="003430F7">
        <w:t xml:space="preserve"> or by the contract concerning performance under the contract and compliance with its provisions. </w:t>
      </w:r>
    </w:p>
    <w:p w14:paraId="16F6A48A" w14:textId="77777777" w:rsidR="000E48C5" w:rsidRDefault="00454C22" w:rsidP="00454C22">
      <w:pPr>
        <w:pStyle w:val="Heading3"/>
        <w:ind w:left="720"/>
      </w:pPr>
      <w:r>
        <w:lastRenderedPageBreak/>
        <w:t>Travel Reimbursement</w:t>
      </w:r>
    </w:p>
    <w:p w14:paraId="0F130A84" w14:textId="77777777" w:rsidR="000E48C5" w:rsidRDefault="000E48C5" w:rsidP="000E48C5">
      <w:pPr>
        <w:pStyle w:val="MDTableText0"/>
      </w:pPr>
      <w:r>
        <w:t xml:space="preserve">Travel will not be reimbursed under this </w:t>
      </w:r>
      <w:r w:rsidR="001474C4">
        <w:t>TORFP</w:t>
      </w:r>
      <w:r>
        <w:t>.</w:t>
      </w:r>
    </w:p>
    <w:p w14:paraId="68872F42" w14:textId="20BBAD2A" w:rsidR="006E354E" w:rsidRDefault="006E354E" w:rsidP="006E354E">
      <w:pPr>
        <w:pStyle w:val="Heading2"/>
      </w:pPr>
      <w:bookmarkStart w:id="41" w:name="_Toc473536805"/>
      <w:bookmarkStart w:id="42" w:name="_Toc488066960"/>
      <w:bookmarkStart w:id="43" w:name="_Toc490231793"/>
      <w:bookmarkStart w:id="44" w:name="_Toc11679020"/>
      <w:r w:rsidRPr="00634B9B">
        <w:t>Liquidated Damages</w:t>
      </w:r>
      <w:bookmarkEnd w:id="41"/>
      <w:bookmarkEnd w:id="42"/>
      <w:bookmarkEnd w:id="43"/>
      <w:bookmarkEnd w:id="44"/>
    </w:p>
    <w:p w14:paraId="252CF7DB" w14:textId="3C532EA1" w:rsidR="007A066C" w:rsidRDefault="00855C13" w:rsidP="007A066C">
      <w:pPr>
        <w:pStyle w:val="MDText0"/>
      </w:pPr>
      <w:bookmarkStart w:id="45" w:name="_Toc488066961"/>
      <w:r>
        <w:t>MBE L</w:t>
      </w:r>
      <w:r w:rsidR="007A066C">
        <w:t xml:space="preserve">iquidated </w:t>
      </w:r>
      <w:r w:rsidR="00DF70C1">
        <w:t>damages</w:t>
      </w:r>
      <w:r>
        <w:t xml:space="preserve"> are identified in Attachment M</w:t>
      </w:r>
      <w:r w:rsidR="00DF70C1">
        <w:t>.</w:t>
      </w:r>
    </w:p>
    <w:p w14:paraId="492D5038" w14:textId="46A073D8" w:rsidR="00FF7A6B" w:rsidRDefault="009D0A65" w:rsidP="00FF7A6B">
      <w:pPr>
        <w:pStyle w:val="Heading2"/>
      </w:pPr>
      <w:bookmarkStart w:id="46" w:name="_Toc490231794"/>
      <w:bookmarkStart w:id="47" w:name="_Toc11679021"/>
      <w:r>
        <w:t>Disaster</w:t>
      </w:r>
      <w:r w:rsidR="0031756A">
        <w:t xml:space="preserve"> Re</w:t>
      </w:r>
      <w:r w:rsidR="00910526">
        <w:t>covery and Data</w:t>
      </w:r>
      <w:bookmarkEnd w:id="45"/>
      <w:bookmarkEnd w:id="46"/>
      <w:bookmarkEnd w:id="47"/>
    </w:p>
    <w:p w14:paraId="6A6B4F01" w14:textId="77777777" w:rsidR="0075759E" w:rsidRPr="0075759E" w:rsidRDefault="0075759E" w:rsidP="0075759E">
      <w:pPr>
        <w:pStyle w:val="MDText0"/>
      </w:pPr>
      <w:r>
        <w:t xml:space="preserve">The following requirements apply to the </w:t>
      </w:r>
      <w:r w:rsidR="00620E96">
        <w:t>TO Agreement</w:t>
      </w:r>
      <w:r>
        <w:t>:</w:t>
      </w:r>
    </w:p>
    <w:p w14:paraId="31C2D153" w14:textId="77777777" w:rsidR="00910526" w:rsidRPr="009812EC" w:rsidRDefault="00910526" w:rsidP="00E41880">
      <w:pPr>
        <w:pStyle w:val="Heading3"/>
        <w:ind w:left="720"/>
      </w:pPr>
      <w:r w:rsidRPr="009812EC">
        <w:t>Redundancy, Data Backup and Disaster Recovery</w:t>
      </w:r>
    </w:p>
    <w:p w14:paraId="19E52F93" w14:textId="77777777" w:rsidR="00377D8B" w:rsidRDefault="00C743D4" w:rsidP="006C1C4E">
      <w:pPr>
        <w:pStyle w:val="MDABC"/>
        <w:numPr>
          <w:ilvl w:val="0"/>
          <w:numId w:val="36"/>
        </w:numPr>
      </w:pPr>
      <w:r>
        <w:t xml:space="preserve">Unless specified otherwise in the </w:t>
      </w:r>
      <w:r w:rsidR="001474C4">
        <w:t>TORFP</w:t>
      </w:r>
      <w:r>
        <w:t xml:space="preserve">, </w:t>
      </w:r>
      <w:r w:rsidR="006E4891">
        <w:t>TO Contractor</w:t>
      </w:r>
      <w:r>
        <w:t xml:space="preserve"> shall maintain or cause to be maintained disaster avoidance procedures designed to safeguard </w:t>
      </w:r>
      <w:r w:rsidR="00325314">
        <w:t xml:space="preserve">MDOT </w:t>
      </w:r>
      <w:r>
        <w:t xml:space="preserve">data and other confidential information, </w:t>
      </w:r>
      <w:r w:rsidR="006E4891">
        <w:t>TO Contractor</w:t>
      </w:r>
      <w:r>
        <w:t xml:space="preserve">’s processing capability and the availability of hosted services, in each case throughout the </w:t>
      </w:r>
      <w:r w:rsidR="00BC31C9">
        <w:t>TO Agreement</w:t>
      </w:r>
      <w:r>
        <w:t xml:space="preserve"> term</w:t>
      </w:r>
      <w:r w:rsidR="00AC29B8">
        <w:t xml:space="preserve">. </w:t>
      </w:r>
      <w:r>
        <w:t xml:space="preserve">Any force majeure provisions of this </w:t>
      </w:r>
      <w:r w:rsidR="006E4891">
        <w:t>Task Order</w:t>
      </w:r>
      <w:r>
        <w:t xml:space="preserve"> do not limit the </w:t>
      </w:r>
      <w:r w:rsidR="006E4891">
        <w:t>TO Contractor</w:t>
      </w:r>
      <w:r>
        <w:t>’s obligations under this provision.</w:t>
      </w:r>
    </w:p>
    <w:p w14:paraId="085EECC1" w14:textId="77777777" w:rsidR="00377D8B" w:rsidRDefault="00C743D4" w:rsidP="006C1C4E">
      <w:pPr>
        <w:pStyle w:val="MDABC"/>
        <w:numPr>
          <w:ilvl w:val="0"/>
          <w:numId w:val="36"/>
        </w:numPr>
      </w:pPr>
      <w:r>
        <w:t xml:space="preserve">The </w:t>
      </w:r>
      <w:r w:rsidR="006E4891">
        <w:t>TO Contractor</w:t>
      </w:r>
      <w:r>
        <w:t xml:space="preserve"> shall have robust contingency and DR plans in place to ensure that the services provided under this </w:t>
      </w:r>
      <w:r w:rsidR="00EB3F1E">
        <w:t xml:space="preserve">TO Agreement </w:t>
      </w:r>
      <w:r>
        <w:t>will be maintained in the event of disruption</w:t>
      </w:r>
      <w:r w:rsidR="00AC29B8">
        <w:t xml:space="preserve"> </w:t>
      </w:r>
      <w:r>
        <w:t xml:space="preserve">to the </w:t>
      </w:r>
      <w:r w:rsidR="006E4891">
        <w:t>TO Contractor</w:t>
      </w:r>
      <w:r>
        <w:t>/subcontractor’s operations (including, but not limited to, disruption to information technology systems), however caused.</w:t>
      </w:r>
    </w:p>
    <w:p w14:paraId="3CAD4D21" w14:textId="77777777" w:rsidR="00377D8B" w:rsidRDefault="00C743D4" w:rsidP="006C1C4E">
      <w:pPr>
        <w:pStyle w:val="MDABC"/>
        <w:numPr>
          <w:ilvl w:val="0"/>
          <w:numId w:val="36"/>
        </w:numPr>
      </w:pPr>
      <w:r>
        <w:t xml:space="preserve">The contingency and DR plans must be designed to ensure that services under this </w:t>
      </w:r>
      <w:r w:rsidR="00EB3F1E">
        <w:t>TO Agreement</w:t>
      </w:r>
      <w:r>
        <w:t xml:space="preserve"> are restored after a disruption within twenty-four (24)</w:t>
      </w:r>
      <w:r w:rsidR="00AC29B8">
        <w:t xml:space="preserve"> </w:t>
      </w:r>
      <w:r>
        <w:t>hours from notification and a recovery point objective of one (1) hour or less prior to the outage in order to avoid unacceptable consequences due to the unavailability of services.</w:t>
      </w:r>
    </w:p>
    <w:p w14:paraId="5F74BA7C" w14:textId="77777777" w:rsidR="00C743D4" w:rsidRDefault="00C743D4" w:rsidP="006C1C4E">
      <w:pPr>
        <w:pStyle w:val="MDABC"/>
        <w:numPr>
          <w:ilvl w:val="0"/>
          <w:numId w:val="26"/>
        </w:numPr>
      </w:pPr>
      <w:r>
        <w:t xml:space="preserve">The </w:t>
      </w:r>
      <w:r w:rsidR="006E4891">
        <w:t>TO Contractor</w:t>
      </w:r>
      <w:r>
        <w:t xml:space="preserve"> shall test the contingency/DR plans at least twice annually to identify any changes that need to be made to the plan(s) to ensure a minimum interruption of service</w:t>
      </w:r>
      <w:r w:rsidR="00AC29B8">
        <w:t xml:space="preserve">. </w:t>
      </w:r>
      <w:r>
        <w:t xml:space="preserve">Coordination shall be made with </w:t>
      </w:r>
      <w:r w:rsidR="00325314">
        <w:t xml:space="preserve">MDOT </w:t>
      </w:r>
      <w:r>
        <w:t>to ensure limited system downtime when testing is conducted</w:t>
      </w:r>
      <w:r w:rsidR="00AC29B8">
        <w:t xml:space="preserve">. </w:t>
      </w:r>
      <w:r>
        <w:t xml:space="preserve">At least one (1) annual test shall include backup media restoration and failover / fallback operations at the DR location. The </w:t>
      </w:r>
      <w:r w:rsidR="006E4891">
        <w:t>TO Contractor</w:t>
      </w:r>
      <w:r w:rsidR="00D25E27">
        <w:t xml:space="preserve"> shall send</w:t>
      </w:r>
      <w:r w:rsidR="00454C22">
        <w:t xml:space="preserve"> </w:t>
      </w:r>
      <w:r w:rsidR="001474C4">
        <w:t>TO Manager</w:t>
      </w:r>
      <w:r>
        <w:t xml:space="preserve"> a notice of completion following completion of DR testing.</w:t>
      </w:r>
    </w:p>
    <w:p w14:paraId="1C231C89" w14:textId="77777777" w:rsidR="00955D0E" w:rsidRDefault="00C743D4" w:rsidP="006C1C4E">
      <w:pPr>
        <w:pStyle w:val="MDABC"/>
        <w:numPr>
          <w:ilvl w:val="0"/>
          <w:numId w:val="26"/>
        </w:numPr>
      </w:pPr>
      <w:r>
        <w:t xml:space="preserve">Such contingency and DR plans shall be available for the </w:t>
      </w:r>
      <w:r w:rsidR="00E41880">
        <w:t>Department</w:t>
      </w:r>
      <w:r>
        <w:t xml:space="preserve"> to inspect and practically test at any reasonable time, and subject to regular updating, revising, and testing throughout the term of the </w:t>
      </w:r>
      <w:r w:rsidR="00EB3F1E">
        <w:t>TO Agreement</w:t>
      </w:r>
      <w:r>
        <w:t>.</w:t>
      </w:r>
    </w:p>
    <w:p w14:paraId="0A0A866B" w14:textId="77777777" w:rsidR="00FF7A6B" w:rsidRPr="00C0613A" w:rsidRDefault="0031756A" w:rsidP="00E41880">
      <w:pPr>
        <w:pStyle w:val="Heading3"/>
        <w:ind w:left="720"/>
      </w:pPr>
      <w:r w:rsidRPr="00E41880">
        <w:t>Data</w:t>
      </w:r>
      <w:r w:rsidRPr="00C0613A">
        <w:t xml:space="preserve"> Export</w:t>
      </w:r>
      <w:r w:rsidR="00910526" w:rsidRPr="00C0613A">
        <w:t>/Import</w:t>
      </w:r>
    </w:p>
    <w:p w14:paraId="50D377C2" w14:textId="77777777" w:rsidR="00377D8B" w:rsidRDefault="00C743D4" w:rsidP="006C1C4E">
      <w:pPr>
        <w:pStyle w:val="MDABC"/>
        <w:numPr>
          <w:ilvl w:val="0"/>
          <w:numId w:val="37"/>
        </w:numPr>
      </w:pPr>
      <w:r>
        <w:t xml:space="preserve">The </w:t>
      </w:r>
      <w:r w:rsidR="006E4891">
        <w:t>TO Contractor</w:t>
      </w:r>
      <w:r>
        <w:t xml:space="preserve"> shall, at no additional cost or charge to </w:t>
      </w:r>
      <w:r w:rsidR="00325314">
        <w:t>MDOT</w:t>
      </w:r>
      <w:r>
        <w:t>, in an industry standard/non-proprietary format:</w:t>
      </w:r>
    </w:p>
    <w:p w14:paraId="5BA632DA" w14:textId="77777777" w:rsidR="00C743D4" w:rsidRDefault="00C743D4" w:rsidP="00CF1DBD">
      <w:pPr>
        <w:pStyle w:val="MDABC"/>
        <w:numPr>
          <w:ilvl w:val="1"/>
          <w:numId w:val="139"/>
        </w:numPr>
        <w:tabs>
          <w:tab w:val="clear" w:pos="1728"/>
        </w:tabs>
        <w:ind w:left="1620" w:hanging="270"/>
      </w:pPr>
      <w:r>
        <w:t xml:space="preserve">perform a full or partial import/export of </w:t>
      </w:r>
      <w:r w:rsidR="00325314">
        <w:t xml:space="preserve">MDOT </w:t>
      </w:r>
      <w:r>
        <w:t>data within 24 hours of a request; or</w:t>
      </w:r>
    </w:p>
    <w:p w14:paraId="11F9CC2F" w14:textId="77777777" w:rsidR="00377D8B" w:rsidRDefault="00C743D4" w:rsidP="00CF1DBD">
      <w:pPr>
        <w:pStyle w:val="MDABC"/>
        <w:numPr>
          <w:ilvl w:val="1"/>
          <w:numId w:val="139"/>
        </w:numPr>
        <w:tabs>
          <w:tab w:val="clear" w:pos="1728"/>
        </w:tabs>
        <w:ind w:left="1620" w:hanging="270"/>
      </w:pPr>
      <w:r>
        <w:t xml:space="preserve">provide to </w:t>
      </w:r>
      <w:r w:rsidR="00325314">
        <w:t>MDOT</w:t>
      </w:r>
      <w:r>
        <w:t xml:space="preserve"> the ability to import/export data at will and provide </w:t>
      </w:r>
      <w:r w:rsidR="00325314">
        <w:t xml:space="preserve">MDOT </w:t>
      </w:r>
      <w:r>
        <w:t xml:space="preserve">with any access and instructions which are needed for the </w:t>
      </w:r>
      <w:r w:rsidR="00325314">
        <w:t xml:space="preserve">MDOT </w:t>
      </w:r>
      <w:r>
        <w:t>to import or export data.</w:t>
      </w:r>
    </w:p>
    <w:p w14:paraId="371AEBA2" w14:textId="77777777" w:rsidR="00C743D4" w:rsidRDefault="00C743D4" w:rsidP="006C1C4E">
      <w:pPr>
        <w:pStyle w:val="MDABC"/>
        <w:numPr>
          <w:ilvl w:val="0"/>
          <w:numId w:val="26"/>
        </w:numPr>
      </w:pPr>
      <w:r>
        <w:t>Any import or export shall be in a secure format per the Security Requirements.</w:t>
      </w:r>
    </w:p>
    <w:p w14:paraId="1ECE8769" w14:textId="77777777" w:rsidR="00910526" w:rsidRPr="009812EC" w:rsidRDefault="00910526" w:rsidP="00E41880">
      <w:pPr>
        <w:pStyle w:val="Heading3"/>
        <w:ind w:left="720"/>
      </w:pPr>
      <w:r w:rsidRPr="009812EC">
        <w:t xml:space="preserve">Data </w:t>
      </w:r>
      <w:r w:rsidR="006723B1">
        <w:t>Ownership</w:t>
      </w:r>
      <w:r w:rsidR="00273D6C">
        <w:t xml:space="preserve"> and Access</w:t>
      </w:r>
    </w:p>
    <w:p w14:paraId="742D8DA6" w14:textId="77777777" w:rsidR="00273D6C" w:rsidRDefault="00273D6C" w:rsidP="006C1C4E">
      <w:pPr>
        <w:pStyle w:val="MDABC"/>
        <w:numPr>
          <w:ilvl w:val="0"/>
          <w:numId w:val="38"/>
        </w:numPr>
      </w:pPr>
      <w:r>
        <w:t xml:space="preserve">Data, databases and derived data products created, collected, manipulated, or directly purchased as part of a </w:t>
      </w:r>
      <w:r w:rsidR="001474C4">
        <w:t>TORFP</w:t>
      </w:r>
      <w:r>
        <w:t xml:space="preserve"> shall become the property of the</w:t>
      </w:r>
      <w:r w:rsidR="004B3D1B">
        <w:t xml:space="preserve"> MDOT</w:t>
      </w:r>
      <w:r w:rsidR="00AC29B8">
        <w:t xml:space="preserve">. </w:t>
      </w:r>
      <w:r>
        <w:t xml:space="preserve">The purchasing </w:t>
      </w:r>
      <w:r w:rsidR="004B3D1B">
        <w:lastRenderedPageBreak/>
        <w:t xml:space="preserve">MDOT </w:t>
      </w:r>
      <w:r>
        <w:t>agency is considered the custodian of the data and shall determine the use, access, distribution and other conditions based on appropriate</w:t>
      </w:r>
      <w:r w:rsidR="001D48A3">
        <w:t xml:space="preserve"> MDOT</w:t>
      </w:r>
      <w:r>
        <w:t xml:space="preserve"> statutes and regulations.</w:t>
      </w:r>
    </w:p>
    <w:p w14:paraId="12A01696" w14:textId="77777777" w:rsidR="00273D6C" w:rsidRDefault="00273D6C" w:rsidP="006C1C4E">
      <w:pPr>
        <w:pStyle w:val="MDABC"/>
        <w:numPr>
          <w:ilvl w:val="0"/>
          <w:numId w:val="26"/>
        </w:numPr>
      </w:pPr>
      <w:r>
        <w:t xml:space="preserve">Public jurisdiction user accounts and public jurisdiction data shall not be accessed, except (1) in the course of data center operations, (2) in response to service or technical issues, (3) as required by the express terms of the </w:t>
      </w:r>
      <w:r w:rsidR="006E4891">
        <w:t>Task Order</w:t>
      </w:r>
      <w:r>
        <w:t xml:space="preserve">, including as necessary to perform the services hereunder or (4) at </w:t>
      </w:r>
      <w:r w:rsidR="004B3D1B">
        <w:t xml:space="preserve">MDOT’s </w:t>
      </w:r>
      <w:r>
        <w:t>written request.</w:t>
      </w:r>
    </w:p>
    <w:p w14:paraId="228F46F2" w14:textId="77777777" w:rsidR="00273D6C" w:rsidRDefault="006E732E" w:rsidP="006C1C4E">
      <w:pPr>
        <w:pStyle w:val="MDABC"/>
        <w:numPr>
          <w:ilvl w:val="0"/>
          <w:numId w:val="26"/>
        </w:numPr>
      </w:pPr>
      <w:r>
        <w:t xml:space="preserve">The </w:t>
      </w:r>
      <w:r w:rsidR="006E4891">
        <w:t>TO Contractor</w:t>
      </w:r>
      <w:r>
        <w:t xml:space="preserve"> shall l</w:t>
      </w:r>
      <w:r w:rsidR="00273D6C">
        <w:t>imit access to and possession of</w:t>
      </w:r>
      <w:r w:rsidR="004B3D1B">
        <w:t xml:space="preserve"> MDOT</w:t>
      </w:r>
      <w:r w:rsidR="00273D6C">
        <w:t xml:space="preserve"> data to only </w:t>
      </w:r>
      <w:r w:rsidR="006E4891">
        <w:t>TO Contractor</w:t>
      </w:r>
      <w:r w:rsidR="00273D6C">
        <w:t xml:space="preserve"> Personnel whose responsibilities reasonably require such access or possession and shall train such </w:t>
      </w:r>
      <w:r w:rsidR="006E4891">
        <w:t>TO Contractor</w:t>
      </w:r>
      <w:r w:rsidR="00273D6C">
        <w:t xml:space="preserve"> Personnel on the confidentiality obligations set forth herein.</w:t>
      </w:r>
    </w:p>
    <w:p w14:paraId="6DA16C35" w14:textId="77777777" w:rsidR="007534E9" w:rsidRDefault="007534E9" w:rsidP="006C1C4E">
      <w:pPr>
        <w:pStyle w:val="MDABC"/>
        <w:numPr>
          <w:ilvl w:val="0"/>
          <w:numId w:val="26"/>
        </w:numPr>
      </w:pPr>
      <w:r>
        <w:t xml:space="preserve">At no time shall any data or processes – that either belong to or are intended for the use of the </w:t>
      </w:r>
      <w:r w:rsidR="004B3D1B">
        <w:t xml:space="preserve">MDOT </w:t>
      </w:r>
      <w:r>
        <w:t>or its officers, agents or employees – be copied, disclosed or retained by the Contractor or any party related to the Contractor for subsequent use in any transaction that does not include the</w:t>
      </w:r>
      <w:r w:rsidR="004B3D1B">
        <w:t xml:space="preserve"> MDOT</w:t>
      </w:r>
      <w:r>
        <w:t>.</w:t>
      </w:r>
    </w:p>
    <w:p w14:paraId="64C1133B" w14:textId="77777777" w:rsidR="007534E9" w:rsidRPr="002B30A7" w:rsidRDefault="007534E9" w:rsidP="006C1C4E">
      <w:pPr>
        <w:pStyle w:val="MDABC"/>
        <w:numPr>
          <w:ilvl w:val="0"/>
          <w:numId w:val="26"/>
        </w:numPr>
      </w:pPr>
      <w:r>
        <w:t>The Contractor shall not use any information collected in connection with the services furnished under this Contract for any purpose other than fulfilling such services.</w:t>
      </w:r>
      <w:r w:rsidR="00302EEF">
        <w:t xml:space="preserve"> </w:t>
      </w:r>
    </w:p>
    <w:p w14:paraId="4E8ADC71" w14:textId="77777777" w:rsidR="00AD13C6" w:rsidRPr="00AD13C6" w:rsidRDefault="00AD13C6" w:rsidP="0075759E">
      <w:pPr>
        <w:pStyle w:val="MDText1"/>
      </w:pPr>
      <w:r w:rsidRPr="00AD13C6">
        <w:t>Flow Downs</w:t>
      </w:r>
    </w:p>
    <w:p w14:paraId="5E0BA083" w14:textId="53EBF261" w:rsidR="0075759E" w:rsidRPr="00AD13C6" w:rsidRDefault="0075759E" w:rsidP="00AD13C6">
      <w:pPr>
        <w:pStyle w:val="MDText1"/>
        <w:numPr>
          <w:ilvl w:val="0"/>
          <w:numId w:val="0"/>
        </w:numPr>
        <w:ind w:left="90"/>
        <w:outlineLvl w:val="9"/>
        <w:rPr>
          <w:b/>
          <w:i/>
        </w:rPr>
      </w:pPr>
      <w:r w:rsidRPr="00AD13C6">
        <w:rPr>
          <w:b/>
          <w:i/>
        </w:rPr>
        <w:t>Provisions in Sections 3.</w:t>
      </w:r>
      <w:r w:rsidR="008264F3" w:rsidRPr="00AD13C6">
        <w:rPr>
          <w:b/>
          <w:i/>
        </w:rPr>
        <w:t>3</w:t>
      </w:r>
      <w:r w:rsidRPr="00AD13C6">
        <w:rPr>
          <w:b/>
          <w:i/>
        </w:rPr>
        <w:t>.1</w:t>
      </w:r>
      <w:r w:rsidR="008264F3" w:rsidRPr="00AD13C6">
        <w:rPr>
          <w:b/>
          <w:i/>
        </w:rPr>
        <w:t xml:space="preserve"> through 3.3.3</w:t>
      </w:r>
      <w:r w:rsidRPr="00AD13C6">
        <w:rPr>
          <w:b/>
          <w:i/>
        </w:rPr>
        <w:t xml:space="preserve"> shall survive expiration or termination of the </w:t>
      </w:r>
      <w:r w:rsidR="00383002" w:rsidRPr="00AD13C6">
        <w:rPr>
          <w:b/>
          <w:i/>
        </w:rPr>
        <w:t>TO Agreement</w:t>
      </w:r>
      <w:r w:rsidRPr="00AD13C6">
        <w:rPr>
          <w:b/>
          <w:i/>
        </w:rPr>
        <w:t xml:space="preserve">. Additionally, the </w:t>
      </w:r>
      <w:r w:rsidR="00383002" w:rsidRPr="00AD13C6">
        <w:rPr>
          <w:b/>
          <w:i/>
        </w:rPr>
        <w:t xml:space="preserve">TO </w:t>
      </w:r>
      <w:r w:rsidRPr="00AD13C6">
        <w:rPr>
          <w:b/>
          <w:i/>
        </w:rPr>
        <w:t>Contractor shall flow down the provisions of Sections 3.</w:t>
      </w:r>
      <w:r w:rsidR="008264F3" w:rsidRPr="00AD13C6">
        <w:rPr>
          <w:b/>
          <w:i/>
        </w:rPr>
        <w:t>3</w:t>
      </w:r>
      <w:r w:rsidRPr="00AD13C6">
        <w:rPr>
          <w:b/>
          <w:i/>
        </w:rPr>
        <w:t>.1</w:t>
      </w:r>
      <w:r w:rsidR="008264F3" w:rsidRPr="00AD13C6">
        <w:rPr>
          <w:b/>
          <w:i/>
        </w:rPr>
        <w:t xml:space="preserve"> through </w:t>
      </w:r>
      <w:r w:rsidRPr="00AD13C6">
        <w:rPr>
          <w:b/>
          <w:i/>
        </w:rPr>
        <w:t>3.</w:t>
      </w:r>
      <w:r w:rsidR="008264F3" w:rsidRPr="00AD13C6">
        <w:rPr>
          <w:b/>
          <w:i/>
        </w:rPr>
        <w:t>3</w:t>
      </w:r>
      <w:r w:rsidRPr="00AD13C6">
        <w:rPr>
          <w:b/>
          <w:i/>
        </w:rPr>
        <w:t>.</w:t>
      </w:r>
      <w:r w:rsidR="008264F3" w:rsidRPr="00AD13C6">
        <w:rPr>
          <w:b/>
          <w:i/>
        </w:rPr>
        <w:t>3</w:t>
      </w:r>
      <w:r w:rsidRPr="00AD13C6">
        <w:rPr>
          <w:b/>
          <w:i/>
        </w:rPr>
        <w:t xml:space="preserve"> (or the substance thereof) in all subcontracts.</w:t>
      </w:r>
    </w:p>
    <w:p w14:paraId="7F19B8DF" w14:textId="4B1D32F5" w:rsidR="00377D8B" w:rsidRDefault="00644354" w:rsidP="00644354">
      <w:pPr>
        <w:pStyle w:val="Heading2"/>
      </w:pPr>
      <w:bookmarkStart w:id="48" w:name="_Toc488066962"/>
      <w:bookmarkStart w:id="49" w:name="_Toc490231795"/>
      <w:bookmarkStart w:id="50" w:name="_Toc11679022"/>
      <w:r>
        <w:t>Insurance Requirements</w:t>
      </w:r>
      <w:bookmarkEnd w:id="48"/>
      <w:bookmarkEnd w:id="49"/>
      <w:bookmarkEnd w:id="50"/>
    </w:p>
    <w:p w14:paraId="18D649CF" w14:textId="77777777" w:rsidR="00955D0E" w:rsidRPr="00AD13C6" w:rsidRDefault="00955D0E" w:rsidP="00CF1DBD">
      <w:pPr>
        <w:pStyle w:val="MDText1"/>
        <w:numPr>
          <w:ilvl w:val="1"/>
          <w:numId w:val="140"/>
        </w:numPr>
        <w:tabs>
          <w:tab w:val="clear" w:pos="990"/>
        </w:tabs>
        <w:ind w:left="1080" w:hanging="450"/>
        <w:outlineLvl w:val="9"/>
      </w:pPr>
      <w:r w:rsidRPr="00AD13C6">
        <w:t>Offeror shall confirm that, as of the date of its proposal, the insurance policies incorporated into its Master Contract are still current and effective at the required levels (</w:t>
      </w:r>
      <w:r w:rsidRPr="004A3BF6">
        <w:rPr>
          <w:b/>
          <w:i/>
        </w:rPr>
        <w:t>See Master Contract Section 2.7</w:t>
      </w:r>
      <w:r w:rsidRPr="00AD13C6">
        <w:t>).</w:t>
      </w:r>
    </w:p>
    <w:p w14:paraId="6FDA5B58" w14:textId="77777777" w:rsidR="00955D0E" w:rsidRPr="00AD13C6" w:rsidRDefault="00955D0E" w:rsidP="00CF1DBD">
      <w:pPr>
        <w:pStyle w:val="MDText1"/>
        <w:numPr>
          <w:ilvl w:val="1"/>
          <w:numId w:val="140"/>
        </w:numPr>
        <w:tabs>
          <w:tab w:val="clear" w:pos="990"/>
        </w:tabs>
        <w:ind w:left="1080" w:hanging="450"/>
        <w:outlineLvl w:val="9"/>
      </w:pPr>
      <w:r w:rsidRPr="00AD13C6">
        <w:t>The Offeror shall also confirm that any insurance policies intended to satisfy the requirements of this TORFP are issued by a company that is licensed to do business in the State of Maryland.</w:t>
      </w:r>
    </w:p>
    <w:p w14:paraId="26EF344F" w14:textId="77777777" w:rsidR="00955D0E" w:rsidRPr="00AD13C6" w:rsidRDefault="00955D0E" w:rsidP="00CF1DBD">
      <w:pPr>
        <w:pStyle w:val="MDText1"/>
        <w:numPr>
          <w:ilvl w:val="1"/>
          <w:numId w:val="140"/>
        </w:numPr>
        <w:tabs>
          <w:tab w:val="clear" w:pos="990"/>
        </w:tabs>
        <w:ind w:left="1080" w:hanging="450"/>
        <w:outlineLvl w:val="9"/>
      </w:pPr>
      <w:r w:rsidRPr="00AD13C6">
        <w:t>The recommended awardee must provide a certificate(s) of insurance with the prescribed coverages, limits and requirements set forth in this Section 3.</w:t>
      </w:r>
      <w:r w:rsidR="00E41880" w:rsidRPr="00AD13C6">
        <w:t>4</w:t>
      </w:r>
      <w:r w:rsidRPr="00AD13C6">
        <w:t xml:space="preserve"> “Insurance Requirements” within five (5) Business Days fro</w:t>
      </w:r>
      <w:r w:rsidR="0009251A" w:rsidRPr="00AD13C6">
        <w:t xml:space="preserve">m notice of recommended award. </w:t>
      </w:r>
      <w:r w:rsidRPr="00AD13C6">
        <w:t xml:space="preserve">During the period of performance for multi-year contracts the TO Contractor shall update certificates of insurance annually, or as otherwise directed by the TO Manager.  </w:t>
      </w:r>
    </w:p>
    <w:p w14:paraId="41B67F8F" w14:textId="77777777" w:rsidR="007D7AA6" w:rsidRDefault="00955D0E" w:rsidP="007D7AA6">
      <w:pPr>
        <w:pStyle w:val="Heading3"/>
        <w:ind w:left="720"/>
      </w:pPr>
      <w:r w:rsidRPr="003C5571">
        <w:t>CYBER SECURITY / DATA BREACH INSURANCE</w:t>
      </w:r>
    </w:p>
    <w:p w14:paraId="11486805" w14:textId="77777777" w:rsidR="007D7AA6" w:rsidRPr="007D7AA6" w:rsidRDefault="007D7AA6" w:rsidP="007D7AA6">
      <w:pPr>
        <w:rPr>
          <w:sz w:val="22"/>
        </w:rPr>
      </w:pPr>
      <w:r w:rsidRPr="007D7AA6">
        <w:rPr>
          <w:sz w:val="22"/>
        </w:rPr>
        <w:t>Throughout the Term and for three (3) years thereafter, Cyber Risk/ Data Breach insurance (either separately or as part of a broad Professional Liability or Errors and Omissions Insurance) with limits of at least US$ five million (5,000,000) per claim.  Any "insured vs. insured" exclusions will be modified accordingly to allow the State additional insured status without prejudicing the State’s rights under the policy (ies). Coverage shall be sufficiently broad to respond to the Contractor's duties and obligations under the Contract and shall include, but not be limited to, claims involving privacy violations, information theft, damage to or destruction of electronic information, the release of Sensitive Data, and alteration of electronic information, extortion, and network security. The policy shall provide coverage for, not by way of limitation, breach response costs as well as regulatory fines and penalties as well as credit monitoring expenses with limits sufficient to respond to these obligations.</w:t>
      </w:r>
    </w:p>
    <w:p w14:paraId="21CB3DD8" w14:textId="1E8D7F17" w:rsidR="00377D8B" w:rsidRDefault="009E1B56" w:rsidP="009E1B56">
      <w:pPr>
        <w:pStyle w:val="Heading2"/>
      </w:pPr>
      <w:bookmarkStart w:id="51" w:name="_Toc488066963"/>
      <w:bookmarkStart w:id="52" w:name="_Ref489451628"/>
      <w:bookmarkStart w:id="53" w:name="_Ref489451660"/>
      <w:bookmarkStart w:id="54" w:name="_Toc490231796"/>
      <w:bookmarkStart w:id="55" w:name="_Toc11679023"/>
      <w:r>
        <w:lastRenderedPageBreak/>
        <w:t>Security Requirements</w:t>
      </w:r>
      <w:bookmarkEnd w:id="51"/>
      <w:bookmarkEnd w:id="52"/>
      <w:bookmarkEnd w:id="53"/>
      <w:bookmarkEnd w:id="54"/>
      <w:bookmarkEnd w:id="55"/>
    </w:p>
    <w:p w14:paraId="0D103986" w14:textId="77777777" w:rsidR="003979F6" w:rsidRDefault="003979F6" w:rsidP="0055753A">
      <w:pPr>
        <w:pStyle w:val="Heading3"/>
        <w:ind w:left="720"/>
      </w:pPr>
      <w:r>
        <w:t>Employee Identification</w:t>
      </w:r>
    </w:p>
    <w:p w14:paraId="427B8A0B" w14:textId="77777777" w:rsidR="003979F6" w:rsidRDefault="006E4891" w:rsidP="006C1C4E">
      <w:pPr>
        <w:pStyle w:val="MDABC"/>
        <w:numPr>
          <w:ilvl w:val="0"/>
          <w:numId w:val="39"/>
        </w:numPr>
      </w:pPr>
      <w:r>
        <w:t>TO Contractor</w:t>
      </w:r>
      <w:r w:rsidR="003979F6" w:rsidRPr="006D24FC">
        <w:t xml:space="preserve"> Personnel </w:t>
      </w:r>
      <w:r w:rsidR="003979F6" w:rsidRPr="00D228DC">
        <w:t xml:space="preserve">shall display his or her company ID badge </w:t>
      </w:r>
      <w:r w:rsidR="003979F6">
        <w:t>in a vis</w:t>
      </w:r>
      <w:r w:rsidR="00A771AB">
        <w:t>ib</w:t>
      </w:r>
      <w:r w:rsidR="003979F6">
        <w:t>l</w:t>
      </w:r>
      <w:r w:rsidR="00A771AB">
        <w:t>e</w:t>
      </w:r>
      <w:r w:rsidR="003979F6">
        <w:t xml:space="preserve"> location</w:t>
      </w:r>
      <w:r w:rsidR="003979F6" w:rsidRPr="006D24FC">
        <w:t xml:space="preserve"> </w:t>
      </w:r>
      <w:r w:rsidR="003979F6" w:rsidRPr="00D228DC">
        <w:t>at all times while on</w:t>
      </w:r>
      <w:r w:rsidR="00680D90">
        <w:t xml:space="preserve"> </w:t>
      </w:r>
      <w:r w:rsidR="00325314">
        <w:t>MDOT</w:t>
      </w:r>
      <w:r w:rsidR="003979F6" w:rsidRPr="00D228DC">
        <w:t xml:space="preserve"> premises</w:t>
      </w:r>
      <w:r w:rsidR="00AC29B8">
        <w:t xml:space="preserve">. </w:t>
      </w:r>
      <w:r w:rsidR="003979F6" w:rsidRPr="00D228DC">
        <w:t xml:space="preserve">Upon request of authorized </w:t>
      </w:r>
      <w:r w:rsidR="00325314">
        <w:t xml:space="preserve">MDOT </w:t>
      </w:r>
      <w:r w:rsidR="003979F6" w:rsidRPr="00D228DC">
        <w:t xml:space="preserve">personnel, each such </w:t>
      </w:r>
      <w:r>
        <w:t>TO Contractor</w:t>
      </w:r>
      <w:r w:rsidR="003979F6">
        <w:t xml:space="preserve"> Personnel </w:t>
      </w:r>
      <w:r w:rsidR="003979F6" w:rsidRPr="00D228DC">
        <w:t>shall provide additional photo identification.</w:t>
      </w:r>
    </w:p>
    <w:p w14:paraId="186BA2F6" w14:textId="77777777" w:rsidR="003979F6" w:rsidRDefault="006E4891" w:rsidP="006C1C4E">
      <w:pPr>
        <w:pStyle w:val="MDABC"/>
        <w:numPr>
          <w:ilvl w:val="0"/>
          <w:numId w:val="39"/>
        </w:numPr>
      </w:pPr>
      <w:r>
        <w:t>TO Contractor</w:t>
      </w:r>
      <w:r w:rsidR="003979F6">
        <w:t xml:space="preserve"> P</w:t>
      </w:r>
      <w:r w:rsidR="003979F6" w:rsidRPr="00462200">
        <w:t xml:space="preserve">ersonnel shall cooperate with </w:t>
      </w:r>
      <w:r w:rsidR="00325314">
        <w:t xml:space="preserve">MDOT </w:t>
      </w:r>
      <w:r w:rsidR="003979F6" w:rsidRPr="00462200">
        <w:t>site requirements</w:t>
      </w:r>
      <w:r w:rsidR="00BB62E4">
        <w:t>, including</w:t>
      </w:r>
      <w:r w:rsidR="003979F6" w:rsidRPr="00462200">
        <w:t xml:space="preserve"> but not limited to</w:t>
      </w:r>
      <w:r w:rsidR="00BB62E4">
        <w:t>,</w:t>
      </w:r>
      <w:r w:rsidR="003979F6" w:rsidRPr="00462200">
        <w:t xml:space="preserve"> being prepared to be escorted at all times, </w:t>
      </w:r>
      <w:r w:rsidR="003979F6">
        <w:t xml:space="preserve">and </w:t>
      </w:r>
      <w:r w:rsidR="003979F6" w:rsidRPr="00462200">
        <w:t xml:space="preserve">providing information for </w:t>
      </w:r>
      <w:r w:rsidR="00325314">
        <w:t xml:space="preserve">MDOT </w:t>
      </w:r>
      <w:r w:rsidR="003979F6" w:rsidRPr="00462200">
        <w:t>badge issuance.</w:t>
      </w:r>
    </w:p>
    <w:p w14:paraId="74577E79" w14:textId="77777777" w:rsidR="003979F6" w:rsidRDefault="006E4891" w:rsidP="006C1C4E">
      <w:pPr>
        <w:pStyle w:val="MDABC"/>
        <w:numPr>
          <w:ilvl w:val="0"/>
          <w:numId w:val="26"/>
        </w:numPr>
      </w:pPr>
      <w:r>
        <w:t>TO Contractor</w:t>
      </w:r>
      <w:r w:rsidR="003979F6">
        <w:t xml:space="preserve"> shall remove any </w:t>
      </w:r>
      <w:r>
        <w:t>TO Contractor</w:t>
      </w:r>
      <w:r w:rsidR="003979F6">
        <w:t xml:space="preserve"> Personnel from working on the </w:t>
      </w:r>
      <w:r>
        <w:t>Task Order</w:t>
      </w:r>
      <w:r w:rsidR="003979F6">
        <w:t xml:space="preserve"> where </w:t>
      </w:r>
      <w:r w:rsidR="00325314">
        <w:t xml:space="preserve">MDOT </w:t>
      </w:r>
      <w:r w:rsidR="003979F6">
        <w:t xml:space="preserve">determines, </w:t>
      </w:r>
      <w:r w:rsidR="00BB62E4">
        <w:t>in</w:t>
      </w:r>
      <w:r w:rsidR="003979F6">
        <w:t xml:space="preserve"> its sole discretion, that said </w:t>
      </w:r>
      <w:r>
        <w:t>TO Contractor</w:t>
      </w:r>
      <w:r w:rsidR="003979F6">
        <w:t xml:space="preserve"> Personnel has not adhered to the Security requirements specified herein.</w:t>
      </w:r>
    </w:p>
    <w:p w14:paraId="5B9BD041" w14:textId="77777777" w:rsidR="00467EDD" w:rsidRDefault="00325314" w:rsidP="006C1C4E">
      <w:pPr>
        <w:pStyle w:val="MDABC"/>
        <w:numPr>
          <w:ilvl w:val="0"/>
          <w:numId w:val="26"/>
        </w:numPr>
      </w:pPr>
      <w:r>
        <w:t xml:space="preserve">MDOT </w:t>
      </w:r>
      <w:r w:rsidR="003979F6" w:rsidRPr="003914E3">
        <w:t xml:space="preserve">reserves the right to request that the </w:t>
      </w:r>
      <w:r w:rsidR="006E4891">
        <w:t>TO Contractor</w:t>
      </w:r>
      <w:r w:rsidR="003979F6" w:rsidRPr="003914E3">
        <w:t xml:space="preserve"> submit proof of employment authorization of non-United States Citizens, prior to commencement of work under the </w:t>
      </w:r>
      <w:r w:rsidR="006E4891">
        <w:t>Task Order</w:t>
      </w:r>
      <w:r w:rsidR="003979F6">
        <w:t>.</w:t>
      </w:r>
      <w:r w:rsidR="00467EDD" w:rsidRPr="00467EDD">
        <w:t xml:space="preserve"> </w:t>
      </w:r>
    </w:p>
    <w:p w14:paraId="039147D3" w14:textId="77777777" w:rsidR="00241E7B" w:rsidRDefault="00241E7B" w:rsidP="006C1C4E">
      <w:pPr>
        <w:pStyle w:val="MDABC"/>
        <w:numPr>
          <w:ilvl w:val="0"/>
          <w:numId w:val="26"/>
        </w:numPr>
      </w:pPr>
      <w:r>
        <w:t>Unless otherwise specified, t</w:t>
      </w:r>
      <w:r w:rsidRPr="00302A0D">
        <w:t>he cost of complying with all security requirements specified herein are the sole responsibilit</w:t>
      </w:r>
      <w:r>
        <w:t>y</w:t>
      </w:r>
      <w:r w:rsidRPr="00302A0D">
        <w:t xml:space="preserve"> and obligation of the TO Contractor and its subcontractors and no such costs shall be passed through to or reimbursed by </w:t>
      </w:r>
      <w:r w:rsidR="00680D90">
        <w:t xml:space="preserve">MDOT </w:t>
      </w:r>
      <w:r w:rsidRPr="00302A0D">
        <w:t>or any of its agencies or units.</w:t>
      </w:r>
    </w:p>
    <w:p w14:paraId="777D26F1" w14:textId="77777777" w:rsidR="003979F6" w:rsidRPr="00634B9B" w:rsidRDefault="003979F6" w:rsidP="0055753A">
      <w:pPr>
        <w:pStyle w:val="Heading3"/>
        <w:ind w:left="720"/>
      </w:pPr>
      <w:r w:rsidRPr="00634B9B">
        <w:t>Criminal Background Check</w:t>
      </w:r>
      <w:r w:rsidR="00BD2AA3">
        <w:t>s</w:t>
      </w:r>
    </w:p>
    <w:p w14:paraId="174BDBB9" w14:textId="77777777" w:rsidR="00C35200" w:rsidRDefault="00C35200" w:rsidP="006C1C4E">
      <w:pPr>
        <w:pStyle w:val="MDABC"/>
        <w:numPr>
          <w:ilvl w:val="0"/>
          <w:numId w:val="40"/>
        </w:numPr>
      </w:pPr>
      <w:r>
        <w:t>The TO Contractor shall obtain from all Contractor Personnel assigned to work on the Task Order a signed statement permitting a criminal background check. Prior to commencement of work</w:t>
      </w:r>
      <w:r w:rsidR="007D7AA6">
        <w:t>,</w:t>
      </w:r>
      <w:r w:rsidR="005067E5">
        <w:t xml:space="preserve"> </w:t>
      </w:r>
      <w:r>
        <w:t>the TO Contractor shall secure at its own expense the following type of national criminal history record check and provide the TO Contract Manager with completed checks on such Contractor Personnel prior to assignment:</w:t>
      </w:r>
    </w:p>
    <w:p w14:paraId="5438F889" w14:textId="77777777" w:rsidR="00C35200" w:rsidRDefault="00332353" w:rsidP="006C1C4E">
      <w:pPr>
        <w:pStyle w:val="MDABC"/>
        <w:numPr>
          <w:ilvl w:val="0"/>
          <w:numId w:val="26"/>
        </w:numPr>
      </w:pPr>
      <w:r>
        <w:t xml:space="preserve">A </w:t>
      </w:r>
      <w:r w:rsidR="00C35200">
        <w:t xml:space="preserve">national criminal history record check. This check may be performed by a public or private entity. </w:t>
      </w:r>
    </w:p>
    <w:p w14:paraId="28A37FAE" w14:textId="77777777" w:rsidR="00C35200" w:rsidRDefault="00C35200" w:rsidP="006C1C4E">
      <w:pPr>
        <w:pStyle w:val="MDABC"/>
        <w:numPr>
          <w:ilvl w:val="0"/>
          <w:numId w:val="26"/>
        </w:numPr>
      </w:pPr>
      <w:r>
        <w:t>At a minimum, these background checks must include all convictions and probation before judgment (PBJ) dispositions. The TO Contractor may not assign an individual whose background check reflects any criminal activity to work under this Task Order unless prior written approval is obtained from the TO Contract Manager.</w:t>
      </w:r>
    </w:p>
    <w:p w14:paraId="2365FCDF" w14:textId="77777777" w:rsidR="00C35200" w:rsidRDefault="00C35200" w:rsidP="006C1C4E">
      <w:pPr>
        <w:pStyle w:val="MDABC"/>
        <w:numPr>
          <w:ilvl w:val="0"/>
          <w:numId w:val="26"/>
        </w:numPr>
      </w:pPr>
      <w:r>
        <w:t>TO Contractor shall be responsible for ensuring that TO Contractor Personnel background check certifications are renewed annually, and at the sole expense to the TO Contractor.</w:t>
      </w:r>
    </w:p>
    <w:p w14:paraId="1AA2B581" w14:textId="77777777" w:rsidR="00C35200" w:rsidRDefault="00C35200" w:rsidP="006C1C4E">
      <w:pPr>
        <w:pStyle w:val="MDABC"/>
        <w:numPr>
          <w:ilvl w:val="0"/>
          <w:numId w:val="26"/>
        </w:numPr>
      </w:pPr>
      <w:r w:rsidRPr="00302A0D">
        <w:t xml:space="preserve">Further, TO Contractor </w:t>
      </w:r>
      <w:r>
        <w:t xml:space="preserve">Personnel </w:t>
      </w:r>
      <w:r w:rsidRPr="00302A0D">
        <w:t xml:space="preserve">may be subject to random security checks during entry and exit of State secured areas.  The State reserves the right to require TO Contractor </w:t>
      </w:r>
      <w:r>
        <w:t xml:space="preserve">Personnel </w:t>
      </w:r>
      <w:r w:rsidRPr="00302A0D">
        <w:t xml:space="preserve">to be accompanied while </w:t>
      </w:r>
      <w:r>
        <w:t>on</w:t>
      </w:r>
      <w:r w:rsidRPr="00302A0D">
        <w:t xml:space="preserve"> secured premises.</w:t>
      </w:r>
    </w:p>
    <w:p w14:paraId="6F19DC12" w14:textId="77777777" w:rsidR="00C35200" w:rsidRDefault="00C35200" w:rsidP="006C1C4E">
      <w:pPr>
        <w:pStyle w:val="MDABC"/>
        <w:numPr>
          <w:ilvl w:val="0"/>
          <w:numId w:val="26"/>
        </w:numPr>
      </w:pPr>
      <w:r>
        <w:t>TO Contractor shall complete a criminal background check prior to any individual TO Contractor Personnel being assigned work on the project.  TO Contractor shall provide a Criminal Background Check Affidavit (</w:t>
      </w:r>
      <w:r w:rsidRPr="00006F4C">
        <w:rPr>
          <w:b/>
        </w:rPr>
        <w:t>Appendix 3</w:t>
      </w:r>
      <w:r w:rsidRPr="002A3C75">
        <w:t>)</w:t>
      </w:r>
      <w:r>
        <w:t xml:space="preserve"> </w:t>
      </w:r>
      <w:r w:rsidRPr="00A80410">
        <w:t xml:space="preserve">prior to any work commencing on the Task Order </w:t>
      </w:r>
    </w:p>
    <w:p w14:paraId="4E1C7FF2" w14:textId="77777777" w:rsidR="003979F6" w:rsidRDefault="00C35200" w:rsidP="006C1C4E">
      <w:pPr>
        <w:pStyle w:val="MDABC"/>
        <w:numPr>
          <w:ilvl w:val="0"/>
          <w:numId w:val="26"/>
        </w:numPr>
      </w:pPr>
      <w:r w:rsidRPr="008A7D69">
        <w:t xml:space="preserve">Resources proposed to perform services for Maryland Aviation Administration (MAA) must be capable of qualifying for and obtaining a BWI Airport Security badge to include US Customs Seal and Transportation Identifications.  Resources proposed to perform services for MDOT Port Administration (MPA) must comply with all MPA security requirements.  </w:t>
      </w:r>
    </w:p>
    <w:p w14:paraId="366545D9" w14:textId="77777777" w:rsidR="00377D8B" w:rsidRDefault="009037B0" w:rsidP="0055753A">
      <w:pPr>
        <w:pStyle w:val="Heading3"/>
        <w:ind w:left="720"/>
      </w:pPr>
      <w:r>
        <w:lastRenderedPageBreak/>
        <w:t>On-</w:t>
      </w:r>
      <w:r w:rsidR="003D723F">
        <w:t>S</w:t>
      </w:r>
      <w:r w:rsidR="003979F6" w:rsidRPr="002153B9">
        <w:t>ite Security Requirement(s)</w:t>
      </w:r>
    </w:p>
    <w:p w14:paraId="663574FD" w14:textId="77777777" w:rsidR="00377D8B" w:rsidRDefault="003979F6" w:rsidP="003979F6">
      <w:pPr>
        <w:pStyle w:val="MDText0"/>
      </w:pPr>
      <w:r w:rsidRPr="00BA49B9">
        <w:t xml:space="preserve">THIS SECTION IS NOT APPLICABLE TO THIS </w:t>
      </w:r>
      <w:r w:rsidR="001474C4">
        <w:t>TORFP</w:t>
      </w:r>
      <w:r w:rsidRPr="00BA49B9">
        <w:t>.</w:t>
      </w:r>
    </w:p>
    <w:p w14:paraId="2BD601FA" w14:textId="77777777" w:rsidR="003979F6" w:rsidRPr="00BA49B9" w:rsidRDefault="003979F6" w:rsidP="005067E5">
      <w:pPr>
        <w:pStyle w:val="Heading3"/>
        <w:ind w:left="720"/>
      </w:pPr>
      <w:r w:rsidRPr="00BA49B9">
        <w:t>Data Protection and Controls</w:t>
      </w:r>
    </w:p>
    <w:p w14:paraId="4C169528" w14:textId="77777777" w:rsidR="008B721A" w:rsidRPr="00A87E10" w:rsidRDefault="00C35200" w:rsidP="006C1C4E">
      <w:pPr>
        <w:pStyle w:val="MDABC"/>
        <w:numPr>
          <w:ilvl w:val="0"/>
          <w:numId w:val="41"/>
        </w:numPr>
      </w:pPr>
      <w:r>
        <w:t>TO Contract</w:t>
      </w:r>
      <w:r w:rsidR="008B721A" w:rsidRPr="00A87E10">
        <w:t xml:space="preserve">or shall ensure a secure environment for all </w:t>
      </w:r>
      <w:r w:rsidR="00680D90">
        <w:t xml:space="preserve">MDOT </w:t>
      </w:r>
      <w:r w:rsidR="008B721A" w:rsidRPr="00A87E10">
        <w:t xml:space="preserve">data and any hardware and software (including but not limited to servers, network and data components) to be provided or used </w:t>
      </w:r>
      <w:r w:rsidR="002D590E" w:rsidRPr="00A87E10">
        <w:t>in connection with the</w:t>
      </w:r>
      <w:r w:rsidR="008B721A" w:rsidRPr="00A87E10">
        <w:t xml:space="preserve"> performance </w:t>
      </w:r>
      <w:r w:rsidR="002D590E" w:rsidRPr="00A87E10">
        <w:t>of</w:t>
      </w:r>
      <w:r w:rsidR="008B721A" w:rsidRPr="00A87E10">
        <w:t xml:space="preserve"> the </w:t>
      </w:r>
      <w:r>
        <w:t>TO Agreement</w:t>
      </w:r>
      <w:r w:rsidR="008B721A" w:rsidRPr="00A87E10">
        <w:t xml:space="preserve"> and shall apply or cause application of appropriate controls so as to maintain such a secure environment (“Security Best Practices”).  Such Security Best Practices shall comply with an accepted industry standard, such as the NIST cybersecurity framework.</w:t>
      </w:r>
    </w:p>
    <w:p w14:paraId="1965085C" w14:textId="77777777" w:rsidR="003979F6" w:rsidRDefault="003979F6" w:rsidP="006C1C4E">
      <w:pPr>
        <w:pStyle w:val="MDABC"/>
        <w:numPr>
          <w:ilvl w:val="0"/>
          <w:numId w:val="41"/>
        </w:numPr>
      </w:pPr>
      <w:r w:rsidRPr="00BA49B9">
        <w:t>To ensure appropriate data protection safeguards are in place, the</w:t>
      </w:r>
      <w:r w:rsidR="006E4891">
        <w:t xml:space="preserve"> </w:t>
      </w:r>
      <w:r w:rsidR="00C35200">
        <w:t>TO Contract</w:t>
      </w:r>
      <w:r w:rsidR="006E4891">
        <w:t>or</w:t>
      </w:r>
      <w:r w:rsidRPr="00BA49B9">
        <w:t xml:space="preserve"> shall implement and maintain the following controls at all times throughout the term of the </w:t>
      </w:r>
      <w:r w:rsidR="00C35200">
        <w:t>TO Agreement</w:t>
      </w:r>
      <w:r w:rsidRPr="00BA49B9">
        <w:t xml:space="preserve"> (the</w:t>
      </w:r>
      <w:r w:rsidR="006E4891">
        <w:t xml:space="preserve"> </w:t>
      </w:r>
      <w:r w:rsidR="00C35200">
        <w:t>TO Contract</w:t>
      </w:r>
      <w:r w:rsidR="006E4891">
        <w:t>or</w:t>
      </w:r>
      <w:r w:rsidRPr="00BA49B9">
        <w:t xml:space="preserve"> may augment this list with additional controls):</w:t>
      </w:r>
    </w:p>
    <w:p w14:paraId="53FE6951" w14:textId="149595FD" w:rsidR="003979F6" w:rsidRPr="00BA49B9" w:rsidRDefault="003979F6" w:rsidP="00CF1DBD">
      <w:pPr>
        <w:pStyle w:val="MDABC"/>
        <w:numPr>
          <w:ilvl w:val="0"/>
          <w:numId w:val="141"/>
        </w:numPr>
      </w:pPr>
      <w:r w:rsidRPr="00BA49B9">
        <w:t xml:space="preserve">Establish separate production, test, and training environments for systems supporting the services provided under this </w:t>
      </w:r>
      <w:r w:rsidR="00C35200">
        <w:t>TO Agreement</w:t>
      </w:r>
      <w:r w:rsidRPr="00BA49B9">
        <w:t xml:space="preserve"> and ensure that production data is not replicated in test and/or training environment(s) unless it has been previously anonymized or otherwise modified to protect the confidentiality of Sensitive Data elements. The</w:t>
      </w:r>
      <w:r w:rsidR="006E4891">
        <w:t xml:space="preserve"> </w:t>
      </w:r>
      <w:r w:rsidR="00C35200">
        <w:t>TO Contract</w:t>
      </w:r>
      <w:r w:rsidR="006E4891">
        <w:t>or</w:t>
      </w:r>
      <w:r w:rsidRPr="00BA49B9">
        <w:t xml:space="preserve"> shall ensure the appropriate separation of production and non-production environments by applying the data protection and control requirements listed in </w:t>
      </w:r>
      <w:r w:rsidRPr="006E18A2">
        <w:rPr>
          <w:b/>
        </w:rPr>
        <w:t>Section</w:t>
      </w:r>
      <w:r w:rsidRPr="00BA49B9">
        <w:t xml:space="preserve"> </w:t>
      </w:r>
      <w:r w:rsidRPr="006E18A2">
        <w:rPr>
          <w:b/>
        </w:rPr>
        <w:t>3.</w:t>
      </w:r>
      <w:r w:rsidR="00E86A09">
        <w:rPr>
          <w:b/>
        </w:rPr>
        <w:t>5.4</w:t>
      </w:r>
      <w:r w:rsidRPr="00BA49B9">
        <w:t>.</w:t>
      </w:r>
    </w:p>
    <w:p w14:paraId="621B3598" w14:textId="599CF8BE" w:rsidR="003979F6" w:rsidRPr="00BA49B9" w:rsidRDefault="003979F6" w:rsidP="00CF1DBD">
      <w:pPr>
        <w:pStyle w:val="MDABC"/>
        <w:numPr>
          <w:ilvl w:val="0"/>
          <w:numId w:val="141"/>
        </w:numPr>
      </w:pPr>
      <w:r w:rsidRPr="00BA49B9">
        <w:t>Apply hardware and software hardening procedures as recommended by Center for Internet Security (CIS) guides</w:t>
      </w:r>
      <w:r w:rsidR="008B721A">
        <w:t xml:space="preserve"> </w:t>
      </w:r>
      <w:hyperlink r:id="rId20" w:history="1">
        <w:r w:rsidR="008B721A" w:rsidRPr="00E2078B">
          <w:rPr>
            <w:rStyle w:val="Hyperlink"/>
          </w:rPr>
          <w:t>https://www.cisecurity.org/</w:t>
        </w:r>
      </w:hyperlink>
      <w:r w:rsidR="008B721A" w:rsidRPr="00F70FC1">
        <w:rPr>
          <w:rStyle w:val="Hyperlink"/>
        </w:rPr>
        <w:t>,</w:t>
      </w:r>
      <w:r w:rsidRPr="00BA49B9">
        <w:t xml:space="preserve"> Security Technical Implementation Guides (STIG</w:t>
      </w:r>
      <w:r w:rsidR="008B721A" w:rsidRPr="00BA49B9">
        <w:t>)</w:t>
      </w:r>
      <w:r w:rsidR="008B721A">
        <w:t xml:space="preserve"> </w:t>
      </w:r>
      <w:hyperlink r:id="rId21" w:history="1">
        <w:r w:rsidR="008B721A" w:rsidRPr="00E2078B">
          <w:rPr>
            <w:rStyle w:val="Hyperlink"/>
          </w:rPr>
          <w:t>http://iase.disa.mil/Pages/index.aspx</w:t>
        </w:r>
      </w:hyperlink>
      <w:r w:rsidR="008B721A" w:rsidRPr="00BA49B9">
        <w:t>,</w:t>
      </w:r>
      <w:r w:rsidRPr="00BA49B9">
        <w:t xml:space="preserve"> or similar industry best practices to reduce the</w:t>
      </w:r>
      <w:r w:rsidR="008B721A" w:rsidRPr="00BA49B9">
        <w:t xml:space="preserve"> </w:t>
      </w:r>
      <w:r w:rsidR="00C35200">
        <w:t>TO Contract</w:t>
      </w:r>
      <w:r w:rsidR="008B721A" w:rsidRPr="009E1B56">
        <w:t>or/subcontractor’s systems’</w:t>
      </w:r>
      <w:r w:rsidRPr="00BA49B9">
        <w:t xml:space="preserve"> surface of vulnerability, eliminating as many security risks as possible and documenting what is not feasible and/or not performed according to best practices. Any hardening practices not implemented shall be documented with a plan of action and milestones including any compensating control</w:t>
      </w:r>
      <w:r w:rsidR="00AC29B8">
        <w:t xml:space="preserve">. </w:t>
      </w:r>
      <w:r w:rsidRPr="00BA49B9">
        <w:t xml:space="preserve">These procedures may include but are not limited to removal of unnecessary software, disabling or removing unnecessary services, removal of unnecessary usernames or logins, and the deactivation of unneeded features in the </w:t>
      </w:r>
      <w:r w:rsidR="00C35200">
        <w:t>TO Contract</w:t>
      </w:r>
      <w:r w:rsidR="008B721A" w:rsidRPr="009E1B56">
        <w:t xml:space="preserve">or/subcontractor’s </w:t>
      </w:r>
      <w:r w:rsidRPr="00BA49B9">
        <w:t>system configuration files.</w:t>
      </w:r>
    </w:p>
    <w:p w14:paraId="48E3FB02" w14:textId="77777777" w:rsidR="00377D8B" w:rsidRDefault="003979F6" w:rsidP="00CF1DBD">
      <w:pPr>
        <w:pStyle w:val="MDABC"/>
        <w:numPr>
          <w:ilvl w:val="0"/>
          <w:numId w:val="141"/>
        </w:numPr>
      </w:pPr>
      <w:r w:rsidRPr="00BA49B9">
        <w:t xml:space="preserve">Ensure that </w:t>
      </w:r>
      <w:r w:rsidR="00680D90">
        <w:t xml:space="preserve">MDOT </w:t>
      </w:r>
      <w:r w:rsidRPr="00BA49B9">
        <w:t>data is not comingled with non-</w:t>
      </w:r>
      <w:r w:rsidR="00680D90">
        <w:t>MDOT</w:t>
      </w:r>
      <w:r w:rsidRPr="00BA49B9">
        <w:t xml:space="preserve"> data through the proper application of compartmentalization security measures.</w:t>
      </w:r>
    </w:p>
    <w:p w14:paraId="6D21600E" w14:textId="77777777" w:rsidR="008B721A" w:rsidRPr="00B0266C" w:rsidRDefault="003979F6" w:rsidP="00CF1DBD">
      <w:pPr>
        <w:pStyle w:val="MDABC"/>
        <w:numPr>
          <w:ilvl w:val="0"/>
          <w:numId w:val="141"/>
        </w:numPr>
      </w:pPr>
      <w:r w:rsidRPr="00BA49B9">
        <w:t xml:space="preserve">Apply data encryption to protect Sensitive Data at all times, including </w:t>
      </w:r>
      <w:r w:rsidR="008B721A" w:rsidRPr="00B0266C">
        <w:t xml:space="preserve">in transit, </w:t>
      </w:r>
      <w:r w:rsidRPr="00BA49B9">
        <w:t>at rest</w:t>
      </w:r>
      <w:r w:rsidR="008B721A" w:rsidRPr="00B0266C">
        <w:t>,</w:t>
      </w:r>
      <w:r w:rsidRPr="00BA49B9">
        <w:t xml:space="preserve"> and also when archived for backup purposes. </w:t>
      </w:r>
      <w:r w:rsidR="008B721A" w:rsidRPr="00B0266C">
        <w:t xml:space="preserve">Unless otherwise directed, the </w:t>
      </w:r>
      <w:r w:rsidR="00C35200">
        <w:t>TO Contract</w:t>
      </w:r>
      <w:r w:rsidR="008B721A" w:rsidRPr="00B0266C">
        <w:t xml:space="preserve">or is responsible for the encryption of all Sensitive Data. </w:t>
      </w:r>
    </w:p>
    <w:p w14:paraId="346EDB3E" w14:textId="77777777" w:rsidR="00377D8B" w:rsidRDefault="003979F6" w:rsidP="00CF1DBD">
      <w:pPr>
        <w:pStyle w:val="MDABC"/>
        <w:numPr>
          <w:ilvl w:val="0"/>
          <w:numId w:val="141"/>
        </w:numPr>
      </w:pPr>
      <w:r w:rsidRPr="00BA49B9">
        <w:t xml:space="preserve">For all </w:t>
      </w:r>
      <w:r w:rsidR="00680D90">
        <w:t xml:space="preserve">MDOT </w:t>
      </w:r>
      <w:r w:rsidRPr="00BA49B9">
        <w:t>data the</w:t>
      </w:r>
      <w:r w:rsidR="006E4891">
        <w:t xml:space="preserve"> </w:t>
      </w:r>
      <w:r w:rsidR="00C35200">
        <w:t>TO Contract</w:t>
      </w:r>
      <w:r w:rsidR="006E4891">
        <w:t>or</w:t>
      </w:r>
      <w:r w:rsidRPr="00BA49B9">
        <w:t xml:space="preserve"> manages or controls, data encryption shall be applied to such data in transit over untrusted networks</w:t>
      </w:r>
      <w:r w:rsidR="00AC29B8">
        <w:t xml:space="preserve">. </w:t>
      </w:r>
      <w:r w:rsidRPr="00BA49B9">
        <w:t xml:space="preserve">Encryption algorithms which are utilized for </w:t>
      </w:r>
      <w:r w:rsidR="008B721A">
        <w:t>encrypting data</w:t>
      </w:r>
      <w:r w:rsidR="008B721A" w:rsidRPr="00BA49B9">
        <w:t xml:space="preserve"> </w:t>
      </w:r>
      <w:r w:rsidR="008B721A">
        <w:t>shall</w:t>
      </w:r>
      <w:r w:rsidRPr="00BA49B9">
        <w:t xml:space="preserve"> comply with current Federal Information Processing Standards (FIPS), “Security Requirements for Cryptographic Modules”, FIPS PUB 140-2:</w:t>
      </w:r>
    </w:p>
    <w:p w14:paraId="1BDDB191" w14:textId="77777777" w:rsidR="003979F6" w:rsidRPr="00226416" w:rsidRDefault="00D32150" w:rsidP="00CF1DBD">
      <w:pPr>
        <w:pStyle w:val="MDTextindent3"/>
        <w:numPr>
          <w:ilvl w:val="1"/>
          <w:numId w:val="141"/>
        </w:numPr>
        <w:jc w:val="both"/>
        <w:rPr>
          <w:rStyle w:val="Hyperlink"/>
        </w:rPr>
      </w:pPr>
      <w:hyperlink r:id="rId22" w:history="1">
        <w:r w:rsidR="003979F6" w:rsidRPr="00226416">
          <w:rPr>
            <w:rStyle w:val="Hyperlink"/>
          </w:rPr>
          <w:t>http://csrc.nist.gov/publications/fips/fips140-2/fips1402.pdf</w:t>
        </w:r>
      </w:hyperlink>
    </w:p>
    <w:p w14:paraId="22F1CB90" w14:textId="77777777" w:rsidR="003979F6" w:rsidRPr="00BA49B9" w:rsidRDefault="00D32150" w:rsidP="00CF1DBD">
      <w:pPr>
        <w:pStyle w:val="MDTextindent3"/>
        <w:numPr>
          <w:ilvl w:val="1"/>
          <w:numId w:val="141"/>
        </w:numPr>
        <w:jc w:val="both"/>
      </w:pPr>
      <w:hyperlink r:id="rId23" w:history="1">
        <w:r w:rsidR="003979F6" w:rsidRPr="00BA49B9">
          <w:rPr>
            <w:rStyle w:val="Hyperlink"/>
          </w:rPr>
          <w:t>http://csrc.nist.gov/groups/STM/cmvp/documents/140-1/1401vend.htm</w:t>
        </w:r>
      </w:hyperlink>
    </w:p>
    <w:p w14:paraId="311B1C85" w14:textId="77777777" w:rsidR="00377D8B" w:rsidRDefault="003979F6" w:rsidP="00CF1DBD">
      <w:pPr>
        <w:pStyle w:val="MDABC"/>
        <w:numPr>
          <w:ilvl w:val="0"/>
          <w:numId w:val="141"/>
        </w:numPr>
      </w:pPr>
      <w:r w:rsidRPr="00BA49B9">
        <w:t xml:space="preserve">Enable appropriate logging parameters to monitor user access activities, authorized and failed access attempts, system exceptions, and critical information security events as recommended by the operating system and application manufacturers and </w:t>
      </w:r>
      <w:r w:rsidRPr="00BA49B9">
        <w:lastRenderedPageBreak/>
        <w:t>information security standards, including Maryland Department of Information Technology’s Information Security Policy.</w:t>
      </w:r>
    </w:p>
    <w:p w14:paraId="7821DF8C" w14:textId="77777777" w:rsidR="003979F6" w:rsidRPr="00BA49B9" w:rsidRDefault="003979F6" w:rsidP="00CF1DBD">
      <w:pPr>
        <w:pStyle w:val="MDABC"/>
        <w:numPr>
          <w:ilvl w:val="0"/>
          <w:numId w:val="141"/>
        </w:numPr>
      </w:pPr>
      <w:r w:rsidRPr="00BA49B9">
        <w:t xml:space="preserve">Retain the aforementioned logs and review them at least daily to identify suspicious or questionable activity for investigation and documentation as to their cause and remediation, if required. The </w:t>
      </w:r>
      <w:r w:rsidR="00454C22">
        <w:t>Department</w:t>
      </w:r>
      <w:r w:rsidR="00C60F53">
        <w:t xml:space="preserve"> </w:t>
      </w:r>
      <w:r w:rsidRPr="00BA49B9">
        <w:t xml:space="preserve">shall have the right to inspect these policies and procedures and the </w:t>
      </w:r>
      <w:r w:rsidR="00C35200">
        <w:t>TO Contract</w:t>
      </w:r>
      <w:r w:rsidR="008B721A" w:rsidRPr="009E1B56">
        <w:t>or or subcontractor’s</w:t>
      </w:r>
      <w:r w:rsidRPr="00BA49B9">
        <w:t xml:space="preserve"> performance to confirm the effectiveness of these measures for the services being provided under this </w:t>
      </w:r>
      <w:r w:rsidR="00C35200">
        <w:t>TO Agreement</w:t>
      </w:r>
      <w:r w:rsidRPr="00BA49B9">
        <w:t>.</w:t>
      </w:r>
    </w:p>
    <w:p w14:paraId="4689F7C5" w14:textId="77777777" w:rsidR="00377D8B" w:rsidRDefault="003979F6" w:rsidP="00CF1DBD">
      <w:pPr>
        <w:pStyle w:val="MDABC"/>
        <w:numPr>
          <w:ilvl w:val="0"/>
          <w:numId w:val="141"/>
        </w:numPr>
      </w:pPr>
      <w:r w:rsidRPr="00BA49B9">
        <w:t>Ensure system and network environments are separated by properly configured and updated firewalls.</w:t>
      </w:r>
    </w:p>
    <w:p w14:paraId="35F3086C" w14:textId="77777777" w:rsidR="00377D8B" w:rsidRDefault="003979F6" w:rsidP="00CF1DBD">
      <w:pPr>
        <w:pStyle w:val="MDABC"/>
        <w:numPr>
          <w:ilvl w:val="0"/>
          <w:numId w:val="141"/>
        </w:numPr>
      </w:pPr>
      <w:r w:rsidRPr="00BA49B9">
        <w:t>Restrict network connections between trusted and untrusted networks by physically and/or logically isolating systems from unsolicited and unauthenticated network traffic.</w:t>
      </w:r>
    </w:p>
    <w:p w14:paraId="4796F87E" w14:textId="77777777" w:rsidR="00377D8B" w:rsidRDefault="003979F6" w:rsidP="00CF1DBD">
      <w:pPr>
        <w:pStyle w:val="MDABC"/>
        <w:numPr>
          <w:ilvl w:val="0"/>
          <w:numId w:val="141"/>
        </w:numPr>
      </w:pPr>
      <w:r w:rsidRPr="00BA49B9">
        <w:t xml:space="preserve">By </w:t>
      </w:r>
      <w:r w:rsidR="00D25E27" w:rsidRPr="00BA49B9">
        <w:t>default,</w:t>
      </w:r>
      <w:r w:rsidRPr="00BA49B9">
        <w:t xml:space="preserve"> “deny all” and only allow access by exception.</w:t>
      </w:r>
    </w:p>
    <w:p w14:paraId="05C7CAC6" w14:textId="77777777" w:rsidR="00377D8B" w:rsidRDefault="003979F6" w:rsidP="00CF1DBD">
      <w:pPr>
        <w:pStyle w:val="MDABC"/>
        <w:numPr>
          <w:ilvl w:val="0"/>
          <w:numId w:val="141"/>
        </w:numPr>
      </w:pPr>
      <w:r w:rsidRPr="00BA49B9">
        <w:t xml:space="preserve">Review at </w:t>
      </w:r>
      <w:r w:rsidR="008B721A">
        <w:t>least annually</w:t>
      </w:r>
      <w:r w:rsidRPr="00BA49B9">
        <w:t xml:space="preserve"> the aforementioned network connections, documenting and confirming the business justification for the use of all service, protocols, and ports allowed, including the rationale or compensating controls implemented for those protocols considered insecure but necessary.</w:t>
      </w:r>
    </w:p>
    <w:p w14:paraId="5CBACEF7" w14:textId="77777777" w:rsidR="003979F6" w:rsidRPr="00BA49B9" w:rsidRDefault="003979F6" w:rsidP="00CF1DBD">
      <w:pPr>
        <w:pStyle w:val="MDABC"/>
        <w:numPr>
          <w:ilvl w:val="0"/>
          <w:numId w:val="141"/>
        </w:numPr>
      </w:pPr>
      <w:r w:rsidRPr="00BA49B9">
        <w:t>Perform regular vulnerability testing of operating system, application, and network devices</w:t>
      </w:r>
      <w:r w:rsidR="00AC29B8">
        <w:t xml:space="preserve">. </w:t>
      </w:r>
      <w:r w:rsidRPr="00BA49B9">
        <w:t>Such testing is expected to identify outdated software versions; missing software patches; device or software misconfigurations; and to validate compliance with or deviations from the security polic</w:t>
      </w:r>
      <w:r w:rsidR="008B721A">
        <w:t>ies</w:t>
      </w:r>
      <w:r w:rsidRPr="00BA49B9">
        <w:t xml:space="preserve"> applicable to this </w:t>
      </w:r>
      <w:r w:rsidR="00C35200">
        <w:t>TO Agreement</w:t>
      </w:r>
      <w:r w:rsidR="008B721A" w:rsidRPr="00BA49B9">
        <w:t>.</w:t>
      </w:r>
      <w:r w:rsidR="006E4891">
        <w:t xml:space="preserve"> </w:t>
      </w:r>
      <w:r w:rsidR="00C35200">
        <w:t>TO Contract</w:t>
      </w:r>
      <w:r w:rsidR="006E4891">
        <w:t>or</w:t>
      </w:r>
      <w:r w:rsidRPr="00BA49B9">
        <w:t xml:space="preserve"> shall evaluate all identified vulnerabilities for potential adverse effect on security and integrity and remediate the vulnerability no later than 30 days following the earlier of vulnerability’s identification or public disclosure, or document why remediation action is unnecessary or unsuitable. The </w:t>
      </w:r>
      <w:r w:rsidR="00454C22">
        <w:t>Department</w:t>
      </w:r>
      <w:r w:rsidR="00C60F53">
        <w:t xml:space="preserve"> </w:t>
      </w:r>
      <w:r w:rsidRPr="00BA49B9">
        <w:t xml:space="preserve">shall have the right to inspect the </w:t>
      </w:r>
      <w:r w:rsidR="00C35200">
        <w:t>TO Contract</w:t>
      </w:r>
      <w:r w:rsidR="006E4891">
        <w:t>or</w:t>
      </w:r>
      <w:r w:rsidRPr="00BA49B9">
        <w:t xml:space="preserve">’s policies and procedures and the results of vulnerability testing to confirm the effectiveness of these measures for the services being provided under this </w:t>
      </w:r>
      <w:r w:rsidR="00C35200">
        <w:t>TO Agreement</w:t>
      </w:r>
      <w:r w:rsidRPr="00BA49B9">
        <w:t>.</w:t>
      </w:r>
    </w:p>
    <w:p w14:paraId="05A2CD0D" w14:textId="77777777" w:rsidR="00377D8B" w:rsidRDefault="003979F6" w:rsidP="00CF1DBD">
      <w:pPr>
        <w:pStyle w:val="MDABC"/>
        <w:numPr>
          <w:ilvl w:val="0"/>
          <w:numId w:val="141"/>
        </w:numPr>
      </w:pPr>
      <w:r w:rsidRPr="00BA49B9">
        <w:t>Enforce strong user authentication and password control measures to minimize the opportunity for unauthorized access through compromise of the user access controls</w:t>
      </w:r>
      <w:r w:rsidR="00AC29B8">
        <w:t xml:space="preserve">. </w:t>
      </w:r>
      <w:r w:rsidRPr="00BA49B9">
        <w:t>At a minimum, the implemented measures should be consistent with the most current Maryland Department of Information Technology’s Information Security Policy (</w:t>
      </w:r>
      <w:hyperlink r:id="rId24" w:history="1">
        <w:r w:rsidRPr="00BA49B9">
          <w:rPr>
            <w:rStyle w:val="Hyperlink"/>
          </w:rPr>
          <w:t>http://doit.maryland.gov/support/Pages/SecurityPolicies.aspx</w:t>
        </w:r>
      </w:hyperlink>
      <w:r w:rsidRPr="00BA49B9">
        <w:t>), including specific requirements for password length, complexity, history, and account lockout.</w:t>
      </w:r>
    </w:p>
    <w:p w14:paraId="51A10DBD" w14:textId="77777777" w:rsidR="0067330B" w:rsidRPr="00674769" w:rsidRDefault="003979F6" w:rsidP="00CF1DBD">
      <w:pPr>
        <w:pStyle w:val="MDABC"/>
        <w:numPr>
          <w:ilvl w:val="0"/>
          <w:numId w:val="141"/>
        </w:numPr>
      </w:pPr>
      <w:r w:rsidRPr="00BA49B9">
        <w:t xml:space="preserve">Ensure </w:t>
      </w:r>
      <w:r w:rsidR="00680D90">
        <w:t xml:space="preserve">MDOT </w:t>
      </w:r>
      <w:r w:rsidRPr="00BA49B9">
        <w:t>Data is not processed, transferred, or stored outside of the United States</w:t>
      </w:r>
      <w:r w:rsidR="0067330B">
        <w:t xml:space="preserve"> </w:t>
      </w:r>
      <w:r w:rsidR="0067330B" w:rsidRPr="00674769">
        <w:t>(“U.S.”)</w:t>
      </w:r>
      <w:r w:rsidR="00AC29B8">
        <w:t xml:space="preserve">. </w:t>
      </w:r>
      <w:r w:rsidR="0067330B" w:rsidRPr="00674769">
        <w:t>The</w:t>
      </w:r>
      <w:r w:rsidR="006E4891">
        <w:t xml:space="preserve"> </w:t>
      </w:r>
      <w:r w:rsidR="00C35200">
        <w:t>TO Contract</w:t>
      </w:r>
      <w:r w:rsidR="006E4891">
        <w:t>or</w:t>
      </w:r>
      <w:r w:rsidR="0067330B" w:rsidRPr="00674769">
        <w:t xml:space="preserve"> shall provide its services to </w:t>
      </w:r>
      <w:r w:rsidR="00680D90">
        <w:t xml:space="preserve">MDOT </w:t>
      </w:r>
      <w:r w:rsidR="0067330B" w:rsidRPr="00674769">
        <w:t xml:space="preserve">and the </w:t>
      </w:r>
      <w:r w:rsidR="00680D90">
        <w:t xml:space="preserve">MDOT’s </w:t>
      </w:r>
      <w:r w:rsidR="0067330B" w:rsidRPr="00674769">
        <w:t>end users solely from data centers in the U.S</w:t>
      </w:r>
      <w:r w:rsidR="00AC29B8">
        <w:t xml:space="preserve">. </w:t>
      </w:r>
      <w:r w:rsidR="008B721A" w:rsidRPr="00B0266C">
        <w:t>Unless granted an exception</w:t>
      </w:r>
      <w:r w:rsidR="0067330B" w:rsidRPr="00674769">
        <w:t xml:space="preserve"> in </w:t>
      </w:r>
      <w:r w:rsidR="008B721A" w:rsidRPr="00B0266C">
        <w:t>writing by</w:t>
      </w:r>
      <w:r w:rsidR="0067330B" w:rsidRPr="00674769">
        <w:t xml:space="preserve"> </w:t>
      </w:r>
      <w:r w:rsidR="00680D90">
        <w:t>MDOT</w:t>
      </w:r>
      <w:r w:rsidR="008B721A" w:rsidRPr="00B0266C">
        <w:t>, the</w:t>
      </w:r>
      <w:r w:rsidR="006E4891">
        <w:t xml:space="preserve"> </w:t>
      </w:r>
      <w:r w:rsidR="00C35200">
        <w:t>TO Contract</w:t>
      </w:r>
      <w:r w:rsidR="006E4891">
        <w:t>or</w:t>
      </w:r>
      <w:r w:rsidR="0067330B" w:rsidRPr="00674769">
        <w:t xml:space="preserve"> shall not allow </w:t>
      </w:r>
      <w:r w:rsidR="00C35200">
        <w:t>TO Contract</w:t>
      </w:r>
      <w:r w:rsidR="008B721A" w:rsidRPr="00B0266C">
        <w:t>or Personnel</w:t>
      </w:r>
      <w:r w:rsidR="0067330B" w:rsidRPr="00674769">
        <w:t xml:space="preserve"> to store </w:t>
      </w:r>
      <w:r w:rsidR="00680D90">
        <w:t xml:space="preserve">MDOT </w:t>
      </w:r>
      <w:r w:rsidR="0067330B" w:rsidRPr="00674769">
        <w:t xml:space="preserve">data on portable devices, including personal computers, except for devices that are used and kept only at its U.S. data centers. The </w:t>
      </w:r>
      <w:r w:rsidR="00C35200">
        <w:t>TO Contract</w:t>
      </w:r>
      <w:r w:rsidR="006E4891">
        <w:t>or</w:t>
      </w:r>
      <w:r w:rsidR="0067330B" w:rsidRPr="00674769">
        <w:t xml:space="preserve"> shall permit </w:t>
      </w:r>
      <w:r w:rsidR="006E18A2" w:rsidRPr="00674769">
        <w:t>it’s</w:t>
      </w:r>
      <w:r w:rsidR="0067330B" w:rsidRPr="00674769">
        <w:t xml:space="preserve"> </w:t>
      </w:r>
      <w:r w:rsidR="00C35200">
        <w:t>TO Contract</w:t>
      </w:r>
      <w:r w:rsidR="008B721A" w:rsidRPr="00B0266C">
        <w:t>or Personnel</w:t>
      </w:r>
      <w:r w:rsidR="0067330B" w:rsidRPr="00674769">
        <w:t xml:space="preserve"> to access </w:t>
      </w:r>
      <w:r w:rsidR="00680D90">
        <w:t xml:space="preserve">MDOT </w:t>
      </w:r>
      <w:r w:rsidR="0067330B" w:rsidRPr="00674769">
        <w:t xml:space="preserve">data remotely only as required to provide technical support. </w:t>
      </w:r>
    </w:p>
    <w:p w14:paraId="2A98F755" w14:textId="77777777" w:rsidR="003979F6" w:rsidRPr="00BA49B9" w:rsidRDefault="003979F6" w:rsidP="00CF1DBD">
      <w:pPr>
        <w:pStyle w:val="MDABC"/>
        <w:numPr>
          <w:ilvl w:val="0"/>
          <w:numId w:val="141"/>
        </w:numPr>
      </w:pPr>
      <w:r w:rsidRPr="00BA49B9">
        <w:t>Ensure</w:t>
      </w:r>
      <w:r w:rsidR="006E4891">
        <w:t xml:space="preserve"> </w:t>
      </w:r>
      <w:r w:rsidR="00C35200">
        <w:t>TO Contract</w:t>
      </w:r>
      <w:r w:rsidR="006E4891">
        <w:t>or</w:t>
      </w:r>
      <w:r w:rsidRPr="00BA49B9">
        <w:t xml:space="preserve">’s Personnel shall not connect any of its own equipment to a </w:t>
      </w:r>
      <w:r w:rsidR="00680D90">
        <w:t xml:space="preserve">MDOT </w:t>
      </w:r>
      <w:r w:rsidRPr="00BA49B9">
        <w:t xml:space="preserve">LAN/WAN without prior written approval by </w:t>
      </w:r>
      <w:r w:rsidR="00680D90">
        <w:t>MDOT</w:t>
      </w:r>
      <w:r w:rsidRPr="00BA49B9">
        <w:t>, which may be revoked at any time for any reason</w:t>
      </w:r>
      <w:r w:rsidR="00AC29B8">
        <w:t xml:space="preserve">. </w:t>
      </w:r>
      <w:r w:rsidRPr="00BA49B9">
        <w:t xml:space="preserve">The </w:t>
      </w:r>
      <w:r w:rsidR="00C35200">
        <w:t>TO Contract</w:t>
      </w:r>
      <w:r w:rsidR="006E4891">
        <w:t>or</w:t>
      </w:r>
      <w:r w:rsidR="008B721A">
        <w:t>/subcontractor</w:t>
      </w:r>
      <w:r w:rsidRPr="00BA49B9">
        <w:t xml:space="preserve"> shall complete </w:t>
      </w:r>
      <w:r w:rsidRPr="00BA49B9">
        <w:lastRenderedPageBreak/>
        <w:t xml:space="preserve">any necessary paperwork as directed and coordinated with the </w:t>
      </w:r>
      <w:r w:rsidR="00C35200">
        <w:t>TO Agreement</w:t>
      </w:r>
      <w:r w:rsidR="008B721A" w:rsidRPr="00BA49B9">
        <w:t xml:space="preserve"> Monitor</w:t>
      </w:r>
      <w:r w:rsidRPr="00BA49B9">
        <w:t xml:space="preserve"> to obtain approval by </w:t>
      </w:r>
      <w:r w:rsidR="00680D90">
        <w:t>MDOT</w:t>
      </w:r>
      <w:r w:rsidRPr="00BA49B9">
        <w:t xml:space="preserve"> to connect </w:t>
      </w:r>
      <w:r w:rsidR="00C35200">
        <w:t>TO Contract</w:t>
      </w:r>
      <w:r w:rsidR="006E4891">
        <w:t>or</w:t>
      </w:r>
      <w:r w:rsidR="008B721A" w:rsidRPr="009E1B56">
        <w:t>/subcontractor</w:t>
      </w:r>
      <w:r w:rsidRPr="00BA49B9">
        <w:t xml:space="preserve">-owned equipment to a </w:t>
      </w:r>
      <w:r w:rsidR="00680D90">
        <w:t xml:space="preserve">MDOT </w:t>
      </w:r>
      <w:r w:rsidRPr="00BA49B9">
        <w:t>LAN/WAN.</w:t>
      </w:r>
    </w:p>
    <w:p w14:paraId="49555264" w14:textId="77777777" w:rsidR="003979F6" w:rsidRPr="00BA49B9" w:rsidRDefault="003979F6" w:rsidP="00CF1DBD">
      <w:pPr>
        <w:pStyle w:val="MDABC"/>
        <w:numPr>
          <w:ilvl w:val="0"/>
          <w:numId w:val="141"/>
        </w:numPr>
      </w:pPr>
      <w:r w:rsidRPr="00BA49B9">
        <w:t xml:space="preserve">Ensure that anti-virus and anti-malware software is installed and maintained on all systems supporting the services provided under this </w:t>
      </w:r>
      <w:r w:rsidR="00C35200">
        <w:t>TO Agreement</w:t>
      </w:r>
      <w:r w:rsidRPr="00BA49B9">
        <w:t>; that the anti-virus and anti-malware software is automatically updated; and that the software is configured to actively scan and detect threats to the system for remediation. The</w:t>
      </w:r>
      <w:r w:rsidR="006E4891">
        <w:t xml:space="preserve"> </w:t>
      </w:r>
      <w:r w:rsidR="00C35200">
        <w:t>TO Contract</w:t>
      </w:r>
      <w:r w:rsidR="006E4891">
        <w:t>or</w:t>
      </w:r>
      <w:r w:rsidRPr="00BA49B9">
        <w:t xml:space="preserve"> shall perform routine vulnerability scans and take corrective actions for any findings.</w:t>
      </w:r>
    </w:p>
    <w:p w14:paraId="6946B059" w14:textId="77777777" w:rsidR="003979F6" w:rsidRPr="00BA49B9" w:rsidRDefault="003979F6" w:rsidP="00CF1DBD">
      <w:pPr>
        <w:pStyle w:val="MDABC"/>
        <w:numPr>
          <w:ilvl w:val="0"/>
          <w:numId w:val="141"/>
        </w:numPr>
      </w:pPr>
      <w:r w:rsidRPr="00BA49B9">
        <w:t>Conduct regular external vulnerability testing designed to examine the service provider’s security profile from the Internet without benefit of access to internal systems and networks behind the external security perimeter</w:t>
      </w:r>
      <w:r w:rsidR="008B721A">
        <w:t>.</w:t>
      </w:r>
      <w:r w:rsidRPr="00BA49B9">
        <w:t xml:space="preserve"> evaluate all identified vulnerabilities on Internet-facing devices for potential adverse effect on the service’s security and integrity and remediate the vulnerability promptly or document why remediation action is unnecessary or unsuitable</w:t>
      </w:r>
      <w:r w:rsidR="00AC29B8">
        <w:t xml:space="preserve">. </w:t>
      </w:r>
      <w:r w:rsidRPr="00BA49B9">
        <w:t>The</w:t>
      </w:r>
      <w:r w:rsidR="00454C22" w:rsidDel="00454C22">
        <w:t xml:space="preserve"> </w:t>
      </w:r>
      <w:r w:rsidR="00454C22">
        <w:t>Department</w:t>
      </w:r>
      <w:r w:rsidR="00C60F53">
        <w:t xml:space="preserve"> </w:t>
      </w:r>
      <w:r w:rsidRPr="00BA49B9">
        <w:t xml:space="preserve">shall have the right to inspect these policies and procedures and the performance of vulnerability testing to confirm the effectiveness of these measures for the services being provided under this </w:t>
      </w:r>
      <w:r w:rsidR="00C35200">
        <w:t>TO Agreement</w:t>
      </w:r>
      <w:r w:rsidR="000C27C7" w:rsidRPr="00031A32">
        <w:t>.</w:t>
      </w:r>
    </w:p>
    <w:p w14:paraId="57E8475B" w14:textId="77777777" w:rsidR="004E0A00" w:rsidRDefault="004E0A00" w:rsidP="005067E5">
      <w:pPr>
        <w:pStyle w:val="Heading3"/>
        <w:ind w:left="720"/>
      </w:pPr>
      <w:r>
        <w:t>Security Incident Response</w:t>
      </w:r>
    </w:p>
    <w:p w14:paraId="05066606" w14:textId="77777777" w:rsidR="004E0A00" w:rsidRDefault="0060009B" w:rsidP="006C1C4E">
      <w:pPr>
        <w:pStyle w:val="MDABC"/>
        <w:numPr>
          <w:ilvl w:val="0"/>
          <w:numId w:val="42"/>
        </w:numPr>
      </w:pPr>
      <w:r>
        <w:t xml:space="preserve">The TO Contractor shall </w:t>
      </w:r>
      <w:r w:rsidR="004E0A00">
        <w:t xml:space="preserve">notify the </w:t>
      </w:r>
      <w:r w:rsidR="005067E5">
        <w:t xml:space="preserve">Department </w:t>
      </w:r>
      <w:r w:rsidR="004E0A00">
        <w:t xml:space="preserve">when any </w:t>
      </w:r>
      <w:r w:rsidR="006E4891">
        <w:t>TO Contractor</w:t>
      </w:r>
      <w:r w:rsidR="004E0A00">
        <w:t xml:space="preserve"> system that may access, process, or store </w:t>
      </w:r>
      <w:r w:rsidR="005067E5">
        <w:t xml:space="preserve">MDOT </w:t>
      </w:r>
      <w:r w:rsidR="004E0A00">
        <w:t xml:space="preserve">data or </w:t>
      </w:r>
      <w:r w:rsidR="005067E5">
        <w:t xml:space="preserve">MDOT </w:t>
      </w:r>
      <w:r w:rsidR="004E0A00">
        <w:t>systems experiences a Security Incident or a Data Breach as follows:</w:t>
      </w:r>
    </w:p>
    <w:p w14:paraId="6184A03C" w14:textId="77777777" w:rsidR="004E0A00" w:rsidRDefault="00671FD6" w:rsidP="00CF1DBD">
      <w:pPr>
        <w:pStyle w:val="MDABC"/>
        <w:numPr>
          <w:ilvl w:val="1"/>
          <w:numId w:val="142"/>
        </w:numPr>
        <w:ind w:hanging="288"/>
      </w:pPr>
      <w:r>
        <w:t>N</w:t>
      </w:r>
      <w:r w:rsidR="004E0A00">
        <w:t xml:space="preserve">otify the </w:t>
      </w:r>
      <w:r w:rsidR="005067E5">
        <w:t xml:space="preserve">Department </w:t>
      </w:r>
      <w:r w:rsidR="004E0A00">
        <w:t xml:space="preserve">within twenty-four (24) hours of the discovery of </w:t>
      </w:r>
      <w:r w:rsidR="00E17AD7">
        <w:t>a</w:t>
      </w:r>
      <w:r w:rsidR="004E0A00">
        <w:t xml:space="preserve"> Security Incident by providing notice via written or electronic correspondence to the </w:t>
      </w:r>
      <w:r w:rsidR="001474C4">
        <w:t>TO Manager</w:t>
      </w:r>
      <w:r w:rsidR="004E0A00">
        <w:t xml:space="preserve">, </w:t>
      </w:r>
      <w:r w:rsidR="005067E5">
        <w:t xml:space="preserve">Department </w:t>
      </w:r>
      <w:r w:rsidR="004E0A00">
        <w:t xml:space="preserve">chief information officer and </w:t>
      </w:r>
      <w:r w:rsidR="005067E5">
        <w:t xml:space="preserve">Department </w:t>
      </w:r>
      <w:r w:rsidR="004E0A00">
        <w:t>chief information security officer</w:t>
      </w:r>
      <w:r w:rsidR="00B25D88">
        <w:t>;</w:t>
      </w:r>
    </w:p>
    <w:p w14:paraId="38041682" w14:textId="77777777" w:rsidR="004E0A00" w:rsidRDefault="00671FD6" w:rsidP="00CF1DBD">
      <w:pPr>
        <w:pStyle w:val="MDABC"/>
        <w:numPr>
          <w:ilvl w:val="1"/>
          <w:numId w:val="142"/>
        </w:numPr>
        <w:ind w:hanging="288"/>
      </w:pPr>
      <w:r>
        <w:t>N</w:t>
      </w:r>
      <w:r w:rsidR="004E0A00">
        <w:t xml:space="preserve">otify the </w:t>
      </w:r>
      <w:r w:rsidR="005067E5">
        <w:t xml:space="preserve">Department </w:t>
      </w:r>
      <w:r w:rsidR="004E0A00">
        <w:t>within two (2) hours if there is a threat to</w:t>
      </w:r>
      <w:r>
        <w:t xml:space="preserve"> the </w:t>
      </w:r>
      <w:r w:rsidR="006E4891">
        <w:t>TO Contractor</w:t>
      </w:r>
      <w:r w:rsidR="004E0A00">
        <w:t>’s Solution as it pertains to the use, disclosure, and security of</w:t>
      </w:r>
      <w:r w:rsidR="005067E5">
        <w:t xml:space="preserve"> MDOT</w:t>
      </w:r>
      <w:r w:rsidR="004E0A00">
        <w:t xml:space="preserve"> data</w:t>
      </w:r>
      <w:r w:rsidR="00B25D88">
        <w:t>; and</w:t>
      </w:r>
    </w:p>
    <w:p w14:paraId="0FE0449C" w14:textId="77777777" w:rsidR="00377D8B" w:rsidRDefault="00671FD6" w:rsidP="00CF1DBD">
      <w:pPr>
        <w:pStyle w:val="MDABC"/>
        <w:numPr>
          <w:ilvl w:val="1"/>
          <w:numId w:val="142"/>
        </w:numPr>
        <w:ind w:hanging="288"/>
      </w:pPr>
      <w:r>
        <w:t>P</w:t>
      </w:r>
      <w:r w:rsidR="004E0A00">
        <w:t xml:space="preserve">rovide written notice to the </w:t>
      </w:r>
      <w:r w:rsidR="005067E5">
        <w:t xml:space="preserve">Department </w:t>
      </w:r>
      <w:r w:rsidR="004E0A00">
        <w:t xml:space="preserve">within one (1) Business Day after </w:t>
      </w:r>
      <w:r w:rsidR="006E4891">
        <w:t>TO Contractor</w:t>
      </w:r>
      <w:r w:rsidR="004E0A00">
        <w:t xml:space="preserve">’s discovery of unauthorized use or disclosure of </w:t>
      </w:r>
      <w:r w:rsidR="005067E5">
        <w:t xml:space="preserve">MDOT </w:t>
      </w:r>
      <w:r w:rsidR="004E0A00">
        <w:t xml:space="preserve">data and thereafter all information the </w:t>
      </w:r>
      <w:r w:rsidR="005067E5">
        <w:t xml:space="preserve">MDOT </w:t>
      </w:r>
      <w:r w:rsidR="004E0A00">
        <w:t>requests concerning such unauthorized use or disclosure.</w:t>
      </w:r>
    </w:p>
    <w:p w14:paraId="29B4BDCF" w14:textId="77777777" w:rsidR="004E0A00" w:rsidRDefault="006E4891" w:rsidP="006C1C4E">
      <w:pPr>
        <w:pStyle w:val="MDABC"/>
        <w:numPr>
          <w:ilvl w:val="0"/>
          <w:numId w:val="26"/>
        </w:numPr>
      </w:pPr>
      <w:r>
        <w:t>TO Contractor</w:t>
      </w:r>
      <w:r w:rsidR="004E0A00">
        <w:t>’s notice shall identify:</w:t>
      </w:r>
    </w:p>
    <w:p w14:paraId="15E27D54" w14:textId="77777777" w:rsidR="004E0A00" w:rsidRDefault="00671FD6" w:rsidP="00CF1DBD">
      <w:pPr>
        <w:pStyle w:val="MDABC"/>
        <w:numPr>
          <w:ilvl w:val="1"/>
          <w:numId w:val="143"/>
        </w:numPr>
        <w:ind w:hanging="288"/>
      </w:pPr>
      <w:r>
        <w:t>T</w:t>
      </w:r>
      <w:r w:rsidR="004E0A00">
        <w:t>he nature of the unauthorized use or disclosure;</w:t>
      </w:r>
    </w:p>
    <w:p w14:paraId="2CEEABCD" w14:textId="77777777" w:rsidR="004E0A00" w:rsidRDefault="00671FD6" w:rsidP="00CF1DBD">
      <w:pPr>
        <w:pStyle w:val="MDABC"/>
        <w:numPr>
          <w:ilvl w:val="1"/>
          <w:numId w:val="143"/>
        </w:numPr>
        <w:ind w:hanging="288"/>
      </w:pPr>
      <w:r>
        <w:t xml:space="preserve">MDOT </w:t>
      </w:r>
      <w:r w:rsidR="004E0A00">
        <w:t>data used or disclosed,</w:t>
      </w:r>
    </w:p>
    <w:p w14:paraId="5B41985C" w14:textId="77777777" w:rsidR="004E0A00" w:rsidRDefault="00671FD6" w:rsidP="00CF1DBD">
      <w:pPr>
        <w:pStyle w:val="MDABC"/>
        <w:numPr>
          <w:ilvl w:val="1"/>
          <w:numId w:val="143"/>
        </w:numPr>
        <w:ind w:hanging="288"/>
      </w:pPr>
      <w:r>
        <w:t>W</w:t>
      </w:r>
      <w:r w:rsidR="004E0A00">
        <w:t>ho made the unauthorized use or received the unauthorized disclosure;</w:t>
      </w:r>
    </w:p>
    <w:p w14:paraId="7E7EE6CC" w14:textId="77777777" w:rsidR="004E0A00" w:rsidRDefault="00671FD6" w:rsidP="00CF1DBD">
      <w:pPr>
        <w:pStyle w:val="MDABC"/>
        <w:numPr>
          <w:ilvl w:val="1"/>
          <w:numId w:val="143"/>
        </w:numPr>
        <w:ind w:hanging="288"/>
      </w:pPr>
      <w:r>
        <w:t>W</w:t>
      </w:r>
      <w:r w:rsidR="004E0A00">
        <w:t xml:space="preserve">hat the </w:t>
      </w:r>
      <w:r w:rsidR="006E4891">
        <w:t>TO Contractor</w:t>
      </w:r>
      <w:r w:rsidR="004E0A00">
        <w:t xml:space="preserve"> has done or shall do to mitigate any deleterious effect of the unauthorized use or disclosure; and</w:t>
      </w:r>
    </w:p>
    <w:p w14:paraId="65691718" w14:textId="77777777" w:rsidR="004E0A00" w:rsidRDefault="00671FD6" w:rsidP="00CF1DBD">
      <w:pPr>
        <w:pStyle w:val="MDABC"/>
        <w:numPr>
          <w:ilvl w:val="1"/>
          <w:numId w:val="143"/>
        </w:numPr>
        <w:ind w:hanging="288"/>
      </w:pPr>
      <w:r>
        <w:t>W</w:t>
      </w:r>
      <w:r w:rsidR="004E0A00">
        <w:t xml:space="preserve">hat corrective action the </w:t>
      </w:r>
      <w:r w:rsidR="006E4891">
        <w:t>TO Contractor</w:t>
      </w:r>
      <w:r w:rsidR="004E0A00">
        <w:t xml:space="preserve"> has taken or shall take to prevent future similar unauthorized use or disclosure.</w:t>
      </w:r>
    </w:p>
    <w:p w14:paraId="0BA7DEA5" w14:textId="77777777" w:rsidR="004E0A00" w:rsidRDefault="004E0A00" w:rsidP="00CF1DBD">
      <w:pPr>
        <w:pStyle w:val="MDABC"/>
        <w:numPr>
          <w:ilvl w:val="1"/>
          <w:numId w:val="143"/>
        </w:numPr>
        <w:ind w:hanging="288"/>
      </w:pPr>
      <w:r>
        <w:t xml:space="preserve">The </w:t>
      </w:r>
      <w:r w:rsidR="006E4891">
        <w:t>TO Contractor</w:t>
      </w:r>
      <w:r>
        <w:t xml:space="preserve"> shall provide such other information, including a written report, as reasonably requested by the</w:t>
      </w:r>
      <w:r w:rsidR="00454C22">
        <w:t xml:space="preserve"> </w:t>
      </w:r>
      <w:r w:rsidR="00671FD6">
        <w:t>MDOT</w:t>
      </w:r>
      <w:r>
        <w:t>.</w:t>
      </w:r>
    </w:p>
    <w:p w14:paraId="42151B23" w14:textId="77777777" w:rsidR="004E0A00" w:rsidRDefault="004E0A00" w:rsidP="006C1C4E">
      <w:pPr>
        <w:pStyle w:val="MDABC"/>
        <w:numPr>
          <w:ilvl w:val="0"/>
          <w:numId w:val="26"/>
        </w:numPr>
      </w:pPr>
      <w:r>
        <w:t xml:space="preserve">The </w:t>
      </w:r>
      <w:r w:rsidR="006E4891">
        <w:t>TO Contractor</w:t>
      </w:r>
      <w:r>
        <w:t xml:space="preserve"> may need to communicate with outside parties regarding a Security Incident, which may include contacting law enforcement, fielding media inquiries and seeking external expertise as mutually agreed upon, defined by law or contained in the </w:t>
      </w:r>
      <w:r w:rsidR="00C35200">
        <w:t xml:space="preserve">TO </w:t>
      </w:r>
      <w:r w:rsidR="00C35200">
        <w:lastRenderedPageBreak/>
        <w:t>Agreement</w:t>
      </w:r>
      <w:r>
        <w:t xml:space="preserve">. Discussing Security Incidents with the </w:t>
      </w:r>
      <w:r w:rsidR="00671FD6">
        <w:t xml:space="preserve">MDOT </w:t>
      </w:r>
      <w:r>
        <w:t xml:space="preserve">should be handled on an urgent as-needed basis, as part of </w:t>
      </w:r>
      <w:r w:rsidR="006E4891">
        <w:t>TO Contractor</w:t>
      </w:r>
      <w:r>
        <w:t xml:space="preserve"> communication and mitigation processes as mutually agreed upon, defined by law or contained in the </w:t>
      </w:r>
      <w:r w:rsidR="00C35200">
        <w:t>TO Agreement</w:t>
      </w:r>
      <w:r>
        <w:t>.</w:t>
      </w:r>
    </w:p>
    <w:p w14:paraId="3EBED439" w14:textId="77777777" w:rsidR="00241E7B" w:rsidRDefault="009D298F" w:rsidP="006C1C4E">
      <w:pPr>
        <w:pStyle w:val="MDABC"/>
        <w:numPr>
          <w:ilvl w:val="0"/>
          <w:numId w:val="26"/>
        </w:numPr>
      </w:pPr>
      <w:r w:rsidRPr="00241E7B">
        <w:t xml:space="preserve">The Contractor shall </w:t>
      </w:r>
      <w:r w:rsidR="00241E7B" w:rsidRPr="00241E7B">
        <w:t>c</w:t>
      </w:r>
      <w:r w:rsidR="00A86747" w:rsidRPr="00241E7B">
        <w:t xml:space="preserve">omply with all applicable laws that require the notification of individuals in the event of unauthorized release of </w:t>
      </w:r>
      <w:r w:rsidR="00671FD6">
        <w:t xml:space="preserve">MDOT </w:t>
      </w:r>
      <w:r w:rsidR="00A86747" w:rsidRPr="00241E7B">
        <w:t xml:space="preserve">data or other event requiring </w:t>
      </w:r>
      <w:r w:rsidR="003D723F" w:rsidRPr="00241E7B">
        <w:t>notification,</w:t>
      </w:r>
      <w:r w:rsidR="00A86747" w:rsidRPr="00241E7B">
        <w:t xml:space="preserve"> and, where notification is required, assume responsibility for informing all such individuals in accordance with applicable law and to indemnify and hold harmless </w:t>
      </w:r>
      <w:r w:rsidR="00671FD6">
        <w:t xml:space="preserve">MDOT </w:t>
      </w:r>
      <w:r w:rsidR="00A86747" w:rsidRPr="00241E7B">
        <w:t>and its officials and employees from and against any claims, damages, and actions related to the event requiring notification.</w:t>
      </w:r>
    </w:p>
    <w:p w14:paraId="39E065A0" w14:textId="77777777" w:rsidR="004E0A00" w:rsidRPr="00454C22" w:rsidRDefault="004E0A00" w:rsidP="00241E7B">
      <w:pPr>
        <w:pStyle w:val="MDText1"/>
        <w:rPr>
          <w:b/>
        </w:rPr>
      </w:pPr>
      <w:r w:rsidRPr="00454C22">
        <w:rPr>
          <w:b/>
        </w:rPr>
        <w:t>Data Breach Responsibilities</w:t>
      </w:r>
    </w:p>
    <w:p w14:paraId="70A77993" w14:textId="77777777" w:rsidR="004E0A00" w:rsidRDefault="004E0A00" w:rsidP="006C1C4E">
      <w:pPr>
        <w:pStyle w:val="MDABC"/>
        <w:numPr>
          <w:ilvl w:val="0"/>
          <w:numId w:val="43"/>
        </w:numPr>
      </w:pPr>
      <w:r>
        <w:t xml:space="preserve">If the </w:t>
      </w:r>
      <w:r w:rsidR="006E4891">
        <w:t>TO Contractor</w:t>
      </w:r>
      <w:r>
        <w:t xml:space="preserve"> reasonably believes or has actual knowledge of a Data Breach, the </w:t>
      </w:r>
      <w:r w:rsidR="006E4891">
        <w:t>TO Contractor</w:t>
      </w:r>
      <w:r>
        <w:t xml:space="preserve"> shall, unless otherwise directed:</w:t>
      </w:r>
    </w:p>
    <w:p w14:paraId="63EFDD0F" w14:textId="77777777" w:rsidR="004E0A00" w:rsidRDefault="004E0A00" w:rsidP="00CF1DBD">
      <w:pPr>
        <w:pStyle w:val="MDABC"/>
        <w:numPr>
          <w:ilvl w:val="1"/>
          <w:numId w:val="144"/>
        </w:numPr>
        <w:ind w:hanging="288"/>
      </w:pPr>
      <w:r>
        <w:t xml:space="preserve">Notify the appropriate </w:t>
      </w:r>
      <w:r w:rsidR="00671FD6">
        <w:t>MDOT</w:t>
      </w:r>
      <w:r>
        <w:t>-identified contact within 24 hours by telephone in accordance with the agreed upon security plan or security procedures unless a shorter time is required by applicable law;</w:t>
      </w:r>
    </w:p>
    <w:p w14:paraId="04006E95" w14:textId="77777777" w:rsidR="004E0A00" w:rsidRDefault="004E0A00" w:rsidP="00CF1DBD">
      <w:pPr>
        <w:pStyle w:val="MDABC"/>
        <w:numPr>
          <w:ilvl w:val="1"/>
          <w:numId w:val="144"/>
        </w:numPr>
        <w:ind w:hanging="288"/>
      </w:pPr>
      <w:r>
        <w:t xml:space="preserve">Cooperate with the </w:t>
      </w:r>
      <w:r w:rsidR="00671FD6">
        <w:t xml:space="preserve">MDOT </w:t>
      </w:r>
      <w:r>
        <w:t>to investigate and resolve the data breach;</w:t>
      </w:r>
    </w:p>
    <w:p w14:paraId="1F9EED59" w14:textId="77777777" w:rsidR="004E0A00" w:rsidRDefault="004E0A00" w:rsidP="00CF1DBD">
      <w:pPr>
        <w:pStyle w:val="MDABC"/>
        <w:numPr>
          <w:ilvl w:val="1"/>
          <w:numId w:val="144"/>
        </w:numPr>
        <w:ind w:hanging="288"/>
      </w:pPr>
      <w:r>
        <w:t>Promptly implement commercially reasonable remedial measures to remedy the Data Breach;</w:t>
      </w:r>
      <w:r w:rsidR="00895E5A">
        <w:t xml:space="preserve"> and</w:t>
      </w:r>
    </w:p>
    <w:p w14:paraId="2F04310C" w14:textId="77777777" w:rsidR="004E0A00" w:rsidRDefault="004E0A00" w:rsidP="00CF1DBD">
      <w:pPr>
        <w:pStyle w:val="MDABC"/>
        <w:numPr>
          <w:ilvl w:val="1"/>
          <w:numId w:val="144"/>
        </w:numPr>
        <w:ind w:hanging="288"/>
      </w:pPr>
      <w:r>
        <w:t>Document responsive actions taken related to the Data Breach, including any post-incident review of events and actions taken to make changes in business practices</w:t>
      </w:r>
      <w:r w:rsidR="00895E5A">
        <w:t xml:space="preserve"> in providing the services.</w:t>
      </w:r>
    </w:p>
    <w:p w14:paraId="4EDA584C" w14:textId="77777777" w:rsidR="004E0A00" w:rsidRDefault="004E0A00" w:rsidP="006C1C4E">
      <w:pPr>
        <w:pStyle w:val="MDABC"/>
        <w:numPr>
          <w:ilvl w:val="0"/>
          <w:numId w:val="26"/>
        </w:numPr>
      </w:pPr>
      <w:r>
        <w:t xml:space="preserve">If a Data Breach is a direct result of the </w:t>
      </w:r>
      <w:r w:rsidR="006E4891">
        <w:t>TO Contractor</w:t>
      </w:r>
      <w:r>
        <w:t xml:space="preserve">’s breach of its </w:t>
      </w:r>
      <w:r w:rsidR="00241E7B">
        <w:t>TO Agreement</w:t>
      </w:r>
      <w:r>
        <w:t xml:space="preserve"> obligation to encrypt </w:t>
      </w:r>
      <w:r w:rsidR="00671FD6">
        <w:t xml:space="preserve">MDOT </w:t>
      </w:r>
      <w:r>
        <w:t xml:space="preserve">data or otherwise prevent its release, the </w:t>
      </w:r>
      <w:r w:rsidR="006E4891">
        <w:t>TO Contractor</w:t>
      </w:r>
      <w:r>
        <w:t xml:space="preserve"> shall bear the costs associated with (1) the investigation and resolution of the data breach; (2) notifications to individuals, regulators or others required by State law; (3) a credit monitoring service required by State or federal</w:t>
      </w:r>
      <w:r w:rsidR="00AC29B8">
        <w:t xml:space="preserve"> </w:t>
      </w:r>
      <w:r>
        <w:t xml:space="preserve">law; (4) a website or a toll-free number and call center for affected individuals required by State law; and (5) complete all corrective actions as reasonably determined by </w:t>
      </w:r>
      <w:r w:rsidR="006E4891">
        <w:t>TO Contractor</w:t>
      </w:r>
      <w:r>
        <w:t xml:space="preserve"> based on root cause; all [</w:t>
      </w:r>
      <w:r w:rsidR="00467EDD">
        <w:t>(1) through (5)] subject to the</w:t>
      </w:r>
      <w:r>
        <w:t xml:space="preserve"> </w:t>
      </w:r>
      <w:r w:rsidR="00241E7B">
        <w:t>TO Agreement</w:t>
      </w:r>
      <w:r>
        <w:t>’s limitation of liability.</w:t>
      </w:r>
    </w:p>
    <w:p w14:paraId="297A4BA1" w14:textId="77777777" w:rsidR="0075759E" w:rsidRDefault="0075759E" w:rsidP="0075759E">
      <w:pPr>
        <w:pStyle w:val="MDText1"/>
      </w:pPr>
      <w:r>
        <w:t xml:space="preserve">Additional security requirements may be established in a </w:t>
      </w:r>
      <w:r w:rsidRPr="005745F9">
        <w:t>Task Order and/or a Work</w:t>
      </w:r>
      <w:r>
        <w:t xml:space="preserve"> Order.</w:t>
      </w:r>
    </w:p>
    <w:p w14:paraId="53B4282B" w14:textId="77777777" w:rsidR="0075759E" w:rsidRDefault="00671FD6" w:rsidP="0075759E">
      <w:pPr>
        <w:pStyle w:val="MDText1"/>
      </w:pPr>
      <w:r>
        <w:t xml:space="preserve">MDOT </w:t>
      </w:r>
      <w:r w:rsidR="0075759E">
        <w:t xml:space="preserve">shall, at its discretion, have the right to review and assess the Contractor’s compliance to the security requirements and standards defined in the </w:t>
      </w:r>
      <w:r w:rsidR="009947A5">
        <w:t>TO Agreement</w:t>
      </w:r>
      <w:r w:rsidR="0075759E">
        <w:t>.</w:t>
      </w:r>
    </w:p>
    <w:p w14:paraId="51C9CBA6" w14:textId="77777777" w:rsidR="00AD13C6" w:rsidRDefault="00AD13C6" w:rsidP="0075759E">
      <w:pPr>
        <w:pStyle w:val="MDText1"/>
        <w:rPr>
          <w:b/>
        </w:rPr>
      </w:pPr>
      <w:r>
        <w:rPr>
          <w:b/>
        </w:rPr>
        <w:t>Flow Downs</w:t>
      </w:r>
    </w:p>
    <w:p w14:paraId="4175DACE" w14:textId="6036E997" w:rsidR="0075759E" w:rsidRPr="00AD13C6" w:rsidRDefault="0075759E" w:rsidP="00AD13C6">
      <w:pPr>
        <w:pStyle w:val="MDText1"/>
        <w:numPr>
          <w:ilvl w:val="0"/>
          <w:numId w:val="0"/>
        </w:numPr>
        <w:ind w:left="90"/>
        <w:outlineLvl w:val="9"/>
        <w:rPr>
          <w:b/>
          <w:i/>
        </w:rPr>
      </w:pPr>
      <w:r w:rsidRPr="00AD13C6">
        <w:rPr>
          <w:b/>
          <w:i/>
        </w:rPr>
        <w:t>Provisions in Sections 3.</w:t>
      </w:r>
      <w:r w:rsidR="008264F3" w:rsidRPr="00AD13C6">
        <w:rPr>
          <w:b/>
          <w:i/>
        </w:rPr>
        <w:t>5</w:t>
      </w:r>
      <w:r w:rsidRPr="00AD13C6">
        <w:rPr>
          <w:b/>
          <w:i/>
        </w:rPr>
        <w:t>.1 – 3.</w:t>
      </w:r>
      <w:r w:rsidR="008264F3" w:rsidRPr="00AD13C6">
        <w:rPr>
          <w:b/>
          <w:i/>
        </w:rPr>
        <w:t>5</w:t>
      </w:r>
      <w:r w:rsidRPr="00AD13C6">
        <w:rPr>
          <w:b/>
          <w:i/>
        </w:rPr>
        <w:t>.</w:t>
      </w:r>
      <w:r w:rsidR="008264F3" w:rsidRPr="00AD13C6">
        <w:rPr>
          <w:b/>
          <w:i/>
        </w:rPr>
        <w:t>9</w:t>
      </w:r>
      <w:r w:rsidRPr="00AD13C6">
        <w:rPr>
          <w:b/>
          <w:i/>
        </w:rPr>
        <w:t xml:space="preserve"> shall survive expiration or termination of the </w:t>
      </w:r>
      <w:r w:rsidR="00241E7B" w:rsidRPr="00AD13C6">
        <w:rPr>
          <w:b/>
          <w:i/>
        </w:rPr>
        <w:t>TO Agreement</w:t>
      </w:r>
      <w:r w:rsidRPr="00AD13C6">
        <w:rPr>
          <w:b/>
          <w:i/>
        </w:rPr>
        <w:t xml:space="preserve">. Additionally, the </w:t>
      </w:r>
      <w:r w:rsidR="00241E7B" w:rsidRPr="00AD13C6">
        <w:rPr>
          <w:b/>
          <w:i/>
        </w:rPr>
        <w:t xml:space="preserve">TO </w:t>
      </w:r>
      <w:r w:rsidRPr="00AD13C6">
        <w:rPr>
          <w:b/>
          <w:i/>
        </w:rPr>
        <w:t>Contractor shall flow down the provisions of Sections 3.</w:t>
      </w:r>
      <w:r w:rsidR="008264F3" w:rsidRPr="00AD13C6">
        <w:rPr>
          <w:b/>
          <w:i/>
        </w:rPr>
        <w:t>5</w:t>
      </w:r>
      <w:r w:rsidRPr="00AD13C6">
        <w:rPr>
          <w:b/>
          <w:i/>
        </w:rPr>
        <w:t>.4-3.</w:t>
      </w:r>
      <w:r w:rsidR="004A3BF6">
        <w:rPr>
          <w:b/>
          <w:i/>
        </w:rPr>
        <w:t>5</w:t>
      </w:r>
      <w:r w:rsidRPr="00AD13C6">
        <w:rPr>
          <w:b/>
          <w:i/>
        </w:rPr>
        <w:t>.</w:t>
      </w:r>
      <w:r w:rsidR="008264F3" w:rsidRPr="00AD13C6">
        <w:rPr>
          <w:b/>
          <w:i/>
        </w:rPr>
        <w:t>9</w:t>
      </w:r>
      <w:r w:rsidR="009C1C99" w:rsidRPr="00AD13C6">
        <w:rPr>
          <w:b/>
          <w:i/>
        </w:rPr>
        <w:t xml:space="preserve"> </w:t>
      </w:r>
      <w:r w:rsidRPr="00AD13C6">
        <w:rPr>
          <w:b/>
          <w:i/>
        </w:rPr>
        <w:t>(or the substance thereof) in all subcontracts.</w:t>
      </w:r>
    </w:p>
    <w:p w14:paraId="6157DADD" w14:textId="071233AE" w:rsidR="00377D8B" w:rsidRDefault="002F469D" w:rsidP="002F469D">
      <w:pPr>
        <w:pStyle w:val="Heading2"/>
      </w:pPr>
      <w:bookmarkStart w:id="56" w:name="_Toc488066965"/>
      <w:bookmarkStart w:id="57" w:name="_Toc490231798"/>
      <w:bookmarkStart w:id="58" w:name="_Toc11679024"/>
      <w:r>
        <w:t>SOC 2 Type 2 Audit Report</w:t>
      </w:r>
      <w:bookmarkEnd w:id="56"/>
      <w:bookmarkEnd w:id="57"/>
      <w:bookmarkEnd w:id="58"/>
    </w:p>
    <w:p w14:paraId="02743BD0" w14:textId="77777777" w:rsidR="00734561" w:rsidRPr="00734561" w:rsidRDefault="00734561" w:rsidP="00734561">
      <w:pPr>
        <w:pStyle w:val="MDText0"/>
      </w:pPr>
      <w:r>
        <w:t>A SOC 2 Type 2 Report is not a TO Contactor requirement for this Task Order.</w:t>
      </w:r>
    </w:p>
    <w:p w14:paraId="402740C7" w14:textId="17D28DD7" w:rsidR="006E354E" w:rsidRDefault="006E354E" w:rsidP="006E354E">
      <w:pPr>
        <w:pStyle w:val="Heading2"/>
      </w:pPr>
      <w:bookmarkStart w:id="59" w:name="_Toc488066966"/>
      <w:bookmarkStart w:id="60" w:name="_Toc490231799"/>
      <w:bookmarkStart w:id="61" w:name="_Toc11679025"/>
      <w:r>
        <w:t>Performance and Personnel</w:t>
      </w:r>
      <w:bookmarkEnd w:id="59"/>
      <w:bookmarkEnd w:id="60"/>
      <w:bookmarkEnd w:id="61"/>
    </w:p>
    <w:p w14:paraId="3CECDE33" w14:textId="77777777" w:rsidR="00974F1E" w:rsidRDefault="00974F1E" w:rsidP="00671FD6">
      <w:pPr>
        <w:pStyle w:val="Heading3"/>
        <w:ind w:left="720"/>
      </w:pPr>
      <w:r>
        <w:t>ROLES AND RESPONSIBILITIES</w:t>
      </w:r>
    </w:p>
    <w:p w14:paraId="66151514" w14:textId="77777777" w:rsidR="00974F1E" w:rsidRDefault="00974F1E" w:rsidP="00974F1E">
      <w:pPr>
        <w:pStyle w:val="MDText0"/>
      </w:pPr>
      <w:r>
        <w:t>Personnel roles and responsibilities under the Task Order:</w:t>
      </w:r>
    </w:p>
    <w:p w14:paraId="51D69634" w14:textId="77777777" w:rsidR="00974F1E" w:rsidRDefault="00974F1E" w:rsidP="00CF1DBD">
      <w:pPr>
        <w:pStyle w:val="MDABC"/>
        <w:numPr>
          <w:ilvl w:val="0"/>
          <w:numId w:val="79"/>
        </w:numPr>
      </w:pPr>
      <w:r w:rsidRPr="00671FD6">
        <w:rPr>
          <w:b/>
        </w:rPr>
        <w:lastRenderedPageBreak/>
        <w:t>TO Procurement Officer</w:t>
      </w:r>
      <w:r>
        <w:t xml:space="preserve"> – The TO Procurement Officer has the primary responsibility for the management of the TORFP process, for the resolution of TO Agreement scope issues, and for authorizing any changes to the TO Agreement.</w:t>
      </w:r>
    </w:p>
    <w:p w14:paraId="304D1EFC" w14:textId="77777777" w:rsidR="00974F1E" w:rsidRDefault="00974F1E" w:rsidP="006C1C4E">
      <w:pPr>
        <w:pStyle w:val="MDABC"/>
        <w:numPr>
          <w:ilvl w:val="0"/>
          <w:numId w:val="26"/>
        </w:numPr>
      </w:pPr>
      <w:r w:rsidRPr="00671FD6">
        <w:rPr>
          <w:b/>
        </w:rPr>
        <w:t>TO</w:t>
      </w:r>
      <w:r w:rsidRPr="00974F1E">
        <w:rPr>
          <w:b/>
        </w:rPr>
        <w:t xml:space="preserve"> Manager</w:t>
      </w:r>
      <w:r>
        <w:t xml:space="preserve"> - The TO Manager has the primary responsibility for the management of the work performed under the TO Agreement, administrative functions, including issuing written directions, and for ensuring compliance with the terms and conditions of the CATS+ Master Contract.  </w:t>
      </w:r>
    </w:p>
    <w:p w14:paraId="19AA7813" w14:textId="77777777" w:rsidR="00974F1E" w:rsidRPr="00671FD6" w:rsidRDefault="00974F1E" w:rsidP="00671FD6">
      <w:pPr>
        <w:pStyle w:val="MDABC"/>
        <w:numPr>
          <w:ilvl w:val="0"/>
          <w:numId w:val="0"/>
        </w:numPr>
        <w:ind w:left="1152"/>
      </w:pPr>
      <w:r w:rsidRPr="00671FD6">
        <w:t xml:space="preserve">The TO Manager will assign tasks to the personnel provided under this TORFP and will track and monitor the work being performed through the monthly accounting of </w:t>
      </w:r>
      <w:r w:rsidR="00C54075" w:rsidRPr="00671FD6">
        <w:t>hours’</w:t>
      </w:r>
      <w:r w:rsidRPr="00671FD6">
        <w:t xml:space="preserve"> deliverable for work types; actual work produced will be reconciled with the hours reported.</w:t>
      </w:r>
    </w:p>
    <w:p w14:paraId="3BCD322A" w14:textId="77777777" w:rsidR="00974F1E" w:rsidRDefault="00974F1E" w:rsidP="006C1C4E">
      <w:pPr>
        <w:pStyle w:val="MDABC"/>
        <w:numPr>
          <w:ilvl w:val="0"/>
          <w:numId w:val="26"/>
        </w:numPr>
      </w:pPr>
      <w:r w:rsidRPr="00671FD6">
        <w:rPr>
          <w:b/>
        </w:rPr>
        <w:t xml:space="preserve">TO </w:t>
      </w:r>
      <w:r w:rsidRPr="00974F1E">
        <w:rPr>
          <w:b/>
        </w:rPr>
        <w:t>Contractor</w:t>
      </w:r>
      <w:r>
        <w:t xml:space="preserve"> – The TO Contractor is the CATS+ Master Contractor awarded this Task Order.  The TO Contractor shall provide human resources as necessary to perform the services described in this TORFP Scope of Work.</w:t>
      </w:r>
    </w:p>
    <w:p w14:paraId="4A0A571D" w14:textId="77777777" w:rsidR="00974F1E" w:rsidRDefault="00974F1E" w:rsidP="006C1C4E">
      <w:pPr>
        <w:pStyle w:val="MDABC"/>
        <w:numPr>
          <w:ilvl w:val="0"/>
          <w:numId w:val="26"/>
        </w:numPr>
      </w:pPr>
      <w:r w:rsidRPr="00671FD6">
        <w:rPr>
          <w:b/>
        </w:rPr>
        <w:t>TO</w:t>
      </w:r>
      <w:r w:rsidRPr="00974F1E">
        <w:rPr>
          <w:b/>
        </w:rPr>
        <w:t xml:space="preserve"> Contractor Manager</w:t>
      </w:r>
      <w:r>
        <w:t xml:space="preserve"> – The TO Contractor Manager will serve as primary point of contact with the TO Manager to regularly discuss progress of tasks, upcoming tasking, historical performance, and resolution of any issues that may arise pertaining to the TO Contractor Personnel.  The TO Contractor Manager will serve as liaison between the TO Manager and the senior TO Contractor management.</w:t>
      </w:r>
    </w:p>
    <w:p w14:paraId="09BCD5EB" w14:textId="77777777" w:rsidR="00974F1E" w:rsidRDefault="00974F1E" w:rsidP="006C1C4E">
      <w:pPr>
        <w:pStyle w:val="MDABC"/>
        <w:numPr>
          <w:ilvl w:val="0"/>
          <w:numId w:val="26"/>
        </w:numPr>
      </w:pPr>
      <w:r w:rsidRPr="00671FD6">
        <w:rPr>
          <w:b/>
        </w:rPr>
        <w:t>TO</w:t>
      </w:r>
      <w:r w:rsidRPr="00974F1E">
        <w:rPr>
          <w:b/>
        </w:rPr>
        <w:t xml:space="preserve"> Contractor Personnel</w:t>
      </w:r>
      <w:r>
        <w:t xml:space="preserve"> – Any official, employee, agent, Subcontractor, or Subcontractor agents of the TO Contractor who is involved with the Task Order over the course of the Task Order period of performance.</w:t>
      </w:r>
    </w:p>
    <w:p w14:paraId="2C675ECE" w14:textId="77777777" w:rsidR="00974F1E" w:rsidRPr="00974F1E" w:rsidRDefault="00974F1E" w:rsidP="006C1C4E">
      <w:pPr>
        <w:pStyle w:val="MDABC"/>
        <w:numPr>
          <w:ilvl w:val="0"/>
          <w:numId w:val="26"/>
        </w:numPr>
      </w:pPr>
      <w:r w:rsidRPr="00671FD6">
        <w:rPr>
          <w:b/>
        </w:rPr>
        <w:t xml:space="preserve">MDOT </w:t>
      </w:r>
      <w:r w:rsidRPr="00974F1E">
        <w:rPr>
          <w:b/>
        </w:rPr>
        <w:t>Contract Management Office (CMO)</w:t>
      </w:r>
      <w:r>
        <w:t xml:space="preserve"> - The CMO is responsible for</w:t>
      </w:r>
      <w:r w:rsidR="00671FD6">
        <w:t xml:space="preserve"> contract</w:t>
      </w:r>
      <w:r>
        <w:t xml:space="preserve"> management</w:t>
      </w:r>
      <w:r w:rsidR="00671FD6">
        <w:t xml:space="preserve"> issues outside of the day-to-day management</w:t>
      </w:r>
      <w:r>
        <w:t xml:space="preserve"> of the Task Order Agreement after award. </w:t>
      </w:r>
    </w:p>
    <w:p w14:paraId="14ACD4CA" w14:textId="77777777" w:rsidR="00474224" w:rsidRDefault="00474224" w:rsidP="00671FD6">
      <w:pPr>
        <w:pStyle w:val="Heading3"/>
        <w:ind w:left="720"/>
      </w:pPr>
      <w:bookmarkStart w:id="62" w:name="_Toc473536803"/>
      <w:r>
        <w:t xml:space="preserve">Offeror </w:t>
      </w:r>
      <w:r w:rsidR="008F5ED7">
        <w:t xml:space="preserve">Preferred </w:t>
      </w:r>
      <w:r>
        <w:t>Experience</w:t>
      </w:r>
    </w:p>
    <w:p w14:paraId="456BF597" w14:textId="77777777" w:rsidR="008F5ED7" w:rsidRDefault="008F5ED7" w:rsidP="008F5ED7">
      <w:pPr>
        <w:rPr>
          <w:sz w:val="22"/>
        </w:rPr>
      </w:pPr>
      <w:r>
        <w:rPr>
          <w:sz w:val="22"/>
        </w:rPr>
        <w:t xml:space="preserve">The following preferred experience will be evaluated as part of the TO Technical Proposal (see the Offeror experience, capability and references evaluation factor from </w:t>
      </w:r>
      <w:r w:rsidRPr="008F5ED7">
        <w:rPr>
          <w:b/>
          <w:sz w:val="22"/>
        </w:rPr>
        <w:t>Section 6.2</w:t>
      </w:r>
      <w:r>
        <w:rPr>
          <w:b/>
          <w:sz w:val="22"/>
        </w:rPr>
        <w:t>)</w:t>
      </w:r>
      <w:r w:rsidRPr="008F5ED7">
        <w:rPr>
          <w:sz w:val="22"/>
        </w:rPr>
        <w:t>:</w:t>
      </w:r>
    </w:p>
    <w:p w14:paraId="3CC26237" w14:textId="77777777" w:rsidR="00671FD6" w:rsidRDefault="00671FD6" w:rsidP="00CF1DBD">
      <w:pPr>
        <w:pStyle w:val="ListParagraph"/>
        <w:numPr>
          <w:ilvl w:val="0"/>
          <w:numId w:val="80"/>
        </w:numPr>
        <w:rPr>
          <w:sz w:val="22"/>
        </w:rPr>
      </w:pPr>
      <w:r>
        <w:rPr>
          <w:sz w:val="22"/>
        </w:rPr>
        <w:t>The Master contractor has successfully implemented, hosted</w:t>
      </w:r>
      <w:r w:rsidR="008F5ED7">
        <w:rPr>
          <w:sz w:val="22"/>
        </w:rPr>
        <w:t>, maintained and enhanced an environmental information management system in a production environment within the last five (5) years.</w:t>
      </w:r>
    </w:p>
    <w:p w14:paraId="66C8A783" w14:textId="77777777" w:rsidR="008F5ED7" w:rsidRPr="008F5ED7" w:rsidRDefault="008F5ED7" w:rsidP="00CF1DBD">
      <w:pPr>
        <w:pStyle w:val="ListParagraph"/>
        <w:numPr>
          <w:ilvl w:val="0"/>
          <w:numId w:val="80"/>
        </w:numPr>
        <w:rPr>
          <w:sz w:val="22"/>
        </w:rPr>
      </w:pPr>
      <w:r>
        <w:rPr>
          <w:sz w:val="22"/>
        </w:rPr>
        <w:t>Master contractor qualifications may be supplemented by subcontractors’ experience within the last (5) years, to demonstrate meeting company preferred qualifications, unless otherwise noted.</w:t>
      </w:r>
    </w:p>
    <w:p w14:paraId="3ACF42C1" w14:textId="77777777" w:rsidR="006E354E" w:rsidRDefault="006E354E" w:rsidP="008F5ED7">
      <w:pPr>
        <w:pStyle w:val="Heading3"/>
        <w:ind w:left="720"/>
      </w:pPr>
      <w:r>
        <w:t>Labor Categories</w:t>
      </w:r>
    </w:p>
    <w:p w14:paraId="3C40AAC0" w14:textId="5221A8B9" w:rsidR="00377D8B" w:rsidRPr="00243630" w:rsidRDefault="006E354E" w:rsidP="00CF1DBD">
      <w:pPr>
        <w:pStyle w:val="MDABC"/>
        <w:numPr>
          <w:ilvl w:val="0"/>
          <w:numId w:val="82"/>
        </w:numPr>
      </w:pPr>
      <w:r>
        <w:t xml:space="preserve">The Labor Categories are identified and described </w:t>
      </w:r>
      <w:r w:rsidR="008F5ED7">
        <w:t xml:space="preserve">in the </w:t>
      </w:r>
      <w:r w:rsidR="008F5ED7" w:rsidRPr="004B015F">
        <w:rPr>
          <w:b/>
        </w:rPr>
        <w:t>CATS+ RFP Section 2.10.</w:t>
      </w:r>
      <w:r w:rsidR="008F5ED7">
        <w:t xml:space="preserve"> </w:t>
      </w:r>
      <w:r>
        <w:t xml:space="preserve">To be responsive to this </w:t>
      </w:r>
      <w:r w:rsidR="001474C4">
        <w:t>TORFP</w:t>
      </w:r>
      <w:r>
        <w:t>, Offerors must be capable of providing and meeting the minimum qualifications for all the labor categories</w:t>
      </w:r>
      <w:r w:rsidR="008F5ED7">
        <w:t xml:space="preserve"> proposed</w:t>
      </w:r>
      <w:r w:rsidR="00AC29B8">
        <w:t xml:space="preserve">. </w:t>
      </w:r>
      <w:r>
        <w:t xml:space="preserve">Offerors shall submit a </w:t>
      </w:r>
      <w:r w:rsidR="00F67660">
        <w:t>TO Financial Proposal</w:t>
      </w:r>
      <w:r>
        <w:t xml:space="preserve"> Form (Attachment</w:t>
      </w:r>
      <w:r w:rsidR="001A1418">
        <w:t xml:space="preserve"> B</w:t>
      </w:r>
      <w:r>
        <w:t xml:space="preserve">) that provides labor rates for all </w:t>
      </w:r>
      <w:r w:rsidR="008F5ED7">
        <w:t xml:space="preserve">proposed </w:t>
      </w:r>
      <w:r>
        <w:t xml:space="preserve">labor categories for all </w:t>
      </w:r>
      <w:r w:rsidR="006E4891">
        <w:t>Task Order</w:t>
      </w:r>
      <w:r>
        <w:t xml:space="preserve"> years (initial term and any option periods)</w:t>
      </w:r>
      <w:r w:rsidR="00AC29B8">
        <w:t xml:space="preserve">. </w:t>
      </w:r>
      <w:r w:rsidRPr="00243630">
        <w:t>Resumes for resources</w:t>
      </w:r>
      <w:r w:rsidR="00243630">
        <w:t xml:space="preserve"> utilizing forms in </w:t>
      </w:r>
      <w:r w:rsidR="00243630" w:rsidRPr="00243630">
        <w:rPr>
          <w:b/>
        </w:rPr>
        <w:t>Appendix 4</w:t>
      </w:r>
      <w:r w:rsidR="00243630">
        <w:t>,</w:t>
      </w:r>
      <w:r w:rsidRPr="00243630">
        <w:t xml:space="preserve"> provided later</w:t>
      </w:r>
      <w:r w:rsidR="001C063A">
        <w:t xml:space="preserve">, </w:t>
      </w:r>
      <w:r w:rsidRPr="00243630">
        <w:t xml:space="preserve">shall be coordinated by the </w:t>
      </w:r>
      <w:r w:rsidR="001474C4" w:rsidRPr="00243630">
        <w:t>TO Manager</w:t>
      </w:r>
      <w:r w:rsidRPr="00243630">
        <w:t xml:space="preserve"> per the </w:t>
      </w:r>
      <w:r w:rsidR="00F67660" w:rsidRPr="00243630">
        <w:t>TO Technical Proposal</w:t>
      </w:r>
      <w:r w:rsidRPr="00243630">
        <w:t xml:space="preserve"> and, if requested in a Work Order, shall be governed by the Work Order process.</w:t>
      </w:r>
    </w:p>
    <w:p w14:paraId="17E349EA" w14:textId="77777777" w:rsidR="00243630" w:rsidRDefault="006E354E" w:rsidP="00CF1DBD">
      <w:pPr>
        <w:pStyle w:val="MDABC"/>
        <w:numPr>
          <w:ilvl w:val="0"/>
          <w:numId w:val="82"/>
        </w:numPr>
      </w:pPr>
      <w:r>
        <w:t>Each Labor Category includes Titles, Position Description, Education and Experience (General and Specialized).</w:t>
      </w:r>
    </w:p>
    <w:p w14:paraId="05975866" w14:textId="77777777" w:rsidR="006E354E" w:rsidRDefault="006E354E" w:rsidP="00CF1DBD">
      <w:pPr>
        <w:pStyle w:val="MDABC"/>
        <w:numPr>
          <w:ilvl w:val="0"/>
          <w:numId w:val="82"/>
        </w:numPr>
      </w:pPr>
      <w:r>
        <w:lastRenderedPageBreak/>
        <w:t xml:space="preserve">Education and experience described below constitute the minimum qualifications for candidates proposed in response to a </w:t>
      </w:r>
      <w:r w:rsidR="001474C4">
        <w:t>TORFP</w:t>
      </w:r>
      <w:r w:rsidR="00AC29B8">
        <w:t xml:space="preserve">. </w:t>
      </w:r>
      <w:r>
        <w:t>All experience required must have occurred within the most recent ten (10) years.</w:t>
      </w:r>
    </w:p>
    <w:p w14:paraId="1A26F1FC" w14:textId="77777777" w:rsidR="00731A24" w:rsidRDefault="006E4891" w:rsidP="00CF1DBD">
      <w:pPr>
        <w:pStyle w:val="MDABC"/>
        <w:numPr>
          <w:ilvl w:val="0"/>
          <w:numId w:val="82"/>
        </w:numPr>
      </w:pPr>
      <w:r>
        <w:t>TO Contractor</w:t>
      </w:r>
      <w:r w:rsidR="006E354E">
        <w:t xml:space="preserve"> Personnel Experience (including Key Personnel submitted in response to this </w:t>
      </w:r>
      <w:r w:rsidR="001474C4">
        <w:t>TORFP</w:t>
      </w:r>
      <w:r w:rsidR="006E354E">
        <w:t>)</w:t>
      </w:r>
      <w:r w:rsidR="00C35200">
        <w:t>.</w:t>
      </w:r>
      <w:r w:rsidR="006E354E">
        <w:t xml:space="preserve"> </w:t>
      </w:r>
    </w:p>
    <w:p w14:paraId="631E1B79" w14:textId="77777777" w:rsidR="00377D8B" w:rsidRDefault="006E354E" w:rsidP="001A1418">
      <w:pPr>
        <w:pStyle w:val="Heading3"/>
        <w:ind w:left="720"/>
      </w:pPr>
      <w:r>
        <w:t>Substitution of Education for Experi</w:t>
      </w:r>
      <w:r w:rsidR="0036721D">
        <w:t>ence</w:t>
      </w:r>
    </w:p>
    <w:p w14:paraId="1510E360" w14:textId="77777777" w:rsidR="006E354E" w:rsidRPr="001A1418" w:rsidRDefault="006E354E" w:rsidP="00451DD9">
      <w:pPr>
        <w:rPr>
          <w:sz w:val="22"/>
        </w:rPr>
      </w:pPr>
      <w:r w:rsidRPr="001A1418">
        <w:rPr>
          <w:sz w:val="22"/>
        </w:rPr>
        <w:t>A Bachelor’s Degree or higher may be substituted for the general and specialized experience for those labor categories requiring a High School Diploma</w:t>
      </w:r>
      <w:r w:rsidR="00AC29B8" w:rsidRPr="001A1418">
        <w:rPr>
          <w:sz w:val="22"/>
        </w:rPr>
        <w:t xml:space="preserve">. </w:t>
      </w:r>
      <w:r w:rsidRPr="001A1418">
        <w:rPr>
          <w:sz w:val="22"/>
        </w:rPr>
        <w:t xml:space="preserve">A Master’s Degree may be substituted for two </w:t>
      </w:r>
      <w:r w:rsidR="001A1418">
        <w:rPr>
          <w:sz w:val="22"/>
        </w:rPr>
        <w:t xml:space="preserve">(2) </w:t>
      </w:r>
      <w:r w:rsidRPr="001A1418">
        <w:rPr>
          <w:sz w:val="22"/>
        </w:rPr>
        <w:t xml:space="preserve">years of the general and specialized experience for those labor categories requiring a </w:t>
      </w:r>
      <w:r w:rsidR="001A1418">
        <w:rPr>
          <w:sz w:val="22"/>
        </w:rPr>
        <w:t>b</w:t>
      </w:r>
      <w:r w:rsidRPr="001A1418">
        <w:rPr>
          <w:sz w:val="22"/>
        </w:rPr>
        <w:t xml:space="preserve">achelor’s </w:t>
      </w:r>
      <w:r w:rsidR="001A1418">
        <w:rPr>
          <w:sz w:val="22"/>
        </w:rPr>
        <w:t>d</w:t>
      </w:r>
      <w:r w:rsidRPr="001A1418">
        <w:rPr>
          <w:sz w:val="22"/>
        </w:rPr>
        <w:t>egree</w:t>
      </w:r>
      <w:r w:rsidR="00AC29B8" w:rsidRPr="001A1418">
        <w:rPr>
          <w:sz w:val="22"/>
        </w:rPr>
        <w:t xml:space="preserve">. </w:t>
      </w:r>
      <w:r w:rsidRPr="001A1418">
        <w:rPr>
          <w:sz w:val="22"/>
        </w:rPr>
        <w:t xml:space="preserve">Substitution shall be reviewed and approved by the </w:t>
      </w:r>
      <w:r w:rsidR="001A1418">
        <w:rPr>
          <w:sz w:val="22"/>
        </w:rPr>
        <w:t xml:space="preserve">MDOT </w:t>
      </w:r>
      <w:r w:rsidRPr="001A1418">
        <w:rPr>
          <w:sz w:val="22"/>
        </w:rPr>
        <w:t>at its discretion.</w:t>
      </w:r>
      <w:r w:rsidR="00C86B1D" w:rsidRPr="001A1418">
        <w:rPr>
          <w:sz w:val="22"/>
        </w:rPr>
        <w:t xml:space="preserve"> </w:t>
      </w:r>
    </w:p>
    <w:p w14:paraId="43EF9B5D" w14:textId="77777777" w:rsidR="00377D8B" w:rsidRDefault="006E354E" w:rsidP="001A1418">
      <w:pPr>
        <w:pStyle w:val="Heading3"/>
        <w:ind w:left="720"/>
      </w:pPr>
      <w:r>
        <w:t>Substitut</w:t>
      </w:r>
      <w:r w:rsidR="0036721D">
        <w:t>ion of Experience for Education</w:t>
      </w:r>
    </w:p>
    <w:p w14:paraId="5A280F2F" w14:textId="77777777" w:rsidR="006E354E" w:rsidRDefault="006E354E" w:rsidP="00CF1DBD">
      <w:pPr>
        <w:pStyle w:val="MDABC"/>
        <w:numPr>
          <w:ilvl w:val="0"/>
          <w:numId w:val="86"/>
        </w:numPr>
      </w:pPr>
      <w:r>
        <w:t xml:space="preserve">Substitution of experience for education may be permitted at the discretion of </w:t>
      </w:r>
      <w:r w:rsidR="001A1418">
        <w:t>MDOT.</w:t>
      </w:r>
    </w:p>
    <w:p w14:paraId="4DDB5417" w14:textId="77777777" w:rsidR="00377D8B" w:rsidRDefault="006E354E" w:rsidP="00CF1DBD">
      <w:pPr>
        <w:pStyle w:val="MDABC"/>
        <w:numPr>
          <w:ilvl w:val="0"/>
          <w:numId w:val="86"/>
        </w:numPr>
      </w:pPr>
      <w:r>
        <w:t>Substitution of Professional Certificates for Experience:</w:t>
      </w:r>
    </w:p>
    <w:p w14:paraId="7235E446" w14:textId="77777777" w:rsidR="006E354E" w:rsidRDefault="006E354E" w:rsidP="00CF1DBD">
      <w:pPr>
        <w:pStyle w:val="MDABC"/>
        <w:numPr>
          <w:ilvl w:val="0"/>
          <w:numId w:val="86"/>
        </w:numPr>
      </w:pPr>
      <w:r>
        <w:t xml:space="preserve">Professional certification (e.g., Microsoft Certified Solutions Expert, SQL Certified Database Administrator) may be substituted for up to two (2) years for general and specialized experience at the discretion of </w:t>
      </w:r>
      <w:r w:rsidR="001A1418">
        <w:t>MDOT</w:t>
      </w:r>
      <w:r w:rsidR="00AC29B8">
        <w:t xml:space="preserve">. </w:t>
      </w:r>
    </w:p>
    <w:p w14:paraId="18833D2E" w14:textId="77777777" w:rsidR="00ED6875" w:rsidRDefault="006E4891" w:rsidP="001A1418">
      <w:pPr>
        <w:pStyle w:val="Heading3"/>
        <w:ind w:left="720"/>
      </w:pPr>
      <w:bookmarkStart w:id="63" w:name="_Toc473536807"/>
      <w:r>
        <w:t>TO Contractor</w:t>
      </w:r>
      <w:r w:rsidR="00ED6875">
        <w:t xml:space="preserve"> Personnel Maintain Certifications</w:t>
      </w:r>
    </w:p>
    <w:p w14:paraId="7DCEC8FA" w14:textId="77777777" w:rsidR="00377D8B" w:rsidRDefault="00ED6875" w:rsidP="006206AB">
      <w:pPr>
        <w:pStyle w:val="MDText0"/>
      </w:pPr>
      <w:r>
        <w:t xml:space="preserve">Any </w:t>
      </w:r>
      <w:r w:rsidR="006E4891">
        <w:t>TO Contractor</w:t>
      </w:r>
      <w:r>
        <w:t xml:space="preserve"> Personnel provided under this </w:t>
      </w:r>
      <w:r w:rsidR="001474C4">
        <w:t>TORFP</w:t>
      </w:r>
      <w:r>
        <w:t xml:space="preserve"> shall maintain in good standing any required professional certifications for the duration of the </w:t>
      </w:r>
      <w:r w:rsidR="006206AB">
        <w:t>TO Agreement</w:t>
      </w:r>
      <w:r>
        <w:t>.</w:t>
      </w:r>
    </w:p>
    <w:bookmarkEnd w:id="63"/>
    <w:p w14:paraId="010112AA" w14:textId="77777777" w:rsidR="00ED6875" w:rsidRDefault="00ED6875" w:rsidP="001A1418">
      <w:pPr>
        <w:pStyle w:val="Heading3"/>
        <w:ind w:left="720"/>
      </w:pPr>
      <w:r>
        <w:t>Work Hours</w:t>
      </w:r>
    </w:p>
    <w:p w14:paraId="2135B058" w14:textId="77777777" w:rsidR="00ED6875" w:rsidRDefault="00ED6875" w:rsidP="00CF1DBD">
      <w:pPr>
        <w:pStyle w:val="MDABC"/>
        <w:numPr>
          <w:ilvl w:val="0"/>
          <w:numId w:val="85"/>
        </w:numPr>
      </w:pPr>
      <w:r>
        <w:t xml:space="preserve">Business Hours Support: </w:t>
      </w:r>
      <w:r w:rsidR="006E4891">
        <w:t>TO Contractor</w:t>
      </w:r>
      <w:r>
        <w:t xml:space="preserve"> shall assign </w:t>
      </w:r>
      <w:r w:rsidR="006E4891">
        <w:t>TO Contractor</w:t>
      </w:r>
      <w:r>
        <w:t xml:space="preserve"> Personnel to support </w:t>
      </w:r>
      <w:r w:rsidR="001A1418">
        <w:t>Department b</w:t>
      </w:r>
      <w:r w:rsidRPr="00313F7D">
        <w:t xml:space="preserve">usiness </w:t>
      </w:r>
      <w:r w:rsidR="001A1418">
        <w:t>h</w:t>
      </w:r>
      <w:r w:rsidRPr="00313F7D">
        <w:t xml:space="preserve">ours </w:t>
      </w:r>
      <w:r w:rsidR="001A1418">
        <w:t xml:space="preserve">from 6:00 AM to 6:00 PM, local time, Monday through </w:t>
      </w:r>
      <w:r w:rsidR="0059287C">
        <w:t>Sunday except for MDOT holidays.</w:t>
      </w:r>
    </w:p>
    <w:p w14:paraId="23BAD65F" w14:textId="77777777" w:rsidR="00377D8B" w:rsidRDefault="00ED6875" w:rsidP="00CF1DBD">
      <w:pPr>
        <w:pStyle w:val="MDABC"/>
        <w:numPr>
          <w:ilvl w:val="0"/>
          <w:numId w:val="85"/>
        </w:numPr>
      </w:pPr>
      <w:r>
        <w:t xml:space="preserve">Needs beyond the hours described in </w:t>
      </w:r>
      <w:r w:rsidR="00C23A06">
        <w:t>paragraph</w:t>
      </w:r>
      <w:r>
        <w:t xml:space="preserve"> A may be defined in a </w:t>
      </w:r>
      <w:r w:rsidR="0059287C">
        <w:t xml:space="preserve">Work </w:t>
      </w:r>
      <w:r>
        <w:t>Order.</w:t>
      </w:r>
    </w:p>
    <w:p w14:paraId="51BEB48B" w14:textId="77777777" w:rsidR="00377D8B" w:rsidRDefault="006E4891" w:rsidP="00CF1DBD">
      <w:pPr>
        <w:pStyle w:val="MDABC"/>
        <w:numPr>
          <w:ilvl w:val="0"/>
          <w:numId w:val="85"/>
        </w:numPr>
      </w:pPr>
      <w:r>
        <w:t>TO Contractor</w:t>
      </w:r>
      <w:r w:rsidR="00ED6875">
        <w:t xml:space="preserve"> Personnel may also be required to provide occasional support outside of normal </w:t>
      </w:r>
      <w:r w:rsidR="0059287C">
        <w:t>MDOT b</w:t>
      </w:r>
      <w:r w:rsidR="00ED6875">
        <w:t xml:space="preserve">usiness </w:t>
      </w:r>
      <w:r w:rsidR="0059287C">
        <w:t>h</w:t>
      </w:r>
      <w:r w:rsidR="00ED6875">
        <w:t>ours, including evenings, overnight, and weekends, to support specific efforts and emergencies, such as to resolve system repair or restoration. Hours performing activities would be billed on an actual time worked basis at the rates proposed.</w:t>
      </w:r>
    </w:p>
    <w:p w14:paraId="1C211945" w14:textId="77777777" w:rsidR="00377D8B" w:rsidRDefault="0059287C" w:rsidP="00CF1DBD">
      <w:pPr>
        <w:pStyle w:val="MDABC"/>
        <w:numPr>
          <w:ilvl w:val="0"/>
          <w:numId w:val="85"/>
        </w:numPr>
      </w:pPr>
      <w:r>
        <w:t xml:space="preserve">MDOT </w:t>
      </w:r>
      <w:r w:rsidR="00ED6875">
        <w:t xml:space="preserve">Mandated Closings: </w:t>
      </w:r>
      <w:r w:rsidR="006E4891">
        <w:t>TO Contractor</w:t>
      </w:r>
      <w:r w:rsidR="00ED6875">
        <w:t xml:space="preserve"> Personnel shall be required to participate in any</w:t>
      </w:r>
      <w:r w:rsidR="00680D90" w:rsidDel="00680D90">
        <w:t xml:space="preserve"> </w:t>
      </w:r>
      <w:r w:rsidR="00680D90">
        <w:t>MDOT</w:t>
      </w:r>
      <w:r w:rsidR="00ED6875">
        <w:t>-mandated closings</w:t>
      </w:r>
      <w:r w:rsidR="00AC29B8">
        <w:t xml:space="preserve">. </w:t>
      </w:r>
      <w:r w:rsidR="00ED6875">
        <w:t xml:space="preserve">In this event, the </w:t>
      </w:r>
      <w:r w:rsidR="006E4891">
        <w:t>TO Contractor</w:t>
      </w:r>
      <w:r w:rsidR="00ED6875">
        <w:t xml:space="preserve"> will be notified in writing by the </w:t>
      </w:r>
      <w:r w:rsidR="001474C4">
        <w:t>TO Manager</w:t>
      </w:r>
      <w:r w:rsidR="00ED6875">
        <w:t xml:space="preserve"> of these details.</w:t>
      </w:r>
    </w:p>
    <w:p w14:paraId="3CD322EA" w14:textId="77777777" w:rsidR="00377D8B" w:rsidRDefault="00ED6875" w:rsidP="00ED6875">
      <w:pPr>
        <w:pStyle w:val="Heading2"/>
      </w:pPr>
      <w:bookmarkStart w:id="64" w:name="_Toc488066967"/>
      <w:bookmarkStart w:id="65" w:name="_Toc490231800"/>
      <w:bookmarkStart w:id="66" w:name="_Toc11679026"/>
      <w:r w:rsidRPr="00D0560F">
        <w:t>Substitution of Personnel</w:t>
      </w:r>
      <w:bookmarkStart w:id="67" w:name="_Toc472702460"/>
      <w:bookmarkEnd w:id="64"/>
      <w:bookmarkEnd w:id="65"/>
      <w:bookmarkEnd w:id="66"/>
    </w:p>
    <w:p w14:paraId="0AEF435A" w14:textId="77777777" w:rsidR="00E6198E" w:rsidRDefault="00E6198E" w:rsidP="0059287C">
      <w:pPr>
        <w:pStyle w:val="Heading3"/>
        <w:ind w:left="720"/>
      </w:pPr>
      <w:bookmarkStart w:id="68" w:name="_Toc488066968"/>
      <w:bookmarkEnd w:id="67"/>
      <w:r w:rsidRPr="0059287C">
        <w:t>Directed</w:t>
      </w:r>
      <w:r>
        <w:t xml:space="preserve"> Personnel Replacement</w:t>
      </w:r>
    </w:p>
    <w:p w14:paraId="17F78D18" w14:textId="77777777" w:rsidR="00E6198E" w:rsidRDefault="00E6198E" w:rsidP="00CF1DBD">
      <w:pPr>
        <w:pStyle w:val="MDABC"/>
        <w:numPr>
          <w:ilvl w:val="0"/>
          <w:numId w:val="87"/>
        </w:numPr>
      </w:pPr>
      <w:r w:rsidRPr="004A3606">
        <w:t xml:space="preserve">The TO Manager may direct the TO Contractor to replace any TO Contractor Personnel who, in </w:t>
      </w:r>
      <w:r w:rsidRPr="00206EF4">
        <w:t>the</w:t>
      </w:r>
      <w:r>
        <w:t xml:space="preserve"> sole discretion of the</w:t>
      </w:r>
      <w:r w:rsidRPr="004A3606">
        <w:t xml:space="preserve"> TO Manager, are perceived as being unqualified, non-productive, unable to fully perform the job duties, disruptive, or known, or reasonably believed, to have committed a major infraction(s) of law</w:t>
      </w:r>
      <w:r>
        <w:t xml:space="preserve"> or</w:t>
      </w:r>
      <w:r w:rsidRPr="004A3606">
        <w:t xml:space="preserve"> </w:t>
      </w:r>
      <w:r w:rsidR="0059287C">
        <w:t xml:space="preserve">Department, </w:t>
      </w:r>
      <w:r w:rsidRPr="004A3606">
        <w:t>Contract</w:t>
      </w:r>
      <w:r>
        <w:t>,</w:t>
      </w:r>
      <w:r w:rsidRPr="004A3606">
        <w:t xml:space="preserve"> or Task Order requirement.</w:t>
      </w:r>
    </w:p>
    <w:p w14:paraId="0EEC8A71" w14:textId="77777777" w:rsidR="00E6198E" w:rsidRPr="004A3606" w:rsidRDefault="00E6198E" w:rsidP="00CF1DBD">
      <w:pPr>
        <w:pStyle w:val="MDABC"/>
        <w:numPr>
          <w:ilvl w:val="0"/>
          <w:numId w:val="87"/>
        </w:numPr>
      </w:pPr>
      <w:r w:rsidRPr="004A3606">
        <w:t xml:space="preserve">If deemed appropriate in the discretion of the TO Manager, the TO Manager shall give written notice of any </w:t>
      </w:r>
      <w:r>
        <w:t>TO Contractor Personnel</w:t>
      </w:r>
      <w:r w:rsidRPr="004A3606">
        <w:t xml:space="preserve"> performance issues to the TO Contractor, describing the problem and delineating the remediation requirement(s).  The TO Contractor shall provide a written Remediation Plan within three (3) days of the date of the notice.  If the TO Manager rejects the Remediation Plan, the TO Contractor shall revise and resubmit the </w:t>
      </w:r>
      <w:r w:rsidRPr="004A3606">
        <w:lastRenderedPageBreak/>
        <w:t>plan to the TO Manager within five (5) days</w:t>
      </w:r>
      <w:r>
        <w:t xml:space="preserve"> of the rejection</w:t>
      </w:r>
      <w:r w:rsidRPr="004A3606">
        <w:t>, or in the timeframe set forth by the TO Manager in writing.</w:t>
      </w:r>
      <w:r>
        <w:t xml:space="preserve"> Once a Remediation Plan has been accepted in writing by the TO Manager, the TO Contractor</w:t>
      </w:r>
      <w:r w:rsidRPr="004A3606">
        <w:t xml:space="preserve"> shall </w:t>
      </w:r>
      <w:r>
        <w:t>immediately</w:t>
      </w:r>
      <w:r w:rsidRPr="004A3606">
        <w:t xml:space="preserve"> implement the Remediation Plan</w:t>
      </w:r>
      <w:r>
        <w:t>.</w:t>
      </w:r>
    </w:p>
    <w:p w14:paraId="2387D7C9" w14:textId="68596858" w:rsidR="00E6198E" w:rsidRDefault="00E6198E" w:rsidP="00CF1DBD">
      <w:pPr>
        <w:pStyle w:val="MDABC"/>
        <w:numPr>
          <w:ilvl w:val="0"/>
          <w:numId w:val="87"/>
        </w:numPr>
      </w:pPr>
      <w:r w:rsidRPr="004A3606">
        <w:t xml:space="preserve">Should performance issues persist despite the approved Remediation Plan, the TO Manager will give written notice of the continuing performance issues and either request a new Remediation Plan within a specified time limit or direct the </w:t>
      </w:r>
      <w:r>
        <w:t xml:space="preserve">removal and replacement </w:t>
      </w:r>
      <w:r w:rsidRPr="004A3606">
        <w:t>of</w:t>
      </w:r>
      <w:r>
        <w:t xml:space="preserve"> the</w:t>
      </w:r>
      <w:r w:rsidRPr="004A3606">
        <w:t xml:space="preserve"> TO Contractor Personnel whose performance is at issue.</w:t>
      </w:r>
      <w:r>
        <w:t xml:space="preserve"> A request for a new Remediation Plan will follow the procedure described in </w:t>
      </w:r>
      <w:r w:rsidRPr="0084650F">
        <w:rPr>
          <w:b/>
        </w:rPr>
        <w:t xml:space="preserve">Section </w:t>
      </w:r>
      <w:r w:rsidRPr="006206AB">
        <w:rPr>
          <w:b/>
        </w:rPr>
        <w:t>3.</w:t>
      </w:r>
      <w:r w:rsidR="0059287C">
        <w:rPr>
          <w:b/>
        </w:rPr>
        <w:t>8</w:t>
      </w:r>
      <w:r w:rsidRPr="006206AB">
        <w:rPr>
          <w:b/>
        </w:rPr>
        <w:t>.1</w:t>
      </w:r>
      <w:r w:rsidR="00F92963" w:rsidRPr="006206AB">
        <w:rPr>
          <w:b/>
        </w:rPr>
        <w:t>.B</w:t>
      </w:r>
      <w:r w:rsidR="00AB128E">
        <w:rPr>
          <w:b/>
        </w:rPr>
        <w:t xml:space="preserve"> </w:t>
      </w:r>
      <w:r w:rsidR="00AB128E" w:rsidRPr="00AB128E">
        <w:t>above</w:t>
      </w:r>
      <w:r w:rsidRPr="00AB128E">
        <w:t>.</w:t>
      </w:r>
    </w:p>
    <w:p w14:paraId="2D6DFF7B" w14:textId="77777777" w:rsidR="00E6198E" w:rsidRDefault="00E6198E" w:rsidP="00CF1DBD">
      <w:pPr>
        <w:pStyle w:val="MDABC"/>
        <w:numPr>
          <w:ilvl w:val="0"/>
          <w:numId w:val="87"/>
        </w:numPr>
      </w:pPr>
      <w:r w:rsidRPr="004A3606">
        <w:t xml:space="preserve">In circumstances of directed removal, the TO Contractor shall provide a suitable replacement for </w:t>
      </w:r>
      <w:r>
        <w:t xml:space="preserve">TO Manager </w:t>
      </w:r>
      <w:r w:rsidRPr="004A3606">
        <w:t xml:space="preserve">approval within fifteen (15) days of </w:t>
      </w:r>
      <w:r>
        <w:t>the</w:t>
      </w:r>
      <w:r w:rsidRPr="004A3606">
        <w:t xml:space="preserve"> </w:t>
      </w:r>
      <w:r>
        <w:t>date of the</w:t>
      </w:r>
      <w:r w:rsidRPr="004A3606">
        <w:t xml:space="preserve"> notification of </w:t>
      </w:r>
      <w:r>
        <w:t>directed</w:t>
      </w:r>
      <w:r w:rsidRPr="004A3606">
        <w:t xml:space="preserve"> removal, or the actual removal, whichever occurs first</w:t>
      </w:r>
      <w:r>
        <w:t>, or such earlier time as directed by the TO Manager in the event of a removal on less than fifteen days’ notice</w:t>
      </w:r>
    </w:p>
    <w:p w14:paraId="6FEED3C5" w14:textId="77777777" w:rsidR="00E6198E" w:rsidRPr="004A3606" w:rsidRDefault="00E6198E" w:rsidP="00CF1DBD">
      <w:pPr>
        <w:pStyle w:val="MDABC"/>
        <w:numPr>
          <w:ilvl w:val="0"/>
          <w:numId w:val="87"/>
        </w:numPr>
      </w:pPr>
      <w:r w:rsidRPr="004A3606">
        <w:t>Normally, a directed personnel replacement will occur only after prior notification of problems with requested remediation, as described</w:t>
      </w:r>
      <w:r>
        <w:t xml:space="preserve"> above</w:t>
      </w:r>
      <w:r w:rsidRPr="004A3606">
        <w:t>.</w:t>
      </w:r>
      <w:r>
        <w:t xml:space="preserve"> However, the TO Manager reserves the right to direct immediate personnel replacement without utilizing the remediation procedure described above.</w:t>
      </w:r>
    </w:p>
    <w:p w14:paraId="383F0E59" w14:textId="77777777" w:rsidR="00E6198E" w:rsidRPr="004A3606" w:rsidRDefault="00E6198E" w:rsidP="00CF1DBD">
      <w:pPr>
        <w:pStyle w:val="MDABC"/>
        <w:numPr>
          <w:ilvl w:val="0"/>
          <w:numId w:val="87"/>
        </w:numPr>
      </w:pPr>
      <w:r w:rsidRPr="004A3606">
        <w:t xml:space="preserve">Replacement or substitution of TO Contractor Personnel under this section shall be in addition to, and not in lieu of, </w:t>
      </w:r>
      <w:r w:rsidR="00680D90">
        <w:t>MDOT</w:t>
      </w:r>
      <w:r w:rsidRPr="004A3606">
        <w:t>’s remedies under the Task Order or which otherwise may be available at law or in equity.</w:t>
      </w:r>
    </w:p>
    <w:p w14:paraId="661647D1" w14:textId="77777777" w:rsidR="00E6198E" w:rsidRDefault="00E6198E" w:rsidP="0059287C">
      <w:pPr>
        <w:pStyle w:val="Heading3"/>
        <w:ind w:left="720"/>
      </w:pPr>
      <w:r>
        <w:t>Substitution Prior to and 30 Days After Task Order Execution</w:t>
      </w:r>
    </w:p>
    <w:p w14:paraId="7FCE14CF" w14:textId="77777777" w:rsidR="00E6198E" w:rsidRDefault="00E6198E" w:rsidP="006C1C4E">
      <w:pPr>
        <w:pStyle w:val="MDABC"/>
        <w:numPr>
          <w:ilvl w:val="0"/>
          <w:numId w:val="44"/>
        </w:numPr>
      </w:pPr>
      <w:r>
        <w:t xml:space="preserve">Prior to Task Order Execution or within thirty (30) days after Task Order Execution, the Offeror may substitute proposed Key Personnel only under the following circumstances:  vacancy occurs due to the sudden termination, resignation, or approved leave of absence due to an </w:t>
      </w:r>
      <w:r w:rsidRPr="00206EF4">
        <w:rPr>
          <w:i/>
        </w:rPr>
        <w:t>Extraordinary Personnel Event</w:t>
      </w:r>
      <w:r>
        <w:t xml:space="preserve">, or death of such personnel. To qualify for such substitution, the Offeror must describe to the </w:t>
      </w:r>
      <w:r w:rsidR="00680D90">
        <w:t xml:space="preserve">MDOT’s </w:t>
      </w:r>
      <w:r>
        <w:t xml:space="preserve">satisfaction the event necessitating substitution and must demonstrate that the originally proposed personnel are actual full-time direct employees with the Offeror (subcontractors, temporary staff or 1099 contractors do not qualify).  Proposed substitutions shall be of equal caliber or higher, in the </w:t>
      </w:r>
      <w:r w:rsidR="00680D90">
        <w:t>MDOT’s</w:t>
      </w:r>
      <w:r>
        <w:t xml:space="preserve"> sole discretion.  Proposed substitutes deemed by the</w:t>
      </w:r>
      <w:r w:rsidR="00680D90">
        <w:t xml:space="preserve"> MDOT</w:t>
      </w:r>
      <w:r>
        <w:t xml:space="preserve"> to be less qualified than the originally proposed individual may be grounds for pre-award disqualification or post-award termination.</w:t>
      </w:r>
    </w:p>
    <w:p w14:paraId="20013B04" w14:textId="77777777" w:rsidR="00E6198E" w:rsidRDefault="00E6198E" w:rsidP="006C1C4E">
      <w:pPr>
        <w:pStyle w:val="MDABC"/>
        <w:numPr>
          <w:ilvl w:val="0"/>
          <w:numId w:val="44"/>
        </w:numPr>
      </w:pPr>
      <w:r>
        <w:t xml:space="preserve">An </w:t>
      </w:r>
      <w:r w:rsidRPr="00680D90">
        <w:rPr>
          <w:i/>
        </w:rPr>
        <w:t>Extraordinary Personnel Event</w:t>
      </w:r>
      <w:r>
        <w:t xml:space="preserve"> – means Leave under the Family Medical Leave Act; an incapacitating injury or incapacitating illness; or other circumstances that in the sole discretion of the </w:t>
      </w:r>
      <w:r w:rsidR="00680D90">
        <w:t xml:space="preserve">MDOT </w:t>
      </w:r>
      <w:r>
        <w:t xml:space="preserve">warrant an extended leave of absence, such as extended jury duty or extended military service. </w:t>
      </w:r>
    </w:p>
    <w:p w14:paraId="6A41DEFE" w14:textId="77777777" w:rsidR="00E6198E" w:rsidRPr="006B3A53" w:rsidRDefault="00E6198E" w:rsidP="0059287C">
      <w:pPr>
        <w:pStyle w:val="Heading3"/>
        <w:ind w:left="720"/>
      </w:pPr>
      <w:r>
        <w:t>Substitution More Than 30 Days After Task Order Execution</w:t>
      </w:r>
    </w:p>
    <w:p w14:paraId="7C14AE9B" w14:textId="77777777" w:rsidR="00E6198E" w:rsidRPr="000D30C6" w:rsidRDefault="00E6198E" w:rsidP="00E6198E">
      <w:pPr>
        <w:rPr>
          <w:sz w:val="22"/>
        </w:rPr>
      </w:pPr>
      <w:r w:rsidRPr="000D30C6">
        <w:rPr>
          <w:sz w:val="22"/>
        </w:rPr>
        <w:t>The procedure for substituting personnel after Task Order execution is as follows:</w:t>
      </w:r>
    </w:p>
    <w:p w14:paraId="407B6592" w14:textId="77777777" w:rsidR="00E6198E" w:rsidRDefault="00E6198E" w:rsidP="006C1C4E">
      <w:pPr>
        <w:pStyle w:val="MDABC"/>
        <w:numPr>
          <w:ilvl w:val="0"/>
          <w:numId w:val="45"/>
        </w:numPr>
      </w:pPr>
      <w:r>
        <w:t>The TO Contractor may not substitute personnel without the prior approval of the TO Manager.</w:t>
      </w:r>
    </w:p>
    <w:p w14:paraId="58F47638" w14:textId="77777777" w:rsidR="00E6198E" w:rsidRDefault="00E6198E" w:rsidP="006C1C4E">
      <w:pPr>
        <w:pStyle w:val="MDABC"/>
        <w:numPr>
          <w:ilvl w:val="0"/>
          <w:numId w:val="44"/>
        </w:numPr>
      </w:pPr>
      <w:r>
        <w:t>To replace any personnel, the TO Contractor shall submit resumes of the proposed individual specifying the intended approved labor category.  Any proposed substitute personnel shall have qualifications equal to or better than those of the replaced personnel.</w:t>
      </w:r>
    </w:p>
    <w:p w14:paraId="35681690" w14:textId="77777777" w:rsidR="00E6198E" w:rsidRDefault="00E6198E" w:rsidP="006C1C4E">
      <w:pPr>
        <w:pStyle w:val="MDABC"/>
        <w:numPr>
          <w:ilvl w:val="0"/>
          <w:numId w:val="44"/>
        </w:numPr>
      </w:pPr>
      <w:r>
        <w:t xml:space="preserve">Proposed substitute individual shall be approved by the TO Manager.  The TO Manager shall have the option to interview the proposed substitute personnel and may require that such interviews be in person.  After the interview, the TO Manager shall notify the TO </w:t>
      </w:r>
      <w:r>
        <w:lastRenderedPageBreak/>
        <w:t>Contractor of acceptance or denial of the requested substitution. If no acceptable substitute personnel is proposed within the time frame established by the TO Manager, the TO Agreement may be cancelled.</w:t>
      </w:r>
    </w:p>
    <w:p w14:paraId="75367271" w14:textId="136C1B99" w:rsidR="008774AB" w:rsidRPr="00634B9B" w:rsidRDefault="008774AB" w:rsidP="008774AB">
      <w:pPr>
        <w:pStyle w:val="Heading2"/>
      </w:pPr>
      <w:bookmarkStart w:id="69" w:name="_Toc490231801"/>
      <w:bookmarkStart w:id="70" w:name="_Toc11679027"/>
      <w:r w:rsidRPr="00634B9B">
        <w:t xml:space="preserve">Minority Business Enterprise </w:t>
      </w:r>
      <w:r>
        <w:t>(</w:t>
      </w:r>
      <w:r w:rsidRPr="00634B9B">
        <w:t>MBE</w:t>
      </w:r>
      <w:r>
        <w:t>)</w:t>
      </w:r>
      <w:r w:rsidRPr="00634B9B">
        <w:t xml:space="preserve"> Reports</w:t>
      </w:r>
      <w:bookmarkEnd w:id="62"/>
      <w:bookmarkEnd w:id="68"/>
      <w:bookmarkEnd w:id="69"/>
      <w:bookmarkEnd w:id="70"/>
    </w:p>
    <w:p w14:paraId="44D15AFA" w14:textId="77777777" w:rsidR="00CA24F0" w:rsidRDefault="00CA24F0" w:rsidP="0059287C">
      <w:pPr>
        <w:pStyle w:val="Heading3"/>
        <w:ind w:left="720"/>
      </w:pPr>
      <w:bookmarkStart w:id="71" w:name="_Toc473536804"/>
      <w:bookmarkStart w:id="72" w:name="_Toc488066969"/>
      <w:r>
        <w:t>MBE PARTICIPATION REPORTS</w:t>
      </w:r>
    </w:p>
    <w:p w14:paraId="2E9C0176" w14:textId="77777777" w:rsidR="00CA24F0" w:rsidRDefault="007D7AA6" w:rsidP="00967269">
      <w:pPr>
        <w:pStyle w:val="MDText0"/>
      </w:pPr>
      <w:r>
        <w:t xml:space="preserve">Department </w:t>
      </w:r>
      <w:r w:rsidR="00CA24F0">
        <w:t>will monitor both the TO Contractor’s efforts to achieve the MBE participation goal and compliance with reporting requirements.</w:t>
      </w:r>
    </w:p>
    <w:p w14:paraId="31F0E123" w14:textId="77777777" w:rsidR="00CA24F0" w:rsidRDefault="00CA24F0" w:rsidP="00967269">
      <w:pPr>
        <w:pStyle w:val="MDText1"/>
      </w:pPr>
      <w:r>
        <w:t xml:space="preserve">Monthly reporting of MBE participation is required in accordance with the terms and conditions of the CATS+ Master Contract. </w:t>
      </w:r>
    </w:p>
    <w:p w14:paraId="00F9CA52" w14:textId="77777777" w:rsidR="00967269" w:rsidRDefault="00967269" w:rsidP="006C1C4E">
      <w:pPr>
        <w:pStyle w:val="MDABC"/>
        <w:numPr>
          <w:ilvl w:val="0"/>
          <w:numId w:val="46"/>
        </w:numPr>
      </w:pPr>
      <w:r>
        <w:t>The TO Contractor shall s</w:t>
      </w:r>
      <w:r w:rsidRPr="00634B9B">
        <w:t xml:space="preserve">ubmit </w:t>
      </w:r>
      <w:r>
        <w:t xml:space="preserve">the following reports </w:t>
      </w:r>
      <w:r w:rsidRPr="00634B9B">
        <w:t xml:space="preserve">by the </w:t>
      </w:r>
      <w:r>
        <w:t>15</w:t>
      </w:r>
      <w:r w:rsidRPr="00634B9B">
        <w:t xml:space="preserve">th of </w:t>
      </w:r>
      <w:r>
        <w:t>each</w:t>
      </w:r>
      <w:r w:rsidRPr="00634B9B">
        <w:t xml:space="preserve"> month </w:t>
      </w:r>
      <w:r>
        <w:t xml:space="preserve">to the </w:t>
      </w:r>
      <w:r w:rsidR="007D7AA6">
        <w:t xml:space="preserve">Department </w:t>
      </w:r>
      <w:r w:rsidR="00792583">
        <w:t>at the same time the invoice copy is sent</w:t>
      </w:r>
      <w:r>
        <w:t>:</w:t>
      </w:r>
    </w:p>
    <w:p w14:paraId="09D34DA9" w14:textId="77777777" w:rsidR="000A59F7" w:rsidRDefault="000A59F7" w:rsidP="00CF1DBD">
      <w:pPr>
        <w:pStyle w:val="MDABC"/>
        <w:numPr>
          <w:ilvl w:val="1"/>
          <w:numId w:val="145"/>
        </w:numPr>
        <w:ind w:hanging="288"/>
      </w:pPr>
      <w:r w:rsidRPr="006465DE">
        <w:rPr>
          <w:u w:val="single"/>
        </w:rPr>
        <w:t>A Prime Contractor Paid/Unpaid MBE Invoice Report</w:t>
      </w:r>
      <w:r w:rsidRPr="00634B9B">
        <w:t xml:space="preserve"> (</w:t>
      </w:r>
      <w:r w:rsidRPr="00142D42">
        <w:rPr>
          <w:b/>
        </w:rPr>
        <w:t xml:space="preserve">Attachment </w:t>
      </w:r>
      <w:r w:rsidRPr="00142D42">
        <w:rPr>
          <w:rFonts w:eastAsia="MS Mincho"/>
          <w:b/>
          <w:bCs/>
        </w:rPr>
        <w:t>D</w:t>
      </w:r>
      <w:r w:rsidRPr="00142D42">
        <w:rPr>
          <w:b/>
        </w:rPr>
        <w:t xml:space="preserve"> MDOT MBE Form D-5</w:t>
      </w:r>
      <w:r w:rsidRPr="00634B9B">
        <w:t>) listing any unpaid invoices, over 45 days old, received from any certified MBE subcontractor, the amount of each invoice and the reason payment has not been made; and</w:t>
      </w:r>
    </w:p>
    <w:p w14:paraId="0A5703C5" w14:textId="77777777" w:rsidR="000A59F7" w:rsidRPr="00634B9B" w:rsidRDefault="000A59F7" w:rsidP="00CF1DBD">
      <w:pPr>
        <w:pStyle w:val="MDABC"/>
        <w:numPr>
          <w:ilvl w:val="1"/>
          <w:numId w:val="145"/>
        </w:numPr>
        <w:ind w:hanging="288"/>
      </w:pPr>
      <w:r w:rsidRPr="00A8021B">
        <w:rPr>
          <w:u w:val="single"/>
        </w:rPr>
        <w:t>(If Applicable) An MBE Prime Contractor Report</w:t>
      </w:r>
      <w:r w:rsidRPr="00634B9B">
        <w:t xml:space="preserve"> identifying an MBE prime’s self-performing work to be counted towards the MBE participation goals.</w:t>
      </w:r>
    </w:p>
    <w:p w14:paraId="47386476" w14:textId="77777777" w:rsidR="00CA24F0" w:rsidRDefault="00CA24F0" w:rsidP="00967269">
      <w:pPr>
        <w:pStyle w:val="MDText1"/>
      </w:pPr>
      <w:r>
        <w:t xml:space="preserve">The TO Contractor shall ensure that each MBE subcontractor provides a completed Subcontractor Paid/Unpaid MBE Invoice Report </w:t>
      </w:r>
      <w:r w:rsidR="000A59F7">
        <w:t>(</w:t>
      </w:r>
      <w:r w:rsidR="000A59F7" w:rsidRPr="00142D42">
        <w:rPr>
          <w:b/>
          <w:szCs w:val="22"/>
        </w:rPr>
        <w:t xml:space="preserve">Attachment </w:t>
      </w:r>
      <w:r w:rsidR="000A59F7" w:rsidRPr="00142D42">
        <w:rPr>
          <w:rFonts w:eastAsia="MS Mincho"/>
          <w:b/>
          <w:bCs/>
          <w:szCs w:val="22"/>
        </w:rPr>
        <w:t>D</w:t>
      </w:r>
      <w:r w:rsidR="000A59F7" w:rsidRPr="00142D42">
        <w:rPr>
          <w:b/>
          <w:szCs w:val="22"/>
        </w:rPr>
        <w:t xml:space="preserve"> MDOT MBE Form D-6</w:t>
      </w:r>
      <w:r w:rsidR="000A59F7">
        <w:t xml:space="preserve">) </w:t>
      </w:r>
      <w:r w:rsidR="00EF3C66">
        <w:t>by the 15</w:t>
      </w:r>
      <w:r w:rsidR="00EF3C66" w:rsidRPr="00EF3C66">
        <w:rPr>
          <w:vertAlign w:val="superscript"/>
        </w:rPr>
        <w:t>th</w:t>
      </w:r>
      <w:r w:rsidR="00EF3C66">
        <w:t xml:space="preserve"> of each month</w:t>
      </w:r>
      <w:r>
        <w:t>.</w:t>
      </w:r>
    </w:p>
    <w:p w14:paraId="5972D46D" w14:textId="77777777" w:rsidR="00CF08FF" w:rsidRDefault="00CA24F0" w:rsidP="00967269">
      <w:pPr>
        <w:pStyle w:val="MDText1"/>
      </w:pPr>
      <w:r>
        <w:t xml:space="preserve">Subcontractor reporting shall be sent directly from the subcontractor to the </w:t>
      </w:r>
      <w:r w:rsidR="007D7AA6">
        <w:t xml:space="preserve">Department. </w:t>
      </w:r>
      <w:r>
        <w:t>The TO Contractor shall e-mail all completed forms, copies of invoices and checks paid to the MBE directly to the TO Manager.</w:t>
      </w:r>
    </w:p>
    <w:p w14:paraId="254C3BC1" w14:textId="73EB79D7" w:rsidR="008774AB" w:rsidRDefault="008774AB" w:rsidP="008774AB">
      <w:pPr>
        <w:pStyle w:val="Heading2"/>
      </w:pPr>
      <w:bookmarkStart w:id="73" w:name="_Toc490231802"/>
      <w:bookmarkStart w:id="74" w:name="_Toc11679028"/>
      <w:r>
        <w:t>Veteran Small Business Enterprise (</w:t>
      </w:r>
      <w:r w:rsidRPr="00634B9B">
        <w:t>VSBE</w:t>
      </w:r>
      <w:r>
        <w:t>)</w:t>
      </w:r>
      <w:r w:rsidRPr="00634B9B">
        <w:t xml:space="preserve"> Reports</w:t>
      </w:r>
      <w:bookmarkEnd w:id="71"/>
      <w:bookmarkEnd w:id="72"/>
      <w:bookmarkEnd w:id="73"/>
      <w:bookmarkEnd w:id="74"/>
    </w:p>
    <w:p w14:paraId="789D3300" w14:textId="77777777" w:rsidR="003813BA" w:rsidRPr="003813BA" w:rsidRDefault="003813BA" w:rsidP="003813BA">
      <w:pPr>
        <w:pStyle w:val="MDText0"/>
      </w:pPr>
      <w:r w:rsidRPr="003813BA">
        <w:t xml:space="preserve">There is no </w:t>
      </w:r>
      <w:r>
        <w:t>VSBE</w:t>
      </w:r>
      <w:r w:rsidRPr="003813BA">
        <w:t xml:space="preserve"> Goal for this Task Order.</w:t>
      </w:r>
    </w:p>
    <w:p w14:paraId="2524D64F" w14:textId="06B262B8" w:rsidR="00ED6875" w:rsidRDefault="00ED6875" w:rsidP="00ED6875">
      <w:pPr>
        <w:pStyle w:val="Heading2"/>
      </w:pPr>
      <w:bookmarkStart w:id="75" w:name="_Toc11671322"/>
      <w:bookmarkStart w:id="76" w:name="_Toc11679030"/>
      <w:bookmarkStart w:id="77" w:name="_Toc11671323"/>
      <w:bookmarkStart w:id="78" w:name="_Toc11679031"/>
      <w:bookmarkStart w:id="79" w:name="_Toc488066970"/>
      <w:bookmarkStart w:id="80" w:name="_Toc490231803"/>
      <w:bookmarkStart w:id="81" w:name="_Toc11679032"/>
      <w:bookmarkEnd w:id="75"/>
      <w:bookmarkEnd w:id="76"/>
      <w:bookmarkEnd w:id="77"/>
      <w:bookmarkEnd w:id="78"/>
      <w:r>
        <w:t>Work Orders</w:t>
      </w:r>
      <w:bookmarkEnd w:id="79"/>
      <w:bookmarkEnd w:id="80"/>
      <w:bookmarkEnd w:id="81"/>
    </w:p>
    <w:p w14:paraId="113E5F55" w14:textId="77777777" w:rsidR="00377D8B" w:rsidRDefault="00ED6875" w:rsidP="006C1C4E">
      <w:pPr>
        <w:pStyle w:val="MDABC"/>
        <w:numPr>
          <w:ilvl w:val="0"/>
          <w:numId w:val="47"/>
        </w:numPr>
      </w:pPr>
      <w:r>
        <w:t xml:space="preserve">Additional </w:t>
      </w:r>
      <w:r w:rsidRPr="00E21CA4">
        <w:t>services and resources will</w:t>
      </w:r>
      <w:r>
        <w:t xml:space="preserve"> be provided via a Work Order </w:t>
      </w:r>
      <w:r w:rsidR="00BF417C">
        <w:t>process.</w:t>
      </w:r>
      <w:r>
        <w:t xml:space="preserve"> Work shall not begin in advance of a fully executed Work Order. A Work Order may be issued for either fixed price or time and materials (T&amp;M) pricing</w:t>
      </w:r>
      <w:r w:rsidR="00AC29B8">
        <w:t xml:space="preserve">. </w:t>
      </w:r>
      <w:r>
        <w:t xml:space="preserve">T&amp;M Work Orders will be issued in accordance with pre-approved Labor Categories with the fully loaded rates proposed </w:t>
      </w:r>
      <w:r w:rsidRPr="009425E3">
        <w:t xml:space="preserve">in </w:t>
      </w:r>
      <w:r w:rsidR="009425E3" w:rsidRPr="000E0564">
        <w:rPr>
          <w:b/>
        </w:rPr>
        <w:t>Attachment B</w:t>
      </w:r>
      <w:r>
        <w:t>.</w:t>
      </w:r>
      <w:r w:rsidR="00432903">
        <w:t xml:space="preserve"> </w:t>
      </w:r>
    </w:p>
    <w:p w14:paraId="20DBF00F" w14:textId="77777777" w:rsidR="00377D8B" w:rsidRDefault="00ED6875" w:rsidP="006C1C4E">
      <w:pPr>
        <w:pStyle w:val="MDABC"/>
        <w:numPr>
          <w:ilvl w:val="0"/>
          <w:numId w:val="47"/>
        </w:numPr>
      </w:pPr>
      <w:r>
        <w:t xml:space="preserve">The </w:t>
      </w:r>
      <w:r w:rsidR="001474C4">
        <w:t>TO Manager</w:t>
      </w:r>
      <w:r>
        <w:t xml:space="preserve"> shall e-mail a Work Order Request </w:t>
      </w:r>
      <w:r w:rsidR="00A136E8" w:rsidRPr="00C47CF4">
        <w:t>(See</w:t>
      </w:r>
      <w:r w:rsidR="00A136E8">
        <w:t xml:space="preserve"> sample at</w:t>
      </w:r>
      <w:r w:rsidR="00A136E8" w:rsidRPr="00C47CF4">
        <w:t xml:space="preserve"> </w:t>
      </w:r>
      <w:hyperlink r:id="rId25" w:history="1">
        <w:r w:rsidR="00A136E8" w:rsidRPr="005A6C8E">
          <w:rPr>
            <w:rStyle w:val="Hyperlink"/>
          </w:rPr>
          <w:t>http://doit.maryland.gov/contracts/Documents/CATSPlus/CATS+WorkOrderSample.pdf</w:t>
        </w:r>
      </w:hyperlink>
      <w:r w:rsidR="00A136E8" w:rsidRPr="00C47CF4">
        <w:t>)</w:t>
      </w:r>
      <w:r>
        <w:t xml:space="preserve"> to the </w:t>
      </w:r>
      <w:r w:rsidR="006E4891">
        <w:t>TO Contractor</w:t>
      </w:r>
      <w:r>
        <w:t xml:space="preserve"> to provide services or resources that are within the scope of this </w:t>
      </w:r>
      <w:r w:rsidR="001474C4">
        <w:t>TORFP</w:t>
      </w:r>
      <w:r w:rsidR="00AC29B8">
        <w:t xml:space="preserve">. </w:t>
      </w:r>
      <w:r>
        <w:t>The Work Order Request will include:</w:t>
      </w:r>
    </w:p>
    <w:p w14:paraId="3095416C" w14:textId="77777777" w:rsidR="00ED6875" w:rsidRDefault="00ED6875" w:rsidP="00CF1DBD">
      <w:pPr>
        <w:pStyle w:val="MDABC"/>
        <w:numPr>
          <w:ilvl w:val="1"/>
          <w:numId w:val="146"/>
        </w:numPr>
        <w:ind w:hanging="288"/>
      </w:pPr>
      <w:r>
        <w:t>Technical requirements and description of the service or resources needed</w:t>
      </w:r>
    </w:p>
    <w:p w14:paraId="68FB9B22" w14:textId="77777777" w:rsidR="00377D8B" w:rsidRDefault="00ED6875" w:rsidP="00CF1DBD">
      <w:pPr>
        <w:pStyle w:val="MDABC"/>
        <w:numPr>
          <w:ilvl w:val="1"/>
          <w:numId w:val="146"/>
        </w:numPr>
        <w:ind w:hanging="288"/>
      </w:pPr>
      <w:r>
        <w:t>Performance objectives and/or deliverables, as applicable</w:t>
      </w:r>
    </w:p>
    <w:p w14:paraId="177B4B75" w14:textId="77777777" w:rsidR="00ED6875" w:rsidRDefault="00ED6875" w:rsidP="00CF1DBD">
      <w:pPr>
        <w:pStyle w:val="MDABC"/>
        <w:numPr>
          <w:ilvl w:val="1"/>
          <w:numId w:val="146"/>
        </w:numPr>
        <w:ind w:hanging="288"/>
      </w:pPr>
      <w:r>
        <w:t>Due date and time for submitting a response to the request, and</w:t>
      </w:r>
    </w:p>
    <w:p w14:paraId="700A94C1" w14:textId="77777777" w:rsidR="00ED6875" w:rsidRDefault="00ED6875" w:rsidP="00CF1DBD">
      <w:pPr>
        <w:pStyle w:val="MDABC"/>
        <w:numPr>
          <w:ilvl w:val="1"/>
          <w:numId w:val="146"/>
        </w:numPr>
        <w:ind w:hanging="288"/>
      </w:pPr>
      <w:r>
        <w:t>Required place(s) where work must be performed</w:t>
      </w:r>
    </w:p>
    <w:p w14:paraId="60F9945E" w14:textId="77777777" w:rsidR="00377D8B" w:rsidRDefault="00ED6875" w:rsidP="006C1C4E">
      <w:pPr>
        <w:pStyle w:val="MDABC"/>
        <w:numPr>
          <w:ilvl w:val="0"/>
          <w:numId w:val="47"/>
        </w:numPr>
      </w:pPr>
      <w:r w:rsidRPr="001C43E4">
        <w:lastRenderedPageBreak/>
        <w:t>The</w:t>
      </w:r>
      <w:r>
        <w:t xml:space="preserve"> </w:t>
      </w:r>
      <w:r w:rsidR="006E4891">
        <w:t>TO Contractor</w:t>
      </w:r>
      <w:r>
        <w:t xml:space="preserve"> shall e-mail a response to the </w:t>
      </w:r>
      <w:r w:rsidR="001474C4">
        <w:t>TO Manager</w:t>
      </w:r>
      <w:r>
        <w:t xml:space="preserve"> within the specified time and include at a minimum:</w:t>
      </w:r>
    </w:p>
    <w:p w14:paraId="61BDB57C" w14:textId="77777777" w:rsidR="00ED6875" w:rsidRDefault="00ED6875" w:rsidP="00CF1DBD">
      <w:pPr>
        <w:pStyle w:val="MDABC"/>
        <w:numPr>
          <w:ilvl w:val="1"/>
          <w:numId w:val="147"/>
        </w:numPr>
        <w:ind w:hanging="288"/>
      </w:pPr>
      <w:r>
        <w:t xml:space="preserve">A response that details the </w:t>
      </w:r>
      <w:r w:rsidR="006E4891">
        <w:t>TO Contractor</w:t>
      </w:r>
      <w:r w:rsidR="00CD087A">
        <w:t>’s understanding of the work;</w:t>
      </w:r>
    </w:p>
    <w:p w14:paraId="45E83FFF" w14:textId="77777777" w:rsidR="00ED6875" w:rsidRDefault="00ED6875" w:rsidP="00CF1DBD">
      <w:pPr>
        <w:pStyle w:val="MDABC"/>
        <w:numPr>
          <w:ilvl w:val="1"/>
          <w:numId w:val="147"/>
        </w:numPr>
        <w:ind w:hanging="288"/>
      </w:pPr>
      <w:r>
        <w:t xml:space="preserve">A price to complete the Work Order Request using the format provided </w:t>
      </w:r>
      <w:r w:rsidR="00A136E8">
        <w:t xml:space="preserve">using the format provided (see online </w:t>
      </w:r>
      <w:r w:rsidR="00A136E8" w:rsidRPr="000C71D5">
        <w:t>sampl</w:t>
      </w:r>
      <w:r w:rsidR="00A136E8">
        <w:t>e</w:t>
      </w:r>
      <w:r w:rsidR="00A136E8" w:rsidRPr="000C71D5">
        <w:t>)</w:t>
      </w:r>
      <w:r>
        <w:t>.</w:t>
      </w:r>
    </w:p>
    <w:p w14:paraId="79EBED54" w14:textId="77777777" w:rsidR="00ED6875" w:rsidRDefault="00ED6875" w:rsidP="00CF1DBD">
      <w:pPr>
        <w:pStyle w:val="MDABC"/>
        <w:numPr>
          <w:ilvl w:val="1"/>
          <w:numId w:val="147"/>
        </w:numPr>
        <w:ind w:hanging="288"/>
      </w:pPr>
      <w:r>
        <w:t xml:space="preserve">A description of proposed resources required to perform the requested tasks, with labor categories listed in accordance with </w:t>
      </w:r>
      <w:r w:rsidR="009425E3" w:rsidRPr="000E0564">
        <w:t>Attachment B</w:t>
      </w:r>
      <w:r w:rsidR="00CD087A">
        <w:t>.</w:t>
      </w:r>
    </w:p>
    <w:p w14:paraId="6AFCAB98" w14:textId="77777777" w:rsidR="00ED6875" w:rsidRDefault="00ED6875" w:rsidP="00CF1DBD">
      <w:pPr>
        <w:pStyle w:val="MDABC"/>
        <w:numPr>
          <w:ilvl w:val="1"/>
          <w:numId w:val="147"/>
        </w:numPr>
        <w:ind w:hanging="288"/>
      </w:pPr>
      <w:r>
        <w:t>An explanation of how tasks shall be completed. This description shall include proposed subcon</w:t>
      </w:r>
      <w:r w:rsidR="00CD087A">
        <w:t>tractors and related tasks.</w:t>
      </w:r>
    </w:p>
    <w:p w14:paraId="7A4FDEA0" w14:textId="77777777" w:rsidR="00ED6875" w:rsidRDefault="00680D90" w:rsidP="00CF1DBD">
      <w:pPr>
        <w:pStyle w:val="MDABC"/>
        <w:numPr>
          <w:ilvl w:val="1"/>
          <w:numId w:val="147"/>
        </w:numPr>
        <w:ind w:hanging="288"/>
      </w:pPr>
      <w:r>
        <w:t>MDOT</w:t>
      </w:r>
      <w:r w:rsidR="00ED6875">
        <w:t>-furnished information, work site, and/or access to equipment, facilities, or personnel</w:t>
      </w:r>
    </w:p>
    <w:p w14:paraId="651C9C6E" w14:textId="77777777" w:rsidR="00ED6875" w:rsidRDefault="00ED6875" w:rsidP="00CF1DBD">
      <w:pPr>
        <w:pStyle w:val="MDABC"/>
        <w:numPr>
          <w:ilvl w:val="1"/>
          <w:numId w:val="147"/>
        </w:numPr>
        <w:ind w:hanging="288"/>
      </w:pPr>
      <w:r>
        <w:t xml:space="preserve">The proposed personnel resources, including any </w:t>
      </w:r>
      <w:r w:rsidR="0060209C">
        <w:t>subcontractor</w:t>
      </w:r>
      <w:r>
        <w:t xml:space="preserve"> p</w:t>
      </w:r>
      <w:r w:rsidR="00CD087A">
        <w:t>ersonnel, to complete the task.</w:t>
      </w:r>
    </w:p>
    <w:p w14:paraId="15AA0EFE" w14:textId="77777777" w:rsidR="00ED6875" w:rsidRDefault="00ED6875" w:rsidP="006C1C4E">
      <w:pPr>
        <w:pStyle w:val="MDABC"/>
        <w:numPr>
          <w:ilvl w:val="0"/>
          <w:numId w:val="47"/>
        </w:numPr>
      </w:pPr>
      <w:r>
        <w:t xml:space="preserve">For a T&amp;M Work Order, the </w:t>
      </w:r>
      <w:r w:rsidR="001474C4">
        <w:t>TO Manager</w:t>
      </w:r>
      <w:r>
        <w:t xml:space="preserve"> will review the response and will confirm the proposed labor rates are consistent with this </w:t>
      </w:r>
      <w:r w:rsidR="001474C4">
        <w:t>TORFP</w:t>
      </w:r>
      <w:r>
        <w:t xml:space="preserve">. For a fixed price Work Order, the </w:t>
      </w:r>
      <w:r w:rsidR="001474C4">
        <w:t>TO Manager</w:t>
      </w:r>
      <w:r>
        <w:t xml:space="preserve"> will review the response and will confirm the proposed prices are acceptable.</w:t>
      </w:r>
    </w:p>
    <w:p w14:paraId="380DD062" w14:textId="77777777" w:rsidR="00377D8B" w:rsidRDefault="00ED6875" w:rsidP="006C1C4E">
      <w:pPr>
        <w:pStyle w:val="MDABC"/>
        <w:numPr>
          <w:ilvl w:val="0"/>
          <w:numId w:val="47"/>
        </w:numPr>
      </w:pPr>
      <w:r>
        <w:t xml:space="preserve">The </w:t>
      </w:r>
      <w:r w:rsidR="001474C4">
        <w:t>TO Manager</w:t>
      </w:r>
      <w:r>
        <w:t xml:space="preserve"> may contact the </w:t>
      </w:r>
      <w:r w:rsidR="006E4891">
        <w:t>TO Contractor</w:t>
      </w:r>
      <w:r>
        <w:t xml:space="preserve"> to obtain additional information, clarification or revision to the Work Order, and will provide the Work Order to the </w:t>
      </w:r>
      <w:r w:rsidR="001474C4">
        <w:t>TO Procurement Officer</w:t>
      </w:r>
      <w:r>
        <w:t xml:space="preserve"> for a determination of compliance with the </w:t>
      </w:r>
      <w:r w:rsidR="00D47D19">
        <w:t>TO Agreement</w:t>
      </w:r>
      <w:r>
        <w:t xml:space="preserve"> and a determination whether a change order is appropriate. Written </w:t>
      </w:r>
      <w:r w:rsidR="001474C4">
        <w:t>TO Procurement Officer</w:t>
      </w:r>
      <w:r>
        <w:t xml:space="preserve"> approval is required before Work Order execution by </w:t>
      </w:r>
      <w:r w:rsidR="00680D90">
        <w:t>MDOT.</w:t>
      </w:r>
    </w:p>
    <w:p w14:paraId="05001C97" w14:textId="77777777" w:rsidR="00ED6875" w:rsidRDefault="00ED6875" w:rsidP="006C1C4E">
      <w:pPr>
        <w:pStyle w:val="MDABC"/>
        <w:numPr>
          <w:ilvl w:val="0"/>
          <w:numId w:val="47"/>
        </w:numPr>
      </w:pPr>
      <w:r>
        <w:t xml:space="preserve">Proposed personnel on any type of Work Order shall be subject to </w:t>
      </w:r>
      <w:r w:rsidR="0059287C">
        <w:t xml:space="preserve">Department </w:t>
      </w:r>
      <w:r>
        <w:t xml:space="preserve">approval. The </w:t>
      </w:r>
      <w:r w:rsidR="006E4891">
        <w:t>TO Contractor</w:t>
      </w:r>
      <w:r>
        <w:t xml:space="preserve"> shall furnish resumes</w:t>
      </w:r>
      <w:r w:rsidR="008E53FE">
        <w:t xml:space="preserve">, utilizing the forms in </w:t>
      </w:r>
      <w:r w:rsidR="008E53FE" w:rsidRPr="008E53FE">
        <w:rPr>
          <w:b/>
        </w:rPr>
        <w:t>Appendix 4</w:t>
      </w:r>
      <w:r w:rsidR="008E53FE">
        <w:t>,</w:t>
      </w:r>
      <w:r>
        <w:t xml:space="preserve"> of proposed personnel specifying the labor category(ies) proposed</w:t>
      </w:r>
      <w:r w:rsidR="00AC29B8">
        <w:t xml:space="preserve">. </w:t>
      </w:r>
      <w:r>
        <w:t xml:space="preserve">The </w:t>
      </w:r>
      <w:r w:rsidR="001474C4">
        <w:t>TO Manager</w:t>
      </w:r>
      <w:r>
        <w:t xml:space="preserve"> shall have the option to interview the proposed personnel and, in the event of an interview or not, shall notify the </w:t>
      </w:r>
      <w:r w:rsidR="006E4891">
        <w:t>TO Contractor</w:t>
      </w:r>
      <w:r>
        <w:t xml:space="preserve"> of acceptance or denial of the personnel.</w:t>
      </w:r>
    </w:p>
    <w:p w14:paraId="7055904A" w14:textId="77777777" w:rsidR="00ED6875" w:rsidRDefault="00ED6875" w:rsidP="006C1C4E">
      <w:pPr>
        <w:pStyle w:val="MDABC"/>
        <w:numPr>
          <w:ilvl w:val="0"/>
          <w:numId w:val="47"/>
        </w:numPr>
      </w:pPr>
      <w:r>
        <w:t xml:space="preserve">Performance of services under a Work Order shall commence consistent with an NTP issued by the </w:t>
      </w:r>
      <w:r w:rsidR="001474C4">
        <w:t>TO Manager</w:t>
      </w:r>
      <w:r>
        <w:t xml:space="preserve"> for such Work Order.</w:t>
      </w:r>
    </w:p>
    <w:p w14:paraId="1D8D5302" w14:textId="15BD0AC3" w:rsidR="009C5D5E" w:rsidRDefault="005B46DA" w:rsidP="009C5D5E">
      <w:pPr>
        <w:pStyle w:val="Heading2"/>
      </w:pPr>
      <w:bookmarkStart w:id="82" w:name="_Toc488066971"/>
      <w:bookmarkStart w:id="83" w:name="_Toc490231804"/>
      <w:bookmarkStart w:id="84" w:name="_Toc11679033"/>
      <w:r>
        <w:t>Additional Clauses</w:t>
      </w:r>
      <w:bookmarkEnd w:id="82"/>
      <w:bookmarkEnd w:id="83"/>
      <w:bookmarkEnd w:id="84"/>
    </w:p>
    <w:p w14:paraId="51B62B66" w14:textId="49A7CA39" w:rsidR="00377D8B" w:rsidRDefault="00450404" w:rsidP="009C5D5E">
      <w:pPr>
        <w:pStyle w:val="MDText0"/>
      </w:pPr>
      <w:r w:rsidRPr="00984D18">
        <w:t xml:space="preserve">The </w:t>
      </w:r>
      <w:r w:rsidR="006E4891">
        <w:t>TO Contractor</w:t>
      </w:r>
      <w:r w:rsidRPr="00984D18">
        <w:t xml:space="preserve"> shall </w:t>
      </w:r>
      <w:r w:rsidR="002116CF">
        <w:t>be subject to</w:t>
      </w:r>
      <w:r w:rsidRPr="00984D18">
        <w:t xml:space="preserve"> the requirements in th</w:t>
      </w:r>
      <w:r>
        <w:t xml:space="preserve">is section </w:t>
      </w:r>
      <w:r w:rsidR="00511E38">
        <w:t>and shall</w:t>
      </w:r>
      <w:r w:rsidRPr="00984D18">
        <w:t xml:space="preserve"> </w:t>
      </w:r>
      <w:r>
        <w:t>flow down</w:t>
      </w:r>
      <w:r w:rsidRPr="00984D18">
        <w:t xml:space="preserve"> the provisions of </w:t>
      </w:r>
      <w:r w:rsidRPr="00450404">
        <w:rPr>
          <w:b/>
        </w:rPr>
        <w:t>Sections 3.1</w:t>
      </w:r>
      <w:r w:rsidR="001B2E4D">
        <w:rPr>
          <w:b/>
        </w:rPr>
        <w:t>2</w:t>
      </w:r>
      <w:r w:rsidRPr="00450404">
        <w:rPr>
          <w:b/>
        </w:rPr>
        <w:t>.1 – 3.1</w:t>
      </w:r>
      <w:r w:rsidR="001B2E4D">
        <w:rPr>
          <w:b/>
        </w:rPr>
        <w:t>2</w:t>
      </w:r>
      <w:r w:rsidRPr="00450404">
        <w:rPr>
          <w:b/>
        </w:rPr>
        <w:t>.</w:t>
      </w:r>
      <w:r w:rsidR="00D2558B">
        <w:rPr>
          <w:b/>
        </w:rPr>
        <w:t>6</w:t>
      </w:r>
      <w:r>
        <w:t xml:space="preserve"> (or the substance thereof) </w:t>
      </w:r>
      <w:r w:rsidRPr="00984D18">
        <w:t xml:space="preserve">in </w:t>
      </w:r>
      <w:r>
        <w:t>all</w:t>
      </w:r>
      <w:r w:rsidRPr="00984D18">
        <w:t xml:space="preserve"> subcontract</w:t>
      </w:r>
      <w:r>
        <w:t>s</w:t>
      </w:r>
      <w:r w:rsidRPr="00984D18">
        <w:t>.</w:t>
      </w:r>
    </w:p>
    <w:p w14:paraId="54ABC052" w14:textId="77777777" w:rsidR="00487284" w:rsidRDefault="00487284" w:rsidP="0059287C">
      <w:pPr>
        <w:pStyle w:val="Heading3"/>
        <w:ind w:left="720"/>
      </w:pPr>
      <w:r>
        <w:t>TORFP Subject to CATS+ Master Contract</w:t>
      </w:r>
    </w:p>
    <w:p w14:paraId="5BFDE294" w14:textId="77777777" w:rsidR="00487284" w:rsidRPr="002530A9" w:rsidRDefault="00487284" w:rsidP="00487284">
      <w:pPr>
        <w:pStyle w:val="MDText0"/>
      </w:pPr>
      <w:r w:rsidRPr="002530A9">
        <w:t>In addition to the requirements of this TORFP, the Master Contractors are subject to all terms and conditions contained in the CATS+ RFP issued by the Maryland Department of Information Technology (DoIT) and subsequent Master Contract Project Number 060B2490023, including any amendments</w:t>
      </w:r>
      <w:r>
        <w:t>, including but not limited to</w:t>
      </w:r>
      <w:r w:rsidR="008B3F05">
        <w:t>:</w:t>
      </w:r>
    </w:p>
    <w:p w14:paraId="35EA2AF9" w14:textId="77777777" w:rsidR="00487284" w:rsidRDefault="00487284" w:rsidP="006C1C4E">
      <w:pPr>
        <w:pStyle w:val="MDABC"/>
        <w:numPr>
          <w:ilvl w:val="0"/>
          <w:numId w:val="48"/>
        </w:numPr>
      </w:pPr>
      <w:r>
        <w:t>Custom Software, Custom Source Code, Data</w:t>
      </w:r>
      <w:r w:rsidR="008B3F05">
        <w:t>;</w:t>
      </w:r>
    </w:p>
    <w:p w14:paraId="737F58D0" w14:textId="77777777" w:rsidR="00487284" w:rsidRDefault="00487284" w:rsidP="006C1C4E">
      <w:pPr>
        <w:pStyle w:val="MDABC"/>
        <w:numPr>
          <w:ilvl w:val="0"/>
          <w:numId w:val="47"/>
        </w:numPr>
      </w:pPr>
      <w:r>
        <w:t>Hardware and software costs procured as part of the TORFP cannot exceed 49 percent of the to</w:t>
      </w:r>
      <w:r w:rsidR="008B3F05">
        <w:t>tal Task Order value;</w:t>
      </w:r>
    </w:p>
    <w:p w14:paraId="777F12E7" w14:textId="77777777" w:rsidR="00487284" w:rsidRDefault="00487284" w:rsidP="006C1C4E">
      <w:pPr>
        <w:pStyle w:val="MDABC"/>
        <w:numPr>
          <w:ilvl w:val="0"/>
          <w:numId w:val="47"/>
        </w:numPr>
      </w:pPr>
      <w:r>
        <w:t xml:space="preserve">Material costs shall be passed through with </w:t>
      </w:r>
      <w:r w:rsidR="008B3F05">
        <w:t>no mark-up by the TO Contractor;</w:t>
      </w:r>
    </w:p>
    <w:p w14:paraId="6105251F" w14:textId="77777777" w:rsidR="008B3F05" w:rsidRDefault="008B3F05" w:rsidP="006C1C4E">
      <w:pPr>
        <w:pStyle w:val="MDABC"/>
        <w:numPr>
          <w:ilvl w:val="0"/>
          <w:numId w:val="47"/>
        </w:numPr>
      </w:pPr>
      <w:r>
        <w:t>No-V</w:t>
      </w:r>
      <w:r w:rsidRPr="00634B9B">
        <w:t>isual Access</w:t>
      </w:r>
    </w:p>
    <w:p w14:paraId="1D6E042F" w14:textId="77777777" w:rsidR="00487284" w:rsidRDefault="00487284" w:rsidP="006C1C4E">
      <w:pPr>
        <w:pStyle w:val="MDABC"/>
        <w:numPr>
          <w:ilvl w:val="0"/>
          <w:numId w:val="47"/>
        </w:numPr>
      </w:pPr>
      <w:r>
        <w:lastRenderedPageBreak/>
        <w:t xml:space="preserve">By responding to this TORFP and accepting a Task Order award, an Offeror specifically agrees that for any software, hardware or hosting service that it proposes for use by </w:t>
      </w:r>
      <w:r w:rsidR="00680D90">
        <w:t xml:space="preserve">MDOT </w:t>
      </w:r>
      <w:r>
        <w:t xml:space="preserve">in response to this TORFP, </w:t>
      </w:r>
      <w:r w:rsidR="00680D90">
        <w:t xml:space="preserve">MDOT </w:t>
      </w:r>
      <w:r>
        <w:t>will have the right to purchase from another source, instead of from the selected Offeror.</w:t>
      </w:r>
    </w:p>
    <w:p w14:paraId="20A34476" w14:textId="77777777" w:rsidR="00487284" w:rsidRDefault="00487284" w:rsidP="00D47D19">
      <w:pPr>
        <w:pStyle w:val="MDText1"/>
      </w:pPr>
      <w:r w:rsidRPr="002530A9">
        <w:t>All times specified in this document are local time, defined as Eastern Standard Time or Eastern Daylight Time, whichever is in effect.</w:t>
      </w:r>
    </w:p>
    <w:p w14:paraId="32861DFD" w14:textId="77777777" w:rsidR="001F35DA" w:rsidRPr="001F35DA" w:rsidRDefault="001F35DA" w:rsidP="0059287C">
      <w:pPr>
        <w:pStyle w:val="Heading3"/>
        <w:ind w:left="720"/>
      </w:pPr>
      <w:bookmarkStart w:id="85" w:name="_Toc244414473"/>
      <w:bookmarkStart w:id="86" w:name="_Toc359489998"/>
      <w:bookmarkStart w:id="87" w:name="_Toc359219164"/>
      <w:bookmarkStart w:id="88" w:name="_Toc399769107"/>
      <w:bookmarkStart w:id="89" w:name="_Toc413301736"/>
      <w:bookmarkStart w:id="90" w:name="_Toc405457600"/>
      <w:bookmarkStart w:id="91" w:name="_Toc473631073"/>
      <w:bookmarkStart w:id="92" w:name="_Toc484526295"/>
      <w:r>
        <w:t xml:space="preserve">Contract Management Oversight </w:t>
      </w:r>
      <w:bookmarkEnd w:id="85"/>
      <w:bookmarkEnd w:id="86"/>
      <w:bookmarkEnd w:id="87"/>
      <w:bookmarkEnd w:id="88"/>
      <w:bookmarkEnd w:id="89"/>
      <w:bookmarkEnd w:id="90"/>
      <w:bookmarkEnd w:id="91"/>
      <w:bookmarkEnd w:id="92"/>
      <w:r w:rsidR="00440576">
        <w:t>Activities</w:t>
      </w:r>
    </w:p>
    <w:p w14:paraId="5E393273" w14:textId="77777777" w:rsidR="001F35DA" w:rsidRDefault="001F35DA" w:rsidP="006C1C4E">
      <w:pPr>
        <w:pStyle w:val="MDABC"/>
        <w:numPr>
          <w:ilvl w:val="0"/>
          <w:numId w:val="49"/>
        </w:numPr>
      </w:pPr>
      <w:r>
        <w:t>DoIT is responsible for contract management oversight on the CATS+ Master Contract.  As part of that oversight, DoIT has implemented a process for self-reporting contract management activities of Task Orders under CATS+.  This process typically applies to active TOs for operations and maintenance services valued at $1 million or greater, but all CATS+ Task Orders are subject to review.</w:t>
      </w:r>
    </w:p>
    <w:p w14:paraId="535140D0" w14:textId="3903A579" w:rsidR="001F35DA" w:rsidRDefault="001F35DA" w:rsidP="006C1C4E">
      <w:pPr>
        <w:pStyle w:val="MDABC"/>
        <w:numPr>
          <w:ilvl w:val="0"/>
          <w:numId w:val="49"/>
        </w:numPr>
      </w:pPr>
      <w:r>
        <w:t xml:space="preserve">A sample of the TO Contractor Self-Reporting Checklist is available on the CATS+ website at </w:t>
      </w:r>
      <w:hyperlink r:id="rId26" w:history="1">
        <w:r w:rsidRPr="00E2078B">
          <w:rPr>
            <w:rStyle w:val="Hyperlink"/>
          </w:rPr>
          <w:t>http://doit.maryland.gov/contracts/Documents/CATSPlus/CATS+Self-ReportingChecklistSample.pdf</w:t>
        </w:r>
      </w:hyperlink>
      <w:r>
        <w:t>.  DoIT may send initial checklists out to applicable/selected TO Contractors approximately three months after the award date for a Task Orders. The TO Contractor shall complete and return the checklist as instructed on the form. Subsequently, at six</w:t>
      </w:r>
      <w:r w:rsidR="007D7AA6">
        <w:t>-</w:t>
      </w:r>
      <w:r>
        <w:t>month intervals from the due date on the initial checklist, the TO Contractor shall update and resend the checklist to DoIT.</w:t>
      </w:r>
    </w:p>
    <w:p w14:paraId="6F306000" w14:textId="77777777" w:rsidR="006243CE" w:rsidRDefault="006243CE" w:rsidP="0059287C">
      <w:pPr>
        <w:pStyle w:val="Heading3"/>
        <w:ind w:left="720"/>
      </w:pPr>
      <w:bookmarkStart w:id="93" w:name="_Toc473536852"/>
      <w:r>
        <w:t>Source Code</w:t>
      </w:r>
      <w:r w:rsidRPr="00D61968">
        <w:t xml:space="preserve"> </w:t>
      </w:r>
      <w:r>
        <w:t>Escrow</w:t>
      </w:r>
    </w:p>
    <w:p w14:paraId="2DDFC42E" w14:textId="77777777" w:rsidR="002479D3" w:rsidRDefault="002479D3" w:rsidP="002479D3">
      <w:pPr>
        <w:pStyle w:val="MDText0"/>
      </w:pPr>
      <w:r>
        <w:t>Source Code Escrow applies to this TO Agreement. The TO Contractor shall perform source code escrow as described herein.</w:t>
      </w:r>
    </w:p>
    <w:p w14:paraId="7C75ED00" w14:textId="77777777" w:rsidR="0059287C" w:rsidRDefault="0059287C" w:rsidP="00CF1DBD">
      <w:pPr>
        <w:pStyle w:val="MDABC"/>
        <w:numPr>
          <w:ilvl w:val="0"/>
          <w:numId w:val="149"/>
        </w:numPr>
      </w:pPr>
      <w:r>
        <w:t xml:space="preserve">MDOT </w:t>
      </w:r>
      <w:r w:rsidR="002479D3" w:rsidRPr="008F4236">
        <w:t xml:space="preserve">will be named as a beneficiary under an escrow agreement (“Escrow Agreement”) that shall be entered into between the </w:t>
      </w:r>
      <w:r w:rsidR="002479D3">
        <w:t xml:space="preserve">TO </w:t>
      </w:r>
      <w:r w:rsidR="002479D3" w:rsidRPr="008F4236">
        <w:t xml:space="preserve">Contractor and an escrow agent (“Escrow Agent”) within </w:t>
      </w:r>
      <w:r>
        <w:t xml:space="preserve">fifteen (15) </w:t>
      </w:r>
      <w:r w:rsidR="00252FF8">
        <w:t xml:space="preserve">business </w:t>
      </w:r>
      <w:r w:rsidR="002479D3" w:rsidRPr="008F4236">
        <w:t xml:space="preserve">days of the date hereof pursuant to which </w:t>
      </w:r>
      <w:r w:rsidR="002479D3">
        <w:t xml:space="preserve">TO </w:t>
      </w:r>
      <w:r w:rsidR="002479D3" w:rsidRPr="008F4236">
        <w:t xml:space="preserve">Contractor shall deliver a Source Code Escrow Package to Escrow Agent. The term “Source Code Escrow Package” means: </w:t>
      </w:r>
    </w:p>
    <w:p w14:paraId="53122677" w14:textId="77777777" w:rsidR="00D81A49" w:rsidRDefault="00D81A49" w:rsidP="00CF1DBD">
      <w:pPr>
        <w:pStyle w:val="MDABC"/>
        <w:numPr>
          <w:ilvl w:val="2"/>
          <w:numId w:val="148"/>
        </w:numPr>
        <w:tabs>
          <w:tab w:val="clear" w:pos="2376"/>
        </w:tabs>
        <w:ind w:left="1710" w:hanging="306"/>
      </w:pPr>
      <w:r>
        <w:t>A</w:t>
      </w:r>
      <w:r w:rsidR="002479D3" w:rsidRPr="008F4236">
        <w:t xml:space="preserve"> complete copy in machine-readable form of the source code and executable code of the software licensed to the </w:t>
      </w:r>
      <w:r w:rsidR="006D4C14">
        <w:t xml:space="preserve">MDOT </w:t>
      </w:r>
      <w:r w:rsidR="002479D3" w:rsidRPr="008F4236">
        <w:t xml:space="preserve">under the </w:t>
      </w:r>
      <w:r w:rsidR="002479D3">
        <w:t>TO Agreement</w:t>
      </w:r>
      <w:r w:rsidR="002479D3" w:rsidRPr="008F4236">
        <w:t>;</w:t>
      </w:r>
    </w:p>
    <w:p w14:paraId="7A5A7AAB" w14:textId="77777777" w:rsidR="00D81A49" w:rsidRDefault="00D81A49" w:rsidP="00CF1DBD">
      <w:pPr>
        <w:pStyle w:val="MDABC"/>
        <w:numPr>
          <w:ilvl w:val="2"/>
          <w:numId w:val="148"/>
        </w:numPr>
        <w:tabs>
          <w:tab w:val="clear" w:pos="2376"/>
        </w:tabs>
        <w:ind w:left="1710" w:hanging="306"/>
      </w:pPr>
      <w:r>
        <w:t>A</w:t>
      </w:r>
      <w:r w:rsidR="002479D3" w:rsidRPr="008F4236">
        <w:t xml:space="preserve"> complete copy of any existing design documentation and user documentation; and/or</w:t>
      </w:r>
    </w:p>
    <w:p w14:paraId="7C20F159" w14:textId="77777777" w:rsidR="00D81A49" w:rsidRDefault="00D81A49" w:rsidP="00CF1DBD">
      <w:pPr>
        <w:pStyle w:val="MDABC"/>
        <w:numPr>
          <w:ilvl w:val="2"/>
          <w:numId w:val="148"/>
        </w:numPr>
        <w:tabs>
          <w:tab w:val="clear" w:pos="2376"/>
        </w:tabs>
        <w:ind w:left="1710" w:hanging="306"/>
      </w:pPr>
      <w:r>
        <w:t>C</w:t>
      </w:r>
      <w:r w:rsidR="002479D3" w:rsidRPr="008F4236">
        <w:t>omplete instructions for compiling and linking every part of the source code into executable code for purposes of enabling verification of the completeness of the source code as provided below.</w:t>
      </w:r>
    </w:p>
    <w:p w14:paraId="16D7CDA8" w14:textId="77777777" w:rsidR="002479D3" w:rsidRPr="008F4236" w:rsidRDefault="002479D3" w:rsidP="00D81A49">
      <w:pPr>
        <w:pStyle w:val="MDABC"/>
        <w:numPr>
          <w:ilvl w:val="0"/>
          <w:numId w:val="0"/>
        </w:numPr>
        <w:ind w:left="1152"/>
      </w:pPr>
      <w:r w:rsidRPr="008F4236">
        <w:t xml:space="preserve">The Escrow Agreement shall govern the maintenance and release of the Source Code Escrow Package, and </w:t>
      </w:r>
      <w:r>
        <w:t xml:space="preserve">TO </w:t>
      </w:r>
      <w:r w:rsidRPr="008F4236">
        <w:t xml:space="preserve">Contractor agrees to update, enhance, or otherwise modify such Source Code Escrow Package promptly upon each release of a new version of any component thereof. </w:t>
      </w:r>
      <w:r>
        <w:t xml:space="preserve">TO </w:t>
      </w:r>
      <w:r w:rsidRPr="008F4236">
        <w:t xml:space="preserve">Contractor shall pay all fees and expenses charged by Escrow Agent, including, but not limited to, fees and expenses related to </w:t>
      </w:r>
      <w:r w:rsidR="005B4FFF">
        <w:t>MDOT</w:t>
      </w:r>
      <w:r w:rsidRPr="008F4236">
        <w:t xml:space="preserve"> being a named beneficiary under the Escrow Agreement. </w:t>
      </w:r>
      <w:r w:rsidR="00D81A49">
        <w:t>MDOT</w:t>
      </w:r>
      <w:r w:rsidRPr="008F4236">
        <w:t xml:space="preserve"> shall treat the Source Code Escrow Package as </w:t>
      </w:r>
      <w:r>
        <w:t xml:space="preserve">TO </w:t>
      </w:r>
      <w:r w:rsidRPr="008F4236">
        <w:t>Contractor’s</w:t>
      </w:r>
      <w:r>
        <w:t xml:space="preserve"> </w:t>
      </w:r>
      <w:r w:rsidRPr="008F4236">
        <w:t>confidential</w:t>
      </w:r>
      <w:r>
        <w:t xml:space="preserve"> </w:t>
      </w:r>
      <w:r w:rsidRPr="008F4236">
        <w:t xml:space="preserve">information. Under all circumstances, the Source Code Escrow Package shall remain the property of </w:t>
      </w:r>
      <w:r>
        <w:t xml:space="preserve">TO </w:t>
      </w:r>
      <w:r w:rsidRPr="008F4236">
        <w:t xml:space="preserve">Contractor. </w:t>
      </w:r>
      <w:r w:rsidR="005B4FFF">
        <w:t>MDOT</w:t>
      </w:r>
      <w:r w:rsidRPr="008F4236">
        <w:t xml:space="preserve"> shall only use the Source Code Escrow Package as contemplated in the </w:t>
      </w:r>
      <w:r>
        <w:t>Task Order</w:t>
      </w:r>
      <w:r w:rsidRPr="008F4236">
        <w:t xml:space="preserve"> (including, but not limited to confidentiality provisions and usage restrictions). The Escrow Agent shall maintain the Source Code Escrow Package in a repository located in the United States.</w:t>
      </w:r>
    </w:p>
    <w:p w14:paraId="6FF97647" w14:textId="77777777" w:rsidR="002479D3" w:rsidRPr="008F4236" w:rsidRDefault="002479D3" w:rsidP="006C1C4E">
      <w:pPr>
        <w:pStyle w:val="MDABC"/>
        <w:numPr>
          <w:ilvl w:val="0"/>
          <w:numId w:val="47"/>
        </w:numPr>
      </w:pPr>
      <w:r w:rsidRPr="008F4236">
        <w:lastRenderedPageBreak/>
        <w:t>In the event that the Escrow Agent either ceases providing escrow services to</w:t>
      </w:r>
      <w:r>
        <w:t xml:space="preserve"> </w:t>
      </w:r>
      <w:r w:rsidR="005B4FFF">
        <w:t xml:space="preserve">the </w:t>
      </w:r>
      <w:r>
        <w:t>TO</w:t>
      </w:r>
      <w:r w:rsidRPr="008F4236">
        <w:t xml:space="preserve"> Contractor or </w:t>
      </w:r>
      <w:r>
        <w:t xml:space="preserve">TO </w:t>
      </w:r>
      <w:r w:rsidRPr="008F4236">
        <w:t xml:space="preserve">Contractor determines in its reasonable business judgment that the Escrow Agent is no longer providing acceptable services, </w:t>
      </w:r>
      <w:r>
        <w:t xml:space="preserve">TO </w:t>
      </w:r>
      <w:r w:rsidRPr="008F4236">
        <w:t xml:space="preserve">Contractor shall replace the Escrow Agent with another escrow agent, using an agreement which provides </w:t>
      </w:r>
      <w:r w:rsidR="005B4FFF">
        <w:t>MDOT</w:t>
      </w:r>
      <w:r w:rsidRPr="008F4236">
        <w:t xml:space="preserve"> with rights no less advantageous than those in the Escrow Agreement. In such case, the new escrow agent shall be substituted in all ways for the incumbent Escrow Agent with respect to </w:t>
      </w:r>
      <w:r w:rsidRPr="007E72AE">
        <w:rPr>
          <w:b/>
        </w:rPr>
        <w:t>Section</w:t>
      </w:r>
      <w:r>
        <w:rPr>
          <w:b/>
        </w:rPr>
        <w:t xml:space="preserve"> </w:t>
      </w:r>
      <w:r w:rsidRPr="007E72AE">
        <w:rPr>
          <w:b/>
        </w:rPr>
        <w:t>3.1</w:t>
      </w:r>
      <w:r w:rsidR="005B4FFF">
        <w:rPr>
          <w:b/>
        </w:rPr>
        <w:t>2.4.A,</w:t>
      </w:r>
      <w:r w:rsidRPr="008F4236">
        <w:t xml:space="preserve"> above and all references herein to Escrow Agent shall be deemed to include such substitute escrow agent.</w:t>
      </w:r>
    </w:p>
    <w:p w14:paraId="503B703D" w14:textId="77777777" w:rsidR="002479D3" w:rsidRPr="008F4236" w:rsidRDefault="002479D3" w:rsidP="006C1C4E">
      <w:pPr>
        <w:pStyle w:val="MDABC"/>
        <w:numPr>
          <w:ilvl w:val="0"/>
          <w:numId w:val="47"/>
        </w:numPr>
      </w:pPr>
      <w:r>
        <w:t xml:space="preserve">TO </w:t>
      </w:r>
      <w:r w:rsidRPr="008F4236">
        <w:t xml:space="preserve">Contractor shall inform </w:t>
      </w:r>
      <w:r w:rsidR="005B4FFF">
        <w:t>MDOT</w:t>
      </w:r>
      <w:r w:rsidRPr="008F4236">
        <w:t xml:space="preserve"> of the availability of an escrow for any </w:t>
      </w:r>
      <w:r w:rsidR="00E61E08" w:rsidRPr="008F4236">
        <w:t>third-party</w:t>
      </w:r>
      <w:r w:rsidRPr="008F4236">
        <w:t xml:space="preserve"> software solutions it provides to </w:t>
      </w:r>
      <w:r w:rsidR="005B4FFF">
        <w:t>MDOT.</w:t>
      </w:r>
    </w:p>
    <w:p w14:paraId="134DA41D" w14:textId="77777777" w:rsidR="006243CE" w:rsidRDefault="002479D3" w:rsidP="006C1C4E">
      <w:pPr>
        <w:pStyle w:val="MDABC"/>
        <w:numPr>
          <w:ilvl w:val="0"/>
          <w:numId w:val="47"/>
        </w:numPr>
      </w:pPr>
      <w:r w:rsidRPr="008F4236">
        <w:t xml:space="preserve">In addition to the rights and obligations contained in the Escrow Agreement referenced in </w:t>
      </w:r>
      <w:r w:rsidRPr="007E72AE">
        <w:rPr>
          <w:b/>
        </w:rPr>
        <w:t>Section</w:t>
      </w:r>
      <w:r>
        <w:rPr>
          <w:b/>
        </w:rPr>
        <w:t xml:space="preserve"> </w:t>
      </w:r>
      <w:r w:rsidRPr="007E72AE">
        <w:rPr>
          <w:b/>
        </w:rPr>
        <w:t>3.1</w:t>
      </w:r>
      <w:r w:rsidR="005B4FFF">
        <w:rPr>
          <w:b/>
        </w:rPr>
        <w:t>2</w:t>
      </w:r>
      <w:r w:rsidRPr="007E72AE">
        <w:rPr>
          <w:b/>
        </w:rPr>
        <w:t>.</w:t>
      </w:r>
      <w:r w:rsidR="00A56A9B">
        <w:rPr>
          <w:b/>
        </w:rPr>
        <w:t>4</w:t>
      </w:r>
      <w:r w:rsidRPr="007E72AE">
        <w:rPr>
          <w:b/>
        </w:rPr>
        <w:t>.A</w:t>
      </w:r>
      <w:r w:rsidRPr="008F4236">
        <w:t xml:space="preserve">, </w:t>
      </w:r>
      <w:r w:rsidR="005B4FFF">
        <w:t>MDOT</w:t>
      </w:r>
      <w:r w:rsidRPr="008F4236">
        <w:t xml:space="preserve"> shall have the Software Escrow Package released by the Escrow Agent to </w:t>
      </w:r>
      <w:r w:rsidR="005B4FFF">
        <w:t xml:space="preserve">MDOT’s </w:t>
      </w:r>
      <w:r w:rsidRPr="008F4236">
        <w:t xml:space="preserve">possession immediately upon any voluntary or involuntary filing of bankruptcy or any other insolvency proceeding, including but not limited to a general assignment for the benefit of including but not limited to a general assignment for the benefit of creditors, the appointment of a receiver for business or assets; creditors, the appointment of a receiver for business or assets; </w:t>
      </w:r>
      <w:r>
        <w:t xml:space="preserve">TO </w:t>
      </w:r>
      <w:r w:rsidRPr="008F4236">
        <w:t xml:space="preserve">Contractor’s dissolution or liquidation, voluntary or otherwise; </w:t>
      </w:r>
      <w:r w:rsidR="005B4FFF">
        <w:t xml:space="preserve">MDOT </w:t>
      </w:r>
      <w:r w:rsidRPr="008F4236">
        <w:t xml:space="preserve">has compelling reasons to believe that such events will cause </w:t>
      </w:r>
      <w:r>
        <w:t xml:space="preserve">TO </w:t>
      </w:r>
      <w:r w:rsidRPr="008F4236">
        <w:t xml:space="preserve">Contractor to fail to meet its obligations in the foreseeable future; or </w:t>
      </w:r>
      <w:r>
        <w:t xml:space="preserve">TO </w:t>
      </w:r>
      <w:r w:rsidRPr="008F4236">
        <w:t xml:space="preserve">Contractor’s discontinuance of support or failure to support in accordance with this </w:t>
      </w:r>
      <w:r>
        <w:t xml:space="preserve">TO </w:t>
      </w:r>
      <w:r w:rsidRPr="008F4236">
        <w:t xml:space="preserve">Contract any software system or if the </w:t>
      </w:r>
      <w:r>
        <w:t xml:space="preserve">TO </w:t>
      </w:r>
      <w:r w:rsidRPr="008F4236">
        <w:t xml:space="preserve">Contractor is otherwise unable or unwilling to provide the Source Code Escrow Package. This condition will also be considered met if after repeated e-mail and phone requests by </w:t>
      </w:r>
      <w:r w:rsidR="005B4FFF">
        <w:t xml:space="preserve">MDOT </w:t>
      </w:r>
      <w:r w:rsidRPr="008F4236">
        <w:t xml:space="preserve">for service, </w:t>
      </w:r>
      <w:r w:rsidR="005B4FFF">
        <w:t>MDOT</w:t>
      </w:r>
      <w:r w:rsidRPr="008F4236">
        <w:t xml:space="preserve"> makes a request for service in writing to the Contractor's last known address served by certified signed receipt required mail delivery by U.S. Post Office or by a nationally recognized (in the United States) overnight carrier, and the </w:t>
      </w:r>
      <w:r>
        <w:t xml:space="preserve">TO </w:t>
      </w:r>
      <w:r w:rsidRPr="008F4236">
        <w:t xml:space="preserve">Contractor remains unresponsive, meaning that the </w:t>
      </w:r>
      <w:r>
        <w:t xml:space="preserve">TO </w:t>
      </w:r>
      <w:r w:rsidRPr="008F4236">
        <w:t>Contractor is unable to acknowledge message receipt, unwilling or otherwise unable to satisfy the request for a period longer than 45 days from attempt to deliver the written request.</w:t>
      </w:r>
      <w:r>
        <w:t xml:space="preserve"> </w:t>
      </w:r>
    </w:p>
    <w:bookmarkEnd w:id="93"/>
    <w:p w14:paraId="249D98BF" w14:textId="2A988DE5" w:rsidR="00C0613A" w:rsidRPr="009812EC" w:rsidRDefault="00C0613A" w:rsidP="005B4FFF">
      <w:pPr>
        <w:pStyle w:val="Heading3"/>
        <w:ind w:left="720"/>
      </w:pPr>
      <w:r w:rsidRPr="009812EC">
        <w:t>Change Control and Advance Notice</w:t>
      </w:r>
    </w:p>
    <w:p w14:paraId="4CF9914E" w14:textId="77777777" w:rsidR="00377D8B" w:rsidRDefault="00C0613A" w:rsidP="00CF1DBD">
      <w:pPr>
        <w:pStyle w:val="MDABC"/>
        <w:numPr>
          <w:ilvl w:val="0"/>
          <w:numId w:val="50"/>
        </w:numPr>
      </w:pPr>
      <w:r w:rsidRPr="009812EC">
        <w:t xml:space="preserve">Unless otherwise specified in an applicable Service Level Agreement, the Contractor shall give seven (7) days advance notice to </w:t>
      </w:r>
      <w:r w:rsidR="00680D90">
        <w:t xml:space="preserve">MDOT </w:t>
      </w:r>
      <w:r w:rsidRPr="009812EC">
        <w:t>of any upgrades or modifications that may impact service availability and performance.</w:t>
      </w:r>
    </w:p>
    <w:p w14:paraId="1D4846D6" w14:textId="77777777" w:rsidR="00377D8B" w:rsidRPr="009E4AE1" w:rsidRDefault="00C0613A" w:rsidP="006C1C4E">
      <w:pPr>
        <w:pStyle w:val="MDABC"/>
        <w:numPr>
          <w:ilvl w:val="0"/>
          <w:numId w:val="47"/>
        </w:numPr>
      </w:pPr>
      <w:r w:rsidRPr="009812EC">
        <w:t xml:space="preserve">Contractor may not modify the functionality or features of any SaaS provided hereunder if such modification materially degrades </w:t>
      </w:r>
      <w:r w:rsidR="00CD087A">
        <w:t>the functionality of the SaaS.</w:t>
      </w:r>
    </w:p>
    <w:p w14:paraId="78D24FFD" w14:textId="77777777" w:rsidR="007810A3" w:rsidRDefault="007810A3" w:rsidP="005B4FFF">
      <w:pPr>
        <w:pStyle w:val="Heading3"/>
        <w:ind w:left="720"/>
      </w:pPr>
      <w:r>
        <w:t>No-Cost Extensions</w:t>
      </w:r>
    </w:p>
    <w:p w14:paraId="37538B5B" w14:textId="77777777" w:rsidR="00377D8B" w:rsidRDefault="002479D3" w:rsidP="00695E5E">
      <w:pPr>
        <w:pStyle w:val="MDText0"/>
      </w:pPr>
      <w:r>
        <w:t>I</w:t>
      </w:r>
      <w:r w:rsidR="007810A3">
        <w:t xml:space="preserve">n the event there are unspent funds remaining on the </w:t>
      </w:r>
      <w:r>
        <w:t>TO Agreement</w:t>
      </w:r>
      <w:r w:rsidR="007810A3">
        <w:t xml:space="preserve">, prior to the </w:t>
      </w:r>
      <w:r>
        <w:t>T</w:t>
      </w:r>
      <w:r w:rsidR="00FB188B">
        <w:t xml:space="preserve">O’s </w:t>
      </w:r>
      <w:r w:rsidR="007810A3">
        <w:t xml:space="preserve">expiration date the </w:t>
      </w:r>
      <w:r>
        <w:t xml:space="preserve">TO </w:t>
      </w:r>
      <w:r w:rsidR="007810A3">
        <w:t xml:space="preserve">Procurement Officer may modify the </w:t>
      </w:r>
      <w:r>
        <w:t>TO Agreement</w:t>
      </w:r>
      <w:r w:rsidR="007810A3">
        <w:t xml:space="preserve"> to extend the </w:t>
      </w:r>
      <w:r>
        <w:t xml:space="preserve">TO Agreement </w:t>
      </w:r>
      <w:r w:rsidR="007810A3">
        <w:t xml:space="preserve">beyond its expiration date for the performance of work within the </w:t>
      </w:r>
      <w:r>
        <w:t>T</w:t>
      </w:r>
      <w:r w:rsidR="00FB188B">
        <w:t>O</w:t>
      </w:r>
      <w:r>
        <w:t>’s</w:t>
      </w:r>
      <w:r w:rsidR="007810A3">
        <w:t xml:space="preserve"> scope of work. Notwithstanding anything to the contrary, no funds may be added to the </w:t>
      </w:r>
      <w:r>
        <w:t xml:space="preserve">TO Agreement </w:t>
      </w:r>
      <w:r w:rsidR="007810A3">
        <w:t>in connection with any such extension.</w:t>
      </w:r>
    </w:p>
    <w:p w14:paraId="7678C96A" w14:textId="77777777" w:rsidR="009B3B32" w:rsidRDefault="009B3B32" w:rsidP="00F0468A">
      <w:pPr>
        <w:pStyle w:val="MDIntentionalBlank"/>
      </w:pPr>
    </w:p>
    <w:p w14:paraId="1B15F202" w14:textId="4D1695AC" w:rsidR="00F0468A" w:rsidRPr="008553EE" w:rsidRDefault="00F0468A" w:rsidP="00F0468A">
      <w:pPr>
        <w:pStyle w:val="MDIntentionalBlank"/>
      </w:pPr>
      <w:r w:rsidRPr="008553EE">
        <w:t>THE REMAINDER OF THIS PAGE IS INTENTIONALLY LEFT BLANK.</w:t>
      </w:r>
    </w:p>
    <w:p w14:paraId="33F2094C" w14:textId="4FDA617B" w:rsidR="0058772B" w:rsidRDefault="005A50ED" w:rsidP="00F30C5F">
      <w:pPr>
        <w:pStyle w:val="Heading1"/>
      </w:pPr>
      <w:bookmarkStart w:id="94" w:name="_Toc488066972"/>
      <w:bookmarkStart w:id="95" w:name="_Toc490231805"/>
      <w:bookmarkStart w:id="96" w:name="_Toc11679034"/>
      <w:r>
        <w:lastRenderedPageBreak/>
        <w:t>TORFP</w:t>
      </w:r>
      <w:r w:rsidR="00EA3BCD">
        <w:t xml:space="preserve"> </w:t>
      </w:r>
      <w:r w:rsidR="00F30C5F">
        <w:t>Instructions</w:t>
      </w:r>
      <w:bookmarkEnd w:id="94"/>
      <w:bookmarkEnd w:id="95"/>
      <w:bookmarkEnd w:id="96"/>
    </w:p>
    <w:p w14:paraId="675B88E4" w14:textId="3C40A197" w:rsidR="005D56E3" w:rsidRPr="00634B9B" w:rsidRDefault="00850474" w:rsidP="005D56E3">
      <w:pPr>
        <w:pStyle w:val="Heading2"/>
      </w:pPr>
      <w:bookmarkStart w:id="97" w:name="_Toc83537669"/>
      <w:bookmarkStart w:id="98" w:name="_Toc83538576"/>
      <w:bookmarkStart w:id="99" w:name="_Toc472702462"/>
      <w:bookmarkStart w:id="100" w:name="_Toc473536810"/>
      <w:bookmarkStart w:id="101" w:name="_Toc488066973"/>
      <w:bookmarkStart w:id="102" w:name="_Toc11679035"/>
      <w:r>
        <w:t xml:space="preserve">TO </w:t>
      </w:r>
      <w:bookmarkStart w:id="103" w:name="_Toc490231806"/>
      <w:r w:rsidR="005D56E3" w:rsidRPr="00634B9B">
        <w:t>Pre-Proposal Conference</w:t>
      </w:r>
      <w:bookmarkEnd w:id="97"/>
      <w:bookmarkEnd w:id="98"/>
      <w:bookmarkEnd w:id="99"/>
      <w:bookmarkEnd w:id="100"/>
      <w:bookmarkEnd w:id="101"/>
      <w:bookmarkEnd w:id="102"/>
      <w:bookmarkEnd w:id="103"/>
    </w:p>
    <w:p w14:paraId="3D9F7C54" w14:textId="77777777" w:rsidR="005D56E3" w:rsidRDefault="009A38FB" w:rsidP="00687B22">
      <w:pPr>
        <w:pStyle w:val="MDText1"/>
      </w:pPr>
      <w:r>
        <w:t>A</w:t>
      </w:r>
      <w:r w:rsidR="000D30C6">
        <w:t xml:space="preserve"> </w:t>
      </w:r>
      <w:r w:rsidR="001474C4">
        <w:t>TO pre-proposal conference</w:t>
      </w:r>
      <w:r w:rsidR="005D56E3">
        <w:t xml:space="preserve"> (Conference) will be held </w:t>
      </w:r>
      <w:r w:rsidR="005D56E3" w:rsidRPr="00634B9B">
        <w:t xml:space="preserve">at the </w:t>
      </w:r>
      <w:r w:rsidR="005D56E3">
        <w:t xml:space="preserve">date, </w:t>
      </w:r>
      <w:r w:rsidR="005D56E3" w:rsidRPr="00634B9B">
        <w:t>time, and location indicated on the Key Information Summary Sheet</w:t>
      </w:r>
      <w:r w:rsidR="00B67B73">
        <w:t>.</w:t>
      </w:r>
    </w:p>
    <w:p w14:paraId="2A7172C4" w14:textId="77777777" w:rsidR="00377D8B" w:rsidRDefault="005D56E3" w:rsidP="00687B22">
      <w:pPr>
        <w:pStyle w:val="MDText1"/>
      </w:pPr>
      <w:r>
        <w:t xml:space="preserve">Attendance at the </w:t>
      </w:r>
      <w:r w:rsidR="00B67B73">
        <w:t>C</w:t>
      </w:r>
      <w:r>
        <w:t>onference is not mandatory, but all interested parties</w:t>
      </w:r>
      <w:r w:rsidRPr="00634B9B">
        <w:t xml:space="preserve"> are encouraged to attend in order to facilitate better preparation of their proposals.</w:t>
      </w:r>
    </w:p>
    <w:p w14:paraId="5D4C9148" w14:textId="77777777" w:rsidR="00A00EDE" w:rsidRPr="00634B9B" w:rsidRDefault="00286F35" w:rsidP="00624A0E">
      <w:pPr>
        <w:pStyle w:val="MDText1"/>
      </w:pPr>
      <w:r>
        <w:t>Following</w:t>
      </w:r>
      <w:r w:rsidR="00A00EDE">
        <w:t xml:space="preserve"> the Conference, the attendance record and </w:t>
      </w:r>
      <w:r w:rsidR="00A00EDE" w:rsidRPr="00634B9B">
        <w:t xml:space="preserve">summary </w:t>
      </w:r>
      <w:r w:rsidR="00A00EDE">
        <w:t xml:space="preserve">of the Conference </w:t>
      </w:r>
      <w:r w:rsidR="00A00EDE" w:rsidRPr="00634B9B">
        <w:t xml:space="preserve">will be distributed </w:t>
      </w:r>
      <w:r w:rsidR="00624A0E">
        <w:t xml:space="preserve">via </w:t>
      </w:r>
      <w:r w:rsidR="00624A0E" w:rsidRPr="00624A0E">
        <w:t>e-mail to all Master Contractors known to have received a copy of this TORFP</w:t>
      </w:r>
      <w:r w:rsidR="00A00EDE" w:rsidRPr="00634B9B">
        <w:t>.</w:t>
      </w:r>
    </w:p>
    <w:p w14:paraId="5D6E6D51" w14:textId="77777777" w:rsidR="00377D8B" w:rsidRDefault="005D56E3" w:rsidP="00687B22">
      <w:pPr>
        <w:pStyle w:val="MDText1"/>
      </w:pPr>
      <w:r>
        <w:t>Attendees should bring a copy of the solicitation and a business card to help facilitate the sign-in process.</w:t>
      </w:r>
    </w:p>
    <w:p w14:paraId="7064A76C" w14:textId="77777777" w:rsidR="005D56E3" w:rsidRDefault="005D56E3" w:rsidP="00687B22">
      <w:pPr>
        <w:pStyle w:val="MDText1"/>
      </w:pPr>
      <w:r>
        <w:t xml:space="preserve">In order to assure adequate seating and other accommodations at the </w:t>
      </w:r>
      <w:r w:rsidR="00B67B73">
        <w:t>C</w:t>
      </w:r>
      <w:r>
        <w:t>onference, please e-mail the Pre-Proposal Conference Response Form (</w:t>
      </w:r>
      <w:r w:rsidRPr="001122B4">
        <w:rPr>
          <w:b/>
        </w:rPr>
        <w:t>Attachment</w:t>
      </w:r>
      <w:r w:rsidRPr="00634B9B">
        <w:t xml:space="preserve"> </w:t>
      </w:r>
      <w:r>
        <w:rPr>
          <w:b/>
        </w:rPr>
        <w:t>A</w:t>
      </w:r>
      <w:r>
        <w:t xml:space="preserve">) no later than the time and date indicated on the form. In addition, if there is a need for sign language interpretation and/or other special accommodations due to a disability, please notify the </w:t>
      </w:r>
      <w:r w:rsidR="001474C4">
        <w:t>TO Procurement Officer</w:t>
      </w:r>
      <w:r>
        <w:t xml:space="preserve"> at least five (5) business days prior to the </w:t>
      </w:r>
      <w:r w:rsidR="00B67B73">
        <w:t>C</w:t>
      </w:r>
      <w:r>
        <w:t xml:space="preserve">onference date. The </w:t>
      </w:r>
      <w:r w:rsidR="008E53FE">
        <w:t>Department</w:t>
      </w:r>
      <w:r>
        <w:t xml:space="preserve"> will make a reasonable effort to provide such special accommodation.</w:t>
      </w:r>
    </w:p>
    <w:p w14:paraId="6077C2C2" w14:textId="77777777" w:rsidR="009A38FB" w:rsidRDefault="008A41AE" w:rsidP="009A38FB">
      <w:pPr>
        <w:pStyle w:val="MDText1"/>
      </w:pPr>
      <w:r>
        <w:t>MDOT requests that Offerors</w:t>
      </w:r>
      <w:r w:rsidR="009A38FB">
        <w:t xml:space="preserve"> limit </w:t>
      </w:r>
      <w:r>
        <w:t xml:space="preserve">the attendees to three (3) </w:t>
      </w:r>
      <w:r w:rsidR="009A38FB">
        <w:t xml:space="preserve">per </w:t>
      </w:r>
      <w:r w:rsidR="00624A0E">
        <w:t>company</w:t>
      </w:r>
      <w:r w:rsidR="009A38FB">
        <w:t>.</w:t>
      </w:r>
    </w:p>
    <w:p w14:paraId="6D77754C" w14:textId="6C383E26" w:rsidR="005D56E3" w:rsidRDefault="005D56E3" w:rsidP="00687B22">
      <w:pPr>
        <w:pStyle w:val="MDText1"/>
      </w:pPr>
      <w:bookmarkStart w:id="104" w:name="_Hlk2680373"/>
      <w:r w:rsidRPr="00EC6EEC">
        <w:t>T</w:t>
      </w:r>
      <w:r w:rsidR="00783E9C">
        <w:t>hose wishing to attend the web C</w:t>
      </w:r>
      <w:r w:rsidRPr="00EC6EEC">
        <w:t xml:space="preserve">onference may request a meeting invitation by emailing </w:t>
      </w:r>
      <w:r w:rsidR="00A56FED">
        <w:t>Ron Eshleman</w:t>
      </w:r>
      <w:r w:rsidRPr="00EC6EEC">
        <w:t xml:space="preserve"> at </w:t>
      </w:r>
      <w:hyperlink r:id="rId27" w:history="1">
        <w:r w:rsidR="00A56FED" w:rsidRPr="00253093">
          <w:rPr>
            <w:rStyle w:val="Hyperlink"/>
          </w:rPr>
          <w:t>reshleman@mdot.maryland.gov</w:t>
        </w:r>
      </w:hyperlink>
      <w:r w:rsidR="00A56FED">
        <w:t xml:space="preserve"> </w:t>
      </w:r>
      <w:r w:rsidRPr="00EC6EEC">
        <w:t xml:space="preserve">no later than 2:00 PM on </w:t>
      </w:r>
      <w:r w:rsidR="007679AE">
        <w:t>August 26, 2019</w:t>
      </w:r>
      <w:r w:rsidRPr="00EC6EEC">
        <w:t xml:space="preserve">. An </w:t>
      </w:r>
      <w:r>
        <w:t>e-mail</w:t>
      </w:r>
      <w:r w:rsidRPr="00EC6EEC">
        <w:t xml:space="preserve"> is required for registration, and therefore attendance</w:t>
      </w:r>
      <w:r w:rsidRPr="00783E9C">
        <w:rPr>
          <w:color w:val="FF0000"/>
        </w:rPr>
        <w:t>.</w:t>
      </w:r>
      <w:r w:rsidRPr="00EC6EEC">
        <w:t xml:space="preserve"> Upon receipt of the email, the </w:t>
      </w:r>
      <w:r w:rsidR="001474C4">
        <w:t>TO Procurement Officer</w:t>
      </w:r>
      <w:r w:rsidRPr="00EC6EEC">
        <w:t xml:space="preserve"> will reply with a registration email with a link that may be used to register for the conference. </w:t>
      </w:r>
    </w:p>
    <w:p w14:paraId="1ADBE93C" w14:textId="3527A137" w:rsidR="00D928EA" w:rsidRDefault="00D928EA" w:rsidP="00D928EA">
      <w:pPr>
        <w:pStyle w:val="Heading2"/>
      </w:pPr>
      <w:bookmarkStart w:id="105" w:name="_Toc83537671"/>
      <w:bookmarkStart w:id="106" w:name="_Toc83538578"/>
      <w:bookmarkStart w:id="107" w:name="_Toc472702464"/>
      <w:bookmarkStart w:id="108" w:name="_Toc473536812"/>
      <w:bookmarkStart w:id="109" w:name="_Toc488066975"/>
      <w:bookmarkStart w:id="110" w:name="_Toc490231808"/>
      <w:bookmarkStart w:id="111" w:name="_Toc11679036"/>
      <w:bookmarkEnd w:id="104"/>
      <w:r w:rsidRPr="00634B9B">
        <w:t>Questions</w:t>
      </w:r>
      <w:bookmarkEnd w:id="105"/>
      <w:bookmarkEnd w:id="106"/>
      <w:bookmarkEnd w:id="107"/>
      <w:bookmarkEnd w:id="108"/>
      <w:bookmarkEnd w:id="109"/>
      <w:bookmarkEnd w:id="110"/>
      <w:bookmarkEnd w:id="111"/>
    </w:p>
    <w:p w14:paraId="018F69C2" w14:textId="77777777" w:rsidR="00377D8B" w:rsidRDefault="003A422D" w:rsidP="00687B22">
      <w:pPr>
        <w:pStyle w:val="MDText1"/>
      </w:pPr>
      <w:r>
        <w:t>All</w:t>
      </w:r>
      <w:r w:rsidRPr="00634B9B">
        <w:t xml:space="preserve"> questions shall </w:t>
      </w:r>
      <w:r w:rsidR="006D572C" w:rsidRPr="00795587">
        <w:t>identify in the subject line the Solicitation Number and Title</w:t>
      </w:r>
      <w:r w:rsidR="00107049">
        <w:t xml:space="preserve"> </w:t>
      </w:r>
      <w:r w:rsidR="001E3041">
        <w:t>(</w:t>
      </w:r>
      <w:r w:rsidR="008A41AE">
        <w:t>J01B9100019 Enterprise Environmental Information Management Systems</w:t>
      </w:r>
      <w:r w:rsidR="00DB186B">
        <w:t>) and</w:t>
      </w:r>
      <w:r w:rsidR="006D572C">
        <w:t xml:space="preserve"> shall </w:t>
      </w:r>
      <w:r w:rsidRPr="00634B9B">
        <w:t xml:space="preserve">be submitted </w:t>
      </w:r>
      <w:r w:rsidR="00D546D1">
        <w:t xml:space="preserve">in writing </w:t>
      </w:r>
      <w:r>
        <w:t>via e-mai</w:t>
      </w:r>
      <w:r w:rsidR="00D546D1">
        <w:t>l</w:t>
      </w:r>
      <w:r w:rsidRPr="00634B9B">
        <w:t xml:space="preserve"> to the </w:t>
      </w:r>
      <w:r w:rsidR="001474C4">
        <w:t>TO Procurement Officer</w:t>
      </w:r>
      <w:r w:rsidR="001E3041">
        <w:t xml:space="preserve"> no later than the </w:t>
      </w:r>
      <w:r w:rsidR="001E3041" w:rsidRPr="00795587">
        <w:t>date and time specified the Key Information Summary Shee</w:t>
      </w:r>
      <w:r w:rsidR="001E3041">
        <w:t>t</w:t>
      </w:r>
      <w:r>
        <w:t>.</w:t>
      </w:r>
    </w:p>
    <w:p w14:paraId="75D8EB79" w14:textId="77777777" w:rsidR="00D928EA" w:rsidRPr="00634B9B" w:rsidRDefault="00D928EA" w:rsidP="00687B22">
      <w:pPr>
        <w:pStyle w:val="MDText1"/>
      </w:pPr>
      <w:r w:rsidRPr="00634B9B">
        <w:t xml:space="preserve">Answers to all questions that are not clearly specific only to the requestor will be </w:t>
      </w:r>
      <w:r w:rsidR="001E3041">
        <w:t xml:space="preserve">provided </w:t>
      </w:r>
      <w:r w:rsidR="001E3041" w:rsidRPr="00B12C89">
        <w:t>to all Master Contractors who are known to have received a copy of the TORFP</w:t>
      </w:r>
      <w:r w:rsidR="001E3041">
        <w:t>.</w:t>
      </w:r>
    </w:p>
    <w:p w14:paraId="1DCE8369" w14:textId="77777777" w:rsidR="00D928EA" w:rsidRDefault="00D928EA" w:rsidP="00687B22">
      <w:pPr>
        <w:pStyle w:val="MDText1"/>
      </w:pPr>
      <w:r w:rsidRPr="00A8184A">
        <w:t xml:space="preserve">The statements and interpretations contained in responses to any questions, whether responded to verbally or in writing, are not binding </w:t>
      </w:r>
      <w:r w:rsidR="00F9302B" w:rsidRPr="00286F35">
        <w:t xml:space="preserve">on the </w:t>
      </w:r>
      <w:r w:rsidR="008A41AE">
        <w:t>Department</w:t>
      </w:r>
      <w:r w:rsidR="00F9302B" w:rsidRPr="00286F35">
        <w:t xml:space="preserve"> unless it issues an amendment in writing.</w:t>
      </w:r>
    </w:p>
    <w:p w14:paraId="16941B4E" w14:textId="36F40605" w:rsidR="00D928EA" w:rsidRDefault="00850474" w:rsidP="00D928EA">
      <w:pPr>
        <w:pStyle w:val="Heading2"/>
      </w:pPr>
      <w:bookmarkStart w:id="112" w:name="_Toc83537672"/>
      <w:bookmarkStart w:id="113" w:name="_Toc83538579"/>
      <w:bookmarkStart w:id="114" w:name="_Toc472702466"/>
      <w:bookmarkStart w:id="115" w:name="_Toc473536814"/>
      <w:bookmarkStart w:id="116" w:name="_Toc488066977"/>
      <w:bookmarkStart w:id="117" w:name="_Toc11679037"/>
      <w:r>
        <w:t xml:space="preserve">TO </w:t>
      </w:r>
      <w:bookmarkStart w:id="118" w:name="_Toc490231810"/>
      <w:r w:rsidR="0055120F">
        <w:t>Proposal</w:t>
      </w:r>
      <w:r w:rsidR="00D928EA" w:rsidRPr="00634B9B">
        <w:t xml:space="preserve"> Due (Closing) Date</w:t>
      </w:r>
      <w:bookmarkEnd w:id="112"/>
      <w:bookmarkEnd w:id="113"/>
      <w:r w:rsidR="00D928EA" w:rsidRPr="00634B9B">
        <w:t xml:space="preserve"> and Time</w:t>
      </w:r>
      <w:bookmarkEnd w:id="114"/>
      <w:bookmarkEnd w:id="115"/>
      <w:bookmarkEnd w:id="116"/>
      <w:bookmarkEnd w:id="117"/>
      <w:bookmarkEnd w:id="118"/>
    </w:p>
    <w:p w14:paraId="4AE82FBD" w14:textId="77777777" w:rsidR="0055120F" w:rsidRDefault="00850474" w:rsidP="00687B22">
      <w:pPr>
        <w:pStyle w:val="MDText1"/>
      </w:pPr>
      <w:r>
        <w:t xml:space="preserve">TO </w:t>
      </w:r>
      <w:r w:rsidR="00D928EA" w:rsidRPr="00634B9B">
        <w:t xml:space="preserve">Proposals, in the number and form set forth in </w:t>
      </w:r>
      <w:r w:rsidR="00D928EA" w:rsidRPr="0055120F">
        <w:rPr>
          <w:b/>
        </w:rPr>
        <w:t>Section 5</w:t>
      </w:r>
      <w:r w:rsidR="00E35811">
        <w:t xml:space="preserve"> </w:t>
      </w:r>
      <w:r w:rsidRPr="00850474">
        <w:rPr>
          <w:b/>
        </w:rPr>
        <w:t>TO</w:t>
      </w:r>
      <w:r>
        <w:t xml:space="preserve"> </w:t>
      </w:r>
      <w:r w:rsidR="00343D6E" w:rsidRPr="00E35811">
        <w:rPr>
          <w:b/>
        </w:rPr>
        <w:t>Proposal Format</w:t>
      </w:r>
      <w:r w:rsidR="00634C94">
        <w:t>,</w:t>
      </w:r>
      <w:r w:rsidR="00D928EA" w:rsidRPr="00634B9B">
        <w:t xml:space="preserve"> must be received by the </w:t>
      </w:r>
      <w:r w:rsidR="001474C4">
        <w:t>TO Procurement Officer</w:t>
      </w:r>
      <w:r w:rsidR="00D928EA" w:rsidRPr="00634B9B">
        <w:t xml:space="preserve"> no later than the </w:t>
      </w:r>
      <w:r>
        <w:t xml:space="preserve">TO </w:t>
      </w:r>
      <w:r w:rsidR="0055120F">
        <w:t xml:space="preserve">Proposal due </w:t>
      </w:r>
      <w:r w:rsidR="00D928EA" w:rsidRPr="00634B9B">
        <w:t xml:space="preserve">date and time </w:t>
      </w:r>
      <w:r w:rsidR="00D928EA">
        <w:t>indicated</w:t>
      </w:r>
      <w:r w:rsidR="00D928EA" w:rsidRPr="00634B9B">
        <w:t xml:space="preserve"> on the Key Information Summary Sheet in order to be considered.</w:t>
      </w:r>
    </w:p>
    <w:p w14:paraId="487C4C89" w14:textId="77777777" w:rsidR="00377D8B" w:rsidRDefault="00634C94" w:rsidP="00687B22">
      <w:pPr>
        <w:pStyle w:val="MDText1"/>
      </w:pPr>
      <w:r>
        <w:t>Requests for extension of this date or time shall not be granted.</w:t>
      </w:r>
    </w:p>
    <w:p w14:paraId="63910CAB" w14:textId="77777777" w:rsidR="00D928EA" w:rsidRDefault="00D928EA" w:rsidP="00687B22">
      <w:pPr>
        <w:pStyle w:val="MDText1"/>
      </w:pPr>
      <w:r>
        <w:t xml:space="preserve">Offerors submitting </w:t>
      </w:r>
      <w:r w:rsidR="00850474">
        <w:t xml:space="preserve">TO </w:t>
      </w:r>
      <w:r>
        <w:t xml:space="preserve">Proposals should allow sufficient </w:t>
      </w:r>
      <w:r w:rsidRPr="00634B9B">
        <w:t xml:space="preserve">delivery time to ensure timely receipt by the </w:t>
      </w:r>
      <w:r w:rsidR="001474C4">
        <w:t>TO Procurement Officer</w:t>
      </w:r>
      <w:r w:rsidR="00AC29B8">
        <w:t xml:space="preserve">. </w:t>
      </w:r>
      <w:r>
        <w:t xml:space="preserve">Except as provided in COMAR 21.05.03.02.F and 21.05.02.10, </w:t>
      </w:r>
      <w:r w:rsidR="00850474">
        <w:t xml:space="preserve">TO </w:t>
      </w:r>
      <w:r>
        <w:t xml:space="preserve">Proposals received after the due date and time listed in </w:t>
      </w:r>
      <w:r w:rsidRPr="00F653A4">
        <w:t xml:space="preserve">the </w:t>
      </w:r>
      <w:r w:rsidR="0055120F">
        <w:t>Key Information Summary Sheet</w:t>
      </w:r>
      <w:r w:rsidRPr="00F653A4">
        <w:t xml:space="preserve"> </w:t>
      </w:r>
      <w:r>
        <w:t>will not be considered.</w:t>
      </w:r>
    </w:p>
    <w:p w14:paraId="4E9FE159" w14:textId="77777777" w:rsidR="00634C94" w:rsidRDefault="00634C94" w:rsidP="00687B22">
      <w:pPr>
        <w:pStyle w:val="MDText1"/>
      </w:pPr>
      <w:r>
        <w:lastRenderedPageBreak/>
        <w:t>The date and time of an e-mail</w:t>
      </w:r>
      <w:r w:rsidRPr="00634B9B">
        <w:t xml:space="preserve"> </w:t>
      </w:r>
      <w:r>
        <w:t>submission is determined by the date and time of arrival in the e-mail address indicated on the Key Information Summary Sheet.</w:t>
      </w:r>
    </w:p>
    <w:p w14:paraId="6694FC61" w14:textId="77777777" w:rsidR="00D928EA" w:rsidRPr="00634B9B" w:rsidRDefault="000612FB" w:rsidP="00221CF0">
      <w:pPr>
        <w:pStyle w:val="MDText1"/>
      </w:pPr>
      <w:r>
        <w:t xml:space="preserve">TO </w:t>
      </w:r>
      <w:r w:rsidR="00D928EA" w:rsidRPr="00634B9B">
        <w:t xml:space="preserve">Proposals may be modified or withdrawn by written notice received by the </w:t>
      </w:r>
      <w:r>
        <w:t xml:space="preserve">TO </w:t>
      </w:r>
      <w:r w:rsidR="00D928EA" w:rsidRPr="00634B9B">
        <w:t xml:space="preserve">Procurement Officer before the </w:t>
      </w:r>
      <w:r w:rsidR="00D928EA">
        <w:t xml:space="preserve">time and date set forth in </w:t>
      </w:r>
      <w:r w:rsidR="00D928EA" w:rsidRPr="00F653A4">
        <w:t xml:space="preserve">the </w:t>
      </w:r>
      <w:r w:rsidR="0055120F">
        <w:t>Key Information Summary Sheet</w:t>
      </w:r>
      <w:r w:rsidR="00D928EA" w:rsidRPr="00F653A4">
        <w:t xml:space="preserve"> </w:t>
      </w:r>
      <w:r w:rsidR="00D928EA">
        <w:t xml:space="preserve">for receipt of </w:t>
      </w:r>
      <w:r>
        <w:t xml:space="preserve">TO </w:t>
      </w:r>
      <w:r w:rsidR="00D928EA">
        <w:t>Proposals</w:t>
      </w:r>
      <w:r w:rsidR="00D928EA" w:rsidRPr="00634B9B">
        <w:t>.</w:t>
      </w:r>
    </w:p>
    <w:p w14:paraId="7CA30866" w14:textId="55F656C4" w:rsidR="00D928EA" w:rsidRPr="00634B9B" w:rsidRDefault="00D928EA" w:rsidP="00D928EA">
      <w:pPr>
        <w:pStyle w:val="Heading2"/>
      </w:pPr>
      <w:bookmarkStart w:id="119" w:name="_Toc472702470"/>
      <w:bookmarkStart w:id="120" w:name="_Toc473536818"/>
      <w:bookmarkStart w:id="121" w:name="_Toc488066981"/>
      <w:bookmarkStart w:id="122" w:name="_Ref489451273"/>
      <w:bookmarkStart w:id="123" w:name="_Ref489451277"/>
      <w:bookmarkStart w:id="124" w:name="_Ref489451285"/>
      <w:bookmarkStart w:id="125" w:name="_Toc490231814"/>
      <w:bookmarkStart w:id="126" w:name="_Toc11679038"/>
      <w:r w:rsidRPr="00634B9B">
        <w:t>Award Basis</w:t>
      </w:r>
      <w:bookmarkEnd w:id="119"/>
      <w:bookmarkEnd w:id="120"/>
      <w:bookmarkEnd w:id="121"/>
      <w:bookmarkEnd w:id="122"/>
      <w:bookmarkEnd w:id="123"/>
      <w:bookmarkEnd w:id="124"/>
      <w:bookmarkEnd w:id="125"/>
      <w:bookmarkEnd w:id="126"/>
    </w:p>
    <w:p w14:paraId="1586383A" w14:textId="77777777" w:rsidR="00F309FE" w:rsidRDefault="00F309FE" w:rsidP="00F309FE">
      <w:pPr>
        <w:pStyle w:val="MDText0"/>
      </w:pPr>
      <w:r>
        <w:t xml:space="preserve">Based upon an evaluation of TO Proposal responses as provided in </w:t>
      </w:r>
      <w:r w:rsidRPr="00F309FE">
        <w:rPr>
          <w:b/>
        </w:rPr>
        <w:t>Section 6.4</w:t>
      </w:r>
      <w:r>
        <w:t xml:space="preserve">, below, a Master Contractor will be selected to conduct the work defined in </w:t>
      </w:r>
      <w:r w:rsidRPr="00F309FE">
        <w:rPr>
          <w:b/>
        </w:rPr>
        <w:t xml:space="preserve">Sections 2 </w:t>
      </w:r>
      <w:r w:rsidRPr="00F309FE">
        <w:t>and</w:t>
      </w:r>
      <w:r w:rsidRPr="00F309FE">
        <w:rPr>
          <w:b/>
        </w:rPr>
        <w:t xml:space="preserve"> 3</w:t>
      </w:r>
      <w:r>
        <w:t xml:space="preserve">.  A specific TO Agreement, </w:t>
      </w:r>
      <w:r w:rsidRPr="00AD0555">
        <w:rPr>
          <w:b/>
        </w:rPr>
        <w:t>Attachment M</w:t>
      </w:r>
      <w:r w:rsidRPr="00AD0555">
        <w:t>, will then</w:t>
      </w:r>
      <w:r>
        <w:t xml:space="preserve"> be entered into between the State and the selected Master Contractor, which will bind the selected Master Contractor (TO Contractor) to the contents of its TO Proposal, including the </w:t>
      </w:r>
      <w:r w:rsidR="00F67660">
        <w:t>TO Financial Proposal</w:t>
      </w:r>
      <w:r>
        <w:t>.</w:t>
      </w:r>
    </w:p>
    <w:p w14:paraId="5927D69F" w14:textId="4058E1AF" w:rsidR="00D928EA" w:rsidRDefault="00D928EA" w:rsidP="00D928EA">
      <w:pPr>
        <w:pStyle w:val="Heading2"/>
      </w:pPr>
      <w:bookmarkStart w:id="127" w:name="_Toc472702471"/>
      <w:bookmarkStart w:id="128" w:name="_Toc473536819"/>
      <w:bookmarkStart w:id="129" w:name="_Toc488066982"/>
      <w:bookmarkStart w:id="130" w:name="_Toc490231815"/>
      <w:bookmarkStart w:id="131" w:name="_Toc11679039"/>
      <w:r w:rsidRPr="00634B9B">
        <w:t>Oral Presentation</w:t>
      </w:r>
      <w:bookmarkEnd w:id="127"/>
      <w:bookmarkEnd w:id="128"/>
      <w:bookmarkEnd w:id="129"/>
      <w:bookmarkEnd w:id="130"/>
      <w:bookmarkEnd w:id="131"/>
    </w:p>
    <w:p w14:paraId="68616B86" w14:textId="77777777" w:rsidR="0051471D" w:rsidRDefault="0051471D" w:rsidP="006A0C36">
      <w:pPr>
        <w:pStyle w:val="MDText1"/>
      </w:pPr>
      <w:r w:rsidRPr="002530A9">
        <w:t xml:space="preserve">Offerors and proposed TO Contractor Personnel will be required to make an oral presentation to </w:t>
      </w:r>
      <w:r w:rsidR="008A41AE">
        <w:t xml:space="preserve">MDOT </w:t>
      </w:r>
      <w:r w:rsidRPr="0046597E">
        <w:t xml:space="preserve">representatives. </w:t>
      </w:r>
      <w:r w:rsidR="00D928EA" w:rsidRPr="00634B9B">
        <w:t xml:space="preserve">Offerors must confirm in </w:t>
      </w:r>
      <w:r w:rsidRPr="002530A9">
        <w:t>writing</w:t>
      </w:r>
      <w:r w:rsidR="00D928EA" w:rsidRPr="00634B9B">
        <w:t xml:space="preserve"> any substantive oral clarification of</w:t>
      </w:r>
      <w:r w:rsidR="00D928EA">
        <w:t>,</w:t>
      </w:r>
      <w:r w:rsidR="00D928EA" w:rsidRPr="00634B9B">
        <w:t xml:space="preserve"> or change in</w:t>
      </w:r>
      <w:r w:rsidR="00D928EA">
        <w:t>,</w:t>
      </w:r>
      <w:r w:rsidR="00D928EA" w:rsidRPr="00634B9B">
        <w:t xml:space="preserve"> their Proposals made in the course of discussions</w:t>
      </w:r>
      <w:r w:rsidR="00AC29B8">
        <w:t xml:space="preserve">. </w:t>
      </w:r>
      <w:r w:rsidR="00D928EA" w:rsidRPr="00634B9B">
        <w:t xml:space="preserve">Any </w:t>
      </w:r>
      <w:r w:rsidRPr="002530A9">
        <w:t xml:space="preserve">such </w:t>
      </w:r>
      <w:r w:rsidR="00D928EA" w:rsidRPr="00634B9B">
        <w:t xml:space="preserve">written clarifications or changes then </w:t>
      </w:r>
      <w:r w:rsidRPr="002530A9">
        <w:t xml:space="preserve">become part of the Master Contractor’s </w:t>
      </w:r>
      <w:r w:rsidR="00850474">
        <w:t>TO P</w:t>
      </w:r>
      <w:r w:rsidRPr="002530A9">
        <w:t xml:space="preserve">roposal.  The TO Procurement Officer will notify </w:t>
      </w:r>
      <w:r w:rsidR="00D928EA" w:rsidRPr="00634B9B">
        <w:t xml:space="preserve">Offerors </w:t>
      </w:r>
      <w:r w:rsidRPr="002530A9">
        <w:t>of the time and place of oral presentations and interviews, should interviews be scheduled separately.</w:t>
      </w:r>
    </w:p>
    <w:p w14:paraId="7C66E4BE" w14:textId="16804ED5" w:rsidR="000C371E" w:rsidRDefault="000C371E" w:rsidP="000C371E">
      <w:pPr>
        <w:pStyle w:val="Heading2"/>
      </w:pPr>
      <w:bookmarkStart w:id="132" w:name="_Toc11679040"/>
      <w:r>
        <w:t>Limitation of Liability</w:t>
      </w:r>
      <w:bookmarkEnd w:id="132"/>
    </w:p>
    <w:p w14:paraId="126250E6" w14:textId="77777777" w:rsidR="000C371E" w:rsidRPr="00CA20D0" w:rsidRDefault="000C371E" w:rsidP="000C371E">
      <w:pPr>
        <w:pStyle w:val="MDText0"/>
      </w:pPr>
      <w:r w:rsidRPr="00CA20D0">
        <w:t xml:space="preserve">The TO Contractor’s liability is limited in accordance with </w:t>
      </w:r>
      <w:r>
        <w:t>the Limitations of Liability section</w:t>
      </w:r>
      <w:r w:rsidRPr="00CA20D0">
        <w:t xml:space="preserve"> of the CATS+ Master Contract. TO Contractor’s liability for this TORFP is limited to </w:t>
      </w:r>
      <w:r w:rsidR="00045D74">
        <w:t>one (1)</w:t>
      </w:r>
      <w:r w:rsidRPr="00CA20D0">
        <w:t xml:space="preserve"> times the total TO Agreement amount. </w:t>
      </w:r>
    </w:p>
    <w:p w14:paraId="60C65567" w14:textId="13D7CAEC" w:rsidR="00FE7635" w:rsidRPr="00634B9B" w:rsidRDefault="00FE7635" w:rsidP="00FE7635">
      <w:pPr>
        <w:pStyle w:val="Heading2"/>
      </w:pPr>
      <w:bookmarkStart w:id="133" w:name="_Toc473536835"/>
      <w:bookmarkStart w:id="134" w:name="_Toc488066998"/>
      <w:bookmarkStart w:id="135" w:name="_Toc11679041"/>
      <w:r w:rsidRPr="004F306B">
        <w:t>MBE Participation Goal</w:t>
      </w:r>
      <w:bookmarkEnd w:id="133"/>
      <w:bookmarkEnd w:id="134"/>
      <w:bookmarkEnd w:id="135"/>
    </w:p>
    <w:p w14:paraId="33C7460E" w14:textId="77777777" w:rsidR="003813BA" w:rsidRDefault="003813BA" w:rsidP="003813BA">
      <w:pPr>
        <w:pStyle w:val="MDText1"/>
      </w:pPr>
      <w:bookmarkStart w:id="136" w:name="_Toc349906900"/>
      <w:bookmarkStart w:id="137" w:name="_Toc472702488"/>
      <w:bookmarkStart w:id="138" w:name="_Toc473536836"/>
      <w:bookmarkStart w:id="139" w:name="_Toc488066999"/>
      <w:bookmarkStart w:id="140" w:name="_Toc490231832"/>
      <w:r>
        <w:t xml:space="preserve">A Master Contractor that responds to this TORFP shall complete, sign, and submit all required MBE documentation at the time of TO Proposal submission (See </w:t>
      </w:r>
      <w:r w:rsidRPr="00CA24F0">
        <w:rPr>
          <w:b/>
        </w:rPr>
        <w:t>Attachment D</w:t>
      </w:r>
      <w:r>
        <w:t xml:space="preserve"> Minority Business Enterprise Forms). </w:t>
      </w:r>
      <w:r w:rsidRPr="00792583">
        <w:rPr>
          <w:b/>
        </w:rPr>
        <w:t>Failure of the Master Contractor to complete, sign, and submit all required MBE documentation at the time of TO Proposal submission will result in the State’s rejection of the Master Contractor’s TO Proposal.</w:t>
      </w:r>
    </w:p>
    <w:p w14:paraId="7ED767AA" w14:textId="77777777" w:rsidR="003813BA" w:rsidRDefault="003813BA" w:rsidP="003813BA">
      <w:pPr>
        <w:pStyle w:val="MDText1"/>
      </w:pPr>
      <w:r>
        <w:t>In 2014, Maryland adopted new regulations as part of its Minority Business Enterprise (MBE) program concerning MBE primes. Those new regulations, which became effective June 9, 2014 and are being applied to this task order, provide that when a certified MBE firm participates as a prime contractor on a contract, an agency may count the distinct, clearly defined portion of the work of the contract that the certified MBE firm performs with its own forces toward fulfilling up to fifty-percent (50%) of the MBE participation goal (overall) and up to one hundred percent (100%) of not more than one of the MBE participation subgoals, if any, established for the contract. Please see the attached MBE forms and instructions.</w:t>
      </w:r>
    </w:p>
    <w:p w14:paraId="28B0EA22" w14:textId="35D478C5" w:rsidR="00F83392" w:rsidRPr="00634B9B" w:rsidRDefault="00F83392" w:rsidP="00F83392">
      <w:pPr>
        <w:pStyle w:val="Heading2"/>
      </w:pPr>
      <w:bookmarkStart w:id="141" w:name="_Toc11679042"/>
      <w:r>
        <w:t>VSBE</w:t>
      </w:r>
      <w:r w:rsidRPr="00634B9B">
        <w:t xml:space="preserve"> Goal</w:t>
      </w:r>
      <w:bookmarkEnd w:id="136"/>
      <w:bookmarkEnd w:id="137"/>
      <w:bookmarkEnd w:id="138"/>
      <w:bookmarkEnd w:id="139"/>
      <w:bookmarkEnd w:id="140"/>
      <w:bookmarkEnd w:id="141"/>
    </w:p>
    <w:p w14:paraId="2612DA1E" w14:textId="77777777" w:rsidR="00F83392" w:rsidRDefault="00F83392" w:rsidP="00F83392">
      <w:pPr>
        <w:pStyle w:val="MDText0"/>
      </w:pPr>
      <w:r>
        <w:t>There is no VSBE participation goal for this procurement.</w:t>
      </w:r>
    </w:p>
    <w:p w14:paraId="3C467A7B" w14:textId="12DAF7BB" w:rsidR="000875C7" w:rsidRPr="00634B9B" w:rsidRDefault="000875C7" w:rsidP="000875C7">
      <w:pPr>
        <w:pStyle w:val="Heading2"/>
      </w:pPr>
      <w:bookmarkStart w:id="142" w:name="_Toc349906893"/>
      <w:bookmarkStart w:id="143" w:name="_Toc472702489"/>
      <w:bookmarkStart w:id="144" w:name="_Toc473536837"/>
      <w:bookmarkStart w:id="145" w:name="_Toc488067000"/>
      <w:bookmarkStart w:id="146" w:name="_Toc490231833"/>
      <w:bookmarkStart w:id="147" w:name="_Toc11679043"/>
      <w:r w:rsidRPr="00634B9B">
        <w:lastRenderedPageBreak/>
        <w:t>Living Wage Requirements</w:t>
      </w:r>
      <w:bookmarkEnd w:id="142"/>
      <w:bookmarkEnd w:id="143"/>
      <w:bookmarkEnd w:id="144"/>
      <w:bookmarkEnd w:id="145"/>
      <w:bookmarkEnd w:id="146"/>
      <w:bookmarkEnd w:id="147"/>
    </w:p>
    <w:p w14:paraId="76D58265" w14:textId="77777777" w:rsidR="0051471D" w:rsidRDefault="0051471D" w:rsidP="00414A9B">
      <w:pPr>
        <w:pStyle w:val="MDText0"/>
      </w:pPr>
      <w:r w:rsidRPr="00242FB4">
        <w:t xml:space="preserve">The Master Contractor shall abide by the Living Wage </w:t>
      </w:r>
      <w:r>
        <w:t xml:space="preserve">requirements under Title 18, State Finance and Procurement Article, Annotated Code of Maryland and the regulations proposed by the Commissioner of Labor and Industry.  </w:t>
      </w:r>
    </w:p>
    <w:p w14:paraId="77F841FE" w14:textId="77777777" w:rsidR="0051471D" w:rsidRDefault="0051471D" w:rsidP="0051471D">
      <w:pPr>
        <w:pStyle w:val="MDText0"/>
      </w:pPr>
      <w:r>
        <w:t xml:space="preserve">All TO Proposals shall be accompanied by a completed Living Wage Affidavit of Agreement, </w:t>
      </w:r>
      <w:r w:rsidRPr="00221BED">
        <w:rPr>
          <w:b/>
        </w:rPr>
        <w:t xml:space="preserve">Attachment </w:t>
      </w:r>
      <w:r w:rsidRPr="0028587D">
        <w:rPr>
          <w:b/>
        </w:rPr>
        <w:t>F</w:t>
      </w:r>
      <w:r>
        <w:rPr>
          <w:rFonts w:ascii="Arial" w:hAnsi="Arial" w:cs="Arial"/>
          <w:b/>
          <w:bCs/>
          <w:color w:val="000000"/>
        </w:rPr>
        <w:t xml:space="preserve"> </w:t>
      </w:r>
      <w:r>
        <w:t>of this TORFP.</w:t>
      </w:r>
    </w:p>
    <w:p w14:paraId="0A089D4B" w14:textId="7B439A99" w:rsidR="00627B15" w:rsidRDefault="00627B15" w:rsidP="00627B15">
      <w:pPr>
        <w:pStyle w:val="Heading2"/>
      </w:pPr>
      <w:bookmarkStart w:id="148" w:name="_Toc488067001"/>
      <w:bookmarkStart w:id="149" w:name="_Toc490231834"/>
      <w:bookmarkStart w:id="150" w:name="_Toc11679044"/>
      <w:r>
        <w:t>Federal Funding Acknowledgement</w:t>
      </w:r>
      <w:bookmarkEnd w:id="148"/>
      <w:bookmarkEnd w:id="149"/>
      <w:bookmarkEnd w:id="150"/>
    </w:p>
    <w:p w14:paraId="07870F01" w14:textId="77777777" w:rsidR="00627B15" w:rsidRDefault="00627B15" w:rsidP="00627B15">
      <w:pPr>
        <w:pStyle w:val="MDText0"/>
      </w:pPr>
      <w:r>
        <w:t xml:space="preserve">This </w:t>
      </w:r>
      <w:r w:rsidR="006E4891">
        <w:t>Task Order</w:t>
      </w:r>
      <w:r>
        <w:t xml:space="preserve"> does not contain federal funds.</w:t>
      </w:r>
    </w:p>
    <w:p w14:paraId="63575B26" w14:textId="1159DEC9" w:rsidR="00FF62AC" w:rsidRPr="00634B9B" w:rsidRDefault="00FF62AC" w:rsidP="00FF62AC">
      <w:pPr>
        <w:pStyle w:val="Heading2"/>
      </w:pPr>
      <w:bookmarkStart w:id="151" w:name="_Toc349906895"/>
      <w:bookmarkStart w:id="152" w:name="_Toc472702491"/>
      <w:bookmarkStart w:id="153" w:name="_Toc473536839"/>
      <w:bookmarkStart w:id="154" w:name="_Toc488067002"/>
      <w:bookmarkStart w:id="155" w:name="_Toc490231835"/>
      <w:bookmarkStart w:id="156" w:name="_Toc11679045"/>
      <w:r w:rsidRPr="00634B9B">
        <w:t>Conflict of Interest Affidavit and Disclosure</w:t>
      </w:r>
      <w:bookmarkEnd w:id="151"/>
      <w:bookmarkEnd w:id="152"/>
      <w:bookmarkEnd w:id="153"/>
      <w:bookmarkEnd w:id="154"/>
      <w:bookmarkEnd w:id="155"/>
      <w:bookmarkEnd w:id="156"/>
    </w:p>
    <w:p w14:paraId="2950AD14" w14:textId="77777777" w:rsidR="00377D8B" w:rsidRPr="000D30C6" w:rsidRDefault="00FF62AC" w:rsidP="000D30C6">
      <w:pPr>
        <w:pStyle w:val="Heading3"/>
        <w:ind w:left="720"/>
        <w:rPr>
          <w:b w:val="0"/>
        </w:rPr>
      </w:pPr>
      <w:r w:rsidRPr="000D30C6">
        <w:rPr>
          <w:b w:val="0"/>
        </w:rPr>
        <w:t>Offerors</w:t>
      </w:r>
      <w:r w:rsidR="00DF7144" w:rsidRPr="000D30C6">
        <w:rPr>
          <w:b w:val="0"/>
        </w:rPr>
        <w:t xml:space="preserve"> shall complete and </w:t>
      </w:r>
      <w:r w:rsidRPr="000D30C6">
        <w:rPr>
          <w:b w:val="0"/>
        </w:rPr>
        <w:t xml:space="preserve">sign the </w:t>
      </w:r>
      <w:r w:rsidR="00DF7144" w:rsidRPr="000D30C6">
        <w:rPr>
          <w:b w:val="0"/>
        </w:rPr>
        <w:t xml:space="preserve">Conflict of Interest Affidavit and Disclosure </w:t>
      </w:r>
      <w:r w:rsidRPr="000D30C6">
        <w:rPr>
          <w:b w:val="0"/>
        </w:rPr>
        <w:t>(</w:t>
      </w:r>
      <w:r w:rsidR="00DF7144" w:rsidRPr="00055BF4">
        <w:t>Attachment H</w:t>
      </w:r>
      <w:r w:rsidRPr="000D30C6">
        <w:rPr>
          <w:b w:val="0"/>
        </w:rPr>
        <w:t>) and submit it with their Proposals</w:t>
      </w:r>
      <w:r w:rsidR="00AC29B8" w:rsidRPr="000D30C6">
        <w:rPr>
          <w:b w:val="0"/>
        </w:rPr>
        <w:t xml:space="preserve">. </w:t>
      </w:r>
      <w:r w:rsidRPr="000D30C6">
        <w:rPr>
          <w:b w:val="0"/>
        </w:rPr>
        <w:t xml:space="preserve">All Offerors are advised that if a </w:t>
      </w:r>
      <w:r w:rsidR="003813BA" w:rsidRPr="000D30C6">
        <w:rPr>
          <w:b w:val="0"/>
        </w:rPr>
        <w:t>TO Agreement</w:t>
      </w:r>
      <w:r w:rsidRPr="000D30C6">
        <w:rPr>
          <w:b w:val="0"/>
        </w:rPr>
        <w:t xml:space="preserve"> is awarded as a result</w:t>
      </w:r>
      <w:r w:rsidR="00DF7144" w:rsidRPr="000D30C6">
        <w:rPr>
          <w:b w:val="0"/>
        </w:rPr>
        <w:t xml:space="preserve"> of this </w:t>
      </w:r>
      <w:r w:rsidRPr="000D30C6">
        <w:rPr>
          <w:b w:val="0"/>
        </w:rPr>
        <w:t xml:space="preserve">solicitation, the </w:t>
      </w:r>
      <w:r w:rsidR="00974F1E" w:rsidRPr="000D30C6">
        <w:rPr>
          <w:b w:val="0"/>
        </w:rPr>
        <w:t xml:space="preserve">TO </w:t>
      </w:r>
      <w:r w:rsidRPr="000D30C6">
        <w:rPr>
          <w:b w:val="0"/>
        </w:rPr>
        <w:t xml:space="preserve">Contractor’s </w:t>
      </w:r>
      <w:r w:rsidR="00974F1E" w:rsidRPr="000D30C6">
        <w:rPr>
          <w:b w:val="0"/>
        </w:rPr>
        <w:t>P</w:t>
      </w:r>
      <w:r w:rsidRPr="000D30C6">
        <w:rPr>
          <w:b w:val="0"/>
        </w:rPr>
        <w:t xml:space="preserve">ersonnel who perform or control work under this </w:t>
      </w:r>
      <w:r w:rsidR="00974F1E" w:rsidRPr="000D30C6">
        <w:rPr>
          <w:b w:val="0"/>
        </w:rPr>
        <w:t>TO Agreement</w:t>
      </w:r>
      <w:r w:rsidRPr="000D30C6">
        <w:rPr>
          <w:b w:val="0"/>
        </w:rPr>
        <w:t xml:space="preserve"> and each of</w:t>
      </w:r>
      <w:r w:rsidR="00DF7144" w:rsidRPr="000D30C6">
        <w:rPr>
          <w:b w:val="0"/>
        </w:rPr>
        <w:t xml:space="preserve"> the </w:t>
      </w:r>
      <w:r w:rsidRPr="000D30C6">
        <w:rPr>
          <w:b w:val="0"/>
        </w:rPr>
        <w:t xml:space="preserve">participating subcontractor personnel who perform or control work under this </w:t>
      </w:r>
      <w:r w:rsidR="003813BA" w:rsidRPr="000D30C6">
        <w:rPr>
          <w:b w:val="0"/>
        </w:rPr>
        <w:t>TO Agreem</w:t>
      </w:r>
      <w:r w:rsidR="00DF0118" w:rsidRPr="000D30C6">
        <w:rPr>
          <w:b w:val="0"/>
        </w:rPr>
        <w:t>e</w:t>
      </w:r>
      <w:r w:rsidR="003813BA" w:rsidRPr="000D30C6">
        <w:rPr>
          <w:b w:val="0"/>
        </w:rPr>
        <w:t>nt</w:t>
      </w:r>
      <w:r w:rsidRPr="000D30C6">
        <w:rPr>
          <w:b w:val="0"/>
        </w:rPr>
        <w:t xml:space="preserve"> shall be required to complete agreements substantially similar</w:t>
      </w:r>
      <w:r w:rsidR="00DF7144" w:rsidRPr="000D30C6">
        <w:rPr>
          <w:b w:val="0"/>
        </w:rPr>
        <w:t xml:space="preserve"> to </w:t>
      </w:r>
      <w:r w:rsidRPr="000D30C6">
        <w:rPr>
          <w:b w:val="0"/>
        </w:rPr>
        <w:t>Attachment H,</w:t>
      </w:r>
      <w:r w:rsidR="00DF7144" w:rsidRPr="000D30C6">
        <w:rPr>
          <w:b w:val="0"/>
        </w:rPr>
        <w:t xml:space="preserve"> conflict of interest </w:t>
      </w:r>
      <w:r w:rsidRPr="000D30C6">
        <w:rPr>
          <w:b w:val="0"/>
        </w:rPr>
        <w:t>Affidavit and Disclosure.</w:t>
      </w:r>
    </w:p>
    <w:p w14:paraId="170C9DCD" w14:textId="77777777" w:rsidR="00DF7144" w:rsidRPr="000D30C6" w:rsidRDefault="00974F1E" w:rsidP="000D30C6">
      <w:pPr>
        <w:pStyle w:val="Heading3"/>
        <w:ind w:left="720"/>
        <w:rPr>
          <w:b w:val="0"/>
        </w:rPr>
      </w:pPr>
      <w:r w:rsidRPr="000D30C6">
        <w:rPr>
          <w:b w:val="0"/>
        </w:rPr>
        <w:t>If the TO Procurement Officer makes a determination that facts or circumstances exist that give rise to or could in the future give rise to a conflict of interest within the meaning of COMAR 21.05.08.08A, the TO Procurement Officer may reject an Offeror’s TO Proposal under COMAR 21.06.02.03B.</w:t>
      </w:r>
    </w:p>
    <w:p w14:paraId="5A0E8A87" w14:textId="77777777" w:rsidR="00DF7144" w:rsidRPr="000D30C6" w:rsidRDefault="00DF7144" w:rsidP="000D30C6">
      <w:pPr>
        <w:pStyle w:val="Heading3"/>
        <w:ind w:left="720"/>
        <w:rPr>
          <w:b w:val="0"/>
        </w:rPr>
      </w:pPr>
      <w:r w:rsidRPr="000D30C6">
        <w:rPr>
          <w:b w:val="0"/>
        </w:rPr>
        <w:t>Master Contractors should be aware that the State Ethics Law, Md. Code Ann., General Provisions Article, Title 5, might limit the selected Master Contractor's ability to participate in future related procurements, depending upon specific circumstances.</w:t>
      </w:r>
    </w:p>
    <w:p w14:paraId="7AE53AB3" w14:textId="77777777" w:rsidR="00FF62AC" w:rsidRPr="000D30C6" w:rsidRDefault="00DF7144" w:rsidP="000D30C6">
      <w:pPr>
        <w:pStyle w:val="Heading3"/>
        <w:ind w:left="720"/>
        <w:rPr>
          <w:b w:val="0"/>
        </w:rPr>
      </w:pPr>
      <w:r w:rsidRPr="000D30C6">
        <w:rPr>
          <w:b w:val="0"/>
        </w:rPr>
        <w:t xml:space="preserve">By submitting a Conflict of Interest Affidavit and Disclosure, the Offeror shall be construed as certifying all </w:t>
      </w:r>
      <w:r w:rsidR="00974F1E" w:rsidRPr="000D30C6">
        <w:rPr>
          <w:b w:val="0"/>
        </w:rPr>
        <w:t xml:space="preserve">TO </w:t>
      </w:r>
      <w:r w:rsidRPr="000D30C6">
        <w:rPr>
          <w:b w:val="0"/>
        </w:rPr>
        <w:t>Contractor Personnel and Subcontractors are also without a conflict of interest as defined in COMAR 21.05.08.08A.</w:t>
      </w:r>
    </w:p>
    <w:p w14:paraId="4709E72D" w14:textId="66284805" w:rsidR="00FF62AC" w:rsidRPr="00634B9B" w:rsidRDefault="00FF62AC" w:rsidP="00FF62AC">
      <w:pPr>
        <w:pStyle w:val="Heading2"/>
      </w:pPr>
      <w:bookmarkStart w:id="157" w:name="_Toc473536840"/>
      <w:bookmarkStart w:id="158" w:name="_Toc488067003"/>
      <w:bookmarkStart w:id="159" w:name="_Toc490231836"/>
      <w:bookmarkStart w:id="160" w:name="_Toc11679046"/>
      <w:r w:rsidRPr="00634B9B">
        <w:t>Non-Disclosure Agreement</w:t>
      </w:r>
      <w:bookmarkEnd w:id="157"/>
      <w:bookmarkEnd w:id="158"/>
      <w:bookmarkEnd w:id="159"/>
      <w:bookmarkEnd w:id="160"/>
    </w:p>
    <w:p w14:paraId="6C1C5CEA" w14:textId="77777777" w:rsidR="00FF62AC" w:rsidRDefault="00FF62AC" w:rsidP="000D30C6">
      <w:pPr>
        <w:pStyle w:val="Heading3"/>
        <w:ind w:left="720"/>
      </w:pPr>
      <w:r>
        <w:t>Non-Disclosure Agreement (</w:t>
      </w:r>
      <w:r w:rsidR="006E4891">
        <w:t>TO Contractor</w:t>
      </w:r>
      <w:r>
        <w:t>)</w:t>
      </w:r>
    </w:p>
    <w:p w14:paraId="172560AA" w14:textId="77777777" w:rsidR="00FF62AC" w:rsidRPr="00634B9B" w:rsidRDefault="00FF62AC" w:rsidP="00FF62AC">
      <w:pPr>
        <w:pStyle w:val="MDText0"/>
      </w:pPr>
      <w:r w:rsidRPr="00634B9B">
        <w:t xml:space="preserve">All Offerors are advised that this solicitation and any </w:t>
      </w:r>
      <w:r w:rsidR="00F96DCE">
        <w:t>TO Agreement</w:t>
      </w:r>
      <w:r w:rsidRPr="00634B9B">
        <w:t xml:space="preserve">(s) are subject to the terms of the Non-Disclosure Agreement (NDA) contained in this solicitation </w:t>
      </w:r>
      <w:r w:rsidRPr="00A9226F">
        <w:t xml:space="preserve">as </w:t>
      </w:r>
      <w:r w:rsidRPr="00A9226F">
        <w:rPr>
          <w:b/>
        </w:rPr>
        <w:t>Attachment</w:t>
      </w:r>
      <w:r w:rsidRPr="00A9226F">
        <w:t xml:space="preserve"> </w:t>
      </w:r>
      <w:r w:rsidRPr="00A9226F">
        <w:rPr>
          <w:b/>
        </w:rPr>
        <w:t>I</w:t>
      </w:r>
      <w:r w:rsidR="00AC29B8">
        <w:t xml:space="preserve">. </w:t>
      </w:r>
      <w:r w:rsidRPr="00634B9B">
        <w:t xml:space="preserve">This Agreement must be provided within five (5) Business Days of notification of </w:t>
      </w:r>
      <w:r>
        <w:t>recommended</w:t>
      </w:r>
      <w:r w:rsidRPr="00634B9B">
        <w:t xml:space="preserve"> award</w:t>
      </w:r>
      <w:r>
        <w:t>;</w:t>
      </w:r>
      <w:r w:rsidRPr="00634B9B">
        <w:t xml:space="preserve"> however, to expedite processing, it is suggested that this document be completed and submitted with the </w:t>
      </w:r>
      <w:r w:rsidR="00850474">
        <w:t xml:space="preserve">TO </w:t>
      </w:r>
      <w:r w:rsidRPr="00634B9B">
        <w:t>Proposal.</w:t>
      </w:r>
    </w:p>
    <w:p w14:paraId="0FFA23B7" w14:textId="5CC3F7DA" w:rsidR="003D529C" w:rsidRPr="00634B9B" w:rsidRDefault="003D529C" w:rsidP="003D529C">
      <w:pPr>
        <w:pStyle w:val="Heading2"/>
      </w:pPr>
      <w:bookmarkStart w:id="161" w:name="_Toc349906903"/>
      <w:bookmarkStart w:id="162" w:name="_Toc472702496"/>
      <w:bookmarkStart w:id="163" w:name="_Toc473536844"/>
      <w:bookmarkStart w:id="164" w:name="_Toc488067007"/>
      <w:bookmarkStart w:id="165" w:name="_Toc490231840"/>
      <w:bookmarkStart w:id="166" w:name="_Toc11679047"/>
      <w:r w:rsidRPr="00634B9B">
        <w:t>Location of the Performance of Services Disclosure</w:t>
      </w:r>
      <w:bookmarkEnd w:id="161"/>
      <w:bookmarkEnd w:id="162"/>
      <w:bookmarkEnd w:id="163"/>
      <w:bookmarkEnd w:id="164"/>
      <w:bookmarkEnd w:id="165"/>
      <w:bookmarkEnd w:id="166"/>
    </w:p>
    <w:p w14:paraId="2C27BE85" w14:textId="77777777" w:rsidR="000A2686" w:rsidRPr="00634B9B" w:rsidRDefault="000A2686" w:rsidP="000A2686">
      <w:pPr>
        <w:pStyle w:val="MDText0"/>
      </w:pPr>
      <w:bookmarkStart w:id="167" w:name="_Toc472702498"/>
      <w:bookmarkStart w:id="168" w:name="_Toc473536846"/>
      <w:bookmarkStart w:id="169" w:name="_Toc488067009"/>
      <w:bookmarkStart w:id="170" w:name="_Toc490231842"/>
      <w:r w:rsidRPr="00634B9B">
        <w:t>The Offeror is required to complete the Location of the Performance of Services Disclosure</w:t>
      </w:r>
      <w:r>
        <w:t xml:space="preserve">. </w:t>
      </w:r>
      <w:r w:rsidRPr="00634B9B">
        <w:t xml:space="preserve">A copy of this Disclosure is </w:t>
      </w:r>
      <w:r w:rsidRPr="00D26E41">
        <w:t xml:space="preserve">included as </w:t>
      </w:r>
      <w:r w:rsidRPr="00D26E41">
        <w:rPr>
          <w:b/>
        </w:rPr>
        <w:t>Attachment</w:t>
      </w:r>
      <w:r w:rsidRPr="00D26E41">
        <w:t xml:space="preserve"> </w:t>
      </w:r>
      <w:r w:rsidRPr="00D26E41">
        <w:rPr>
          <w:b/>
          <w:bCs/>
        </w:rPr>
        <w:t>L</w:t>
      </w:r>
      <w:r>
        <w:t xml:space="preserve">. </w:t>
      </w:r>
      <w:r w:rsidRPr="00D26E41">
        <w:t>The</w:t>
      </w:r>
      <w:r w:rsidRPr="00634B9B">
        <w:t xml:space="preserve"> Disclosure must be provided with the </w:t>
      </w:r>
      <w:r>
        <w:t xml:space="preserve">TO </w:t>
      </w:r>
      <w:r w:rsidRPr="00634B9B">
        <w:t>Proposal.</w:t>
      </w:r>
    </w:p>
    <w:p w14:paraId="4336542F" w14:textId="02356B8B" w:rsidR="009C3D63" w:rsidRPr="00634B9B" w:rsidRDefault="009C3D63" w:rsidP="009C3D63">
      <w:pPr>
        <w:pStyle w:val="Heading2"/>
      </w:pPr>
      <w:bookmarkStart w:id="171" w:name="_Toc11679048"/>
      <w:r w:rsidRPr="00634B9B">
        <w:t xml:space="preserve">Small Business Reserve (SBR) </w:t>
      </w:r>
      <w:bookmarkEnd w:id="167"/>
      <w:bookmarkEnd w:id="168"/>
      <w:bookmarkEnd w:id="169"/>
      <w:bookmarkEnd w:id="170"/>
      <w:r w:rsidR="00C025D1">
        <w:t>Set-Aside</w:t>
      </w:r>
      <w:bookmarkEnd w:id="171"/>
    </w:p>
    <w:p w14:paraId="16485A9B" w14:textId="77777777" w:rsidR="009C3D63" w:rsidRPr="00DA6380" w:rsidRDefault="009C3D63" w:rsidP="009C3D63">
      <w:pPr>
        <w:pStyle w:val="MDText0"/>
      </w:pPr>
      <w:r w:rsidRPr="00DA6380">
        <w:t xml:space="preserve">This solicitation is not designated as a Small Business Reserve (SBR) </w:t>
      </w:r>
      <w:r w:rsidR="00B363AB">
        <w:t xml:space="preserve">set-aside </w:t>
      </w:r>
      <w:r w:rsidR="000C371E">
        <w:t>solicitation</w:t>
      </w:r>
      <w:r w:rsidRPr="00DA6380">
        <w:t>.</w:t>
      </w:r>
    </w:p>
    <w:p w14:paraId="70C8A361" w14:textId="77777777" w:rsidR="00E61E08" w:rsidRPr="00FD3853" w:rsidRDefault="00E61E08" w:rsidP="000C371E">
      <w:pPr>
        <w:rPr>
          <w:sz w:val="22"/>
        </w:rPr>
      </w:pPr>
    </w:p>
    <w:p w14:paraId="5C30AD7B" w14:textId="77777777" w:rsidR="00797F54" w:rsidRPr="00634B9B" w:rsidRDefault="00797F54" w:rsidP="00797F54">
      <w:pPr>
        <w:pStyle w:val="MDIntentionalBlank"/>
      </w:pPr>
      <w:bookmarkStart w:id="172" w:name="_Hlk2680503"/>
      <w:r w:rsidRPr="00634B9B">
        <w:t>THE REMAINDER OF THIS PAGE IS INTENTIONALLY LEFT BLANK.</w:t>
      </w:r>
    </w:p>
    <w:p w14:paraId="527C4197" w14:textId="113AACA5" w:rsidR="00377D8B" w:rsidRDefault="00DD07E9" w:rsidP="003B3CE8">
      <w:pPr>
        <w:pStyle w:val="Heading1"/>
      </w:pPr>
      <w:bookmarkStart w:id="173" w:name="_Toc488067011"/>
      <w:bookmarkStart w:id="174" w:name="_Toc11679049"/>
      <w:bookmarkEnd w:id="172"/>
      <w:r>
        <w:lastRenderedPageBreak/>
        <w:t xml:space="preserve">TO </w:t>
      </w:r>
      <w:bookmarkStart w:id="175" w:name="_Toc490231844"/>
      <w:r w:rsidR="003B3CE8" w:rsidRPr="003B3CE8">
        <w:t>Proposal</w:t>
      </w:r>
      <w:r w:rsidR="003B3CE8">
        <w:t xml:space="preserve"> Format</w:t>
      </w:r>
      <w:bookmarkEnd w:id="173"/>
      <w:bookmarkEnd w:id="174"/>
      <w:bookmarkEnd w:id="175"/>
    </w:p>
    <w:p w14:paraId="03ED2C01" w14:textId="77777777" w:rsidR="00A02018" w:rsidRDefault="00A02018" w:rsidP="00A02018">
      <w:pPr>
        <w:pStyle w:val="Heading2"/>
      </w:pPr>
      <w:bookmarkStart w:id="176" w:name="_Toc11679050"/>
      <w:bookmarkStart w:id="177" w:name="_Toc77583125"/>
      <w:bookmarkStart w:id="178" w:name="_Toc83537715"/>
      <w:bookmarkStart w:id="179" w:name="_Toc83538622"/>
      <w:bookmarkStart w:id="180" w:name="_Toc239151326"/>
      <w:bookmarkStart w:id="181" w:name="_Toc472702500"/>
      <w:bookmarkStart w:id="182" w:name="_Toc473296203"/>
      <w:bookmarkStart w:id="183" w:name="_Toc473302756"/>
      <w:bookmarkStart w:id="184" w:name="_Toc473536855"/>
      <w:bookmarkStart w:id="185" w:name="_Toc488067012"/>
      <w:bookmarkStart w:id="186" w:name="_Toc490231845"/>
      <w:r>
        <w:t>Required Response</w:t>
      </w:r>
      <w:bookmarkEnd w:id="176"/>
    </w:p>
    <w:p w14:paraId="3CBDD64A" w14:textId="77777777" w:rsidR="00A02018" w:rsidRDefault="00A02018" w:rsidP="00A02018">
      <w:pPr>
        <w:pStyle w:val="MDText0"/>
      </w:pPr>
      <w:r>
        <w:t>Each Master Contractor receiving this CATS+ TORFP shall respond no later than the submission due date and time designated in the Key Information Summary Sheet.  Each Master Contractor is required to submit one of two possible responses:  1) a TO Proposal; or 2) a completed Master Contractor Feedback Form (available online within the Master Contractor Admin System).  The feedback form helps the State understand for future contract development why Master Contractors did not submit proposals.  The form is accessible via the CATS+ Master Contractor login screen and clicking on TORFP Feedback Response Form from the menu.</w:t>
      </w:r>
    </w:p>
    <w:p w14:paraId="59D2AA00" w14:textId="77777777" w:rsidR="00A02018" w:rsidRDefault="00A02018" w:rsidP="00A02018">
      <w:pPr>
        <w:pStyle w:val="MDText0"/>
      </w:pPr>
      <w:r>
        <w:t>A TO Proposal shall conform to the requirements of this CATS+ TORFP.</w:t>
      </w:r>
    </w:p>
    <w:p w14:paraId="01D0A908" w14:textId="25CFB3A1" w:rsidR="00465F29" w:rsidRDefault="00465F29" w:rsidP="00465F29">
      <w:pPr>
        <w:pStyle w:val="Heading2"/>
      </w:pPr>
      <w:bookmarkStart w:id="187" w:name="_Toc11679051"/>
      <w:r>
        <w:t>Two Part Submission</w:t>
      </w:r>
      <w:bookmarkEnd w:id="177"/>
      <w:bookmarkEnd w:id="178"/>
      <w:bookmarkEnd w:id="179"/>
      <w:bookmarkEnd w:id="180"/>
      <w:bookmarkEnd w:id="181"/>
      <w:bookmarkEnd w:id="182"/>
      <w:bookmarkEnd w:id="183"/>
      <w:bookmarkEnd w:id="184"/>
      <w:bookmarkEnd w:id="185"/>
      <w:bookmarkEnd w:id="186"/>
      <w:bookmarkEnd w:id="187"/>
    </w:p>
    <w:p w14:paraId="3CF14204" w14:textId="77777777" w:rsidR="00465F29" w:rsidRDefault="00465F29" w:rsidP="00465F29">
      <w:pPr>
        <w:pStyle w:val="MDText0"/>
      </w:pPr>
      <w:r>
        <w:t xml:space="preserve">Offerors shall submit </w:t>
      </w:r>
      <w:r w:rsidR="00850474">
        <w:t xml:space="preserve">TO </w:t>
      </w:r>
      <w:r>
        <w:t>Proposals in separate volumes:</w:t>
      </w:r>
    </w:p>
    <w:p w14:paraId="0E7E7072" w14:textId="77777777" w:rsidR="00465F29" w:rsidRDefault="00465F29" w:rsidP="00B75BF0">
      <w:pPr>
        <w:pStyle w:val="MDB1"/>
        <w:numPr>
          <w:ilvl w:val="1"/>
          <w:numId w:val="5"/>
        </w:numPr>
      </w:pPr>
      <w:r>
        <w:t xml:space="preserve">Volume I – </w:t>
      </w:r>
      <w:r w:rsidR="00F67660">
        <w:t>TO TECHNICAL PROPOSAL</w:t>
      </w:r>
    </w:p>
    <w:p w14:paraId="23AC797E" w14:textId="77777777" w:rsidR="00465F29" w:rsidRDefault="00465F29" w:rsidP="00B75BF0">
      <w:pPr>
        <w:pStyle w:val="MDB1"/>
        <w:numPr>
          <w:ilvl w:val="1"/>
          <w:numId w:val="5"/>
        </w:numPr>
      </w:pPr>
      <w:r>
        <w:t xml:space="preserve">Volume II – </w:t>
      </w:r>
      <w:r w:rsidR="00F67660">
        <w:t>TO FINANCIAL PROPOSAL</w:t>
      </w:r>
    </w:p>
    <w:p w14:paraId="2ABD9378" w14:textId="0CCF9436" w:rsidR="00B0222C" w:rsidRDefault="00850474" w:rsidP="004F751A">
      <w:pPr>
        <w:pStyle w:val="Heading2"/>
      </w:pPr>
      <w:bookmarkStart w:id="188" w:name="_Toc488067013"/>
      <w:bookmarkStart w:id="189" w:name="_Toc11679052"/>
      <w:r>
        <w:t xml:space="preserve">TO </w:t>
      </w:r>
      <w:bookmarkStart w:id="190" w:name="_Toc490231846"/>
      <w:r w:rsidR="00B0222C" w:rsidRPr="00847E4F">
        <w:t xml:space="preserve">Proposal Packaging </w:t>
      </w:r>
      <w:r w:rsidR="00EF6166">
        <w:t>and Delivery</w:t>
      </w:r>
      <w:bookmarkEnd w:id="188"/>
      <w:bookmarkEnd w:id="189"/>
      <w:bookmarkEnd w:id="190"/>
    </w:p>
    <w:p w14:paraId="45CF1B04" w14:textId="77777777" w:rsidR="00377D8B" w:rsidRDefault="00850474" w:rsidP="00687B22">
      <w:pPr>
        <w:pStyle w:val="MDText1"/>
      </w:pPr>
      <w:r>
        <w:t xml:space="preserve">TO </w:t>
      </w:r>
      <w:r w:rsidR="00847E4F">
        <w:t>Proposals delivered by facsimile shall not be considered.</w:t>
      </w:r>
    </w:p>
    <w:p w14:paraId="354C39AD" w14:textId="77777777" w:rsidR="00847E4F" w:rsidRDefault="00847E4F" w:rsidP="00687B22">
      <w:pPr>
        <w:pStyle w:val="MDText1"/>
      </w:pPr>
      <w:r w:rsidRPr="000255E8">
        <w:t xml:space="preserve">Provide no pricing information in the </w:t>
      </w:r>
      <w:r w:rsidR="00F67660">
        <w:t>TO Technical Proposal</w:t>
      </w:r>
      <w:r w:rsidRPr="000255E8">
        <w:t xml:space="preserve">. Provide no pricing information on the media submitted in the </w:t>
      </w:r>
      <w:r w:rsidR="00F67660">
        <w:t>TO Technical Proposal</w:t>
      </w:r>
      <w:r w:rsidRPr="000255E8">
        <w:t>.</w:t>
      </w:r>
    </w:p>
    <w:p w14:paraId="484D77CA" w14:textId="77777777" w:rsidR="00377D8B" w:rsidRDefault="00EF6166" w:rsidP="00687B22">
      <w:pPr>
        <w:pStyle w:val="MDText1"/>
      </w:pPr>
      <w:r w:rsidRPr="00E326BE">
        <w:t xml:space="preserve">Offerors may submit </w:t>
      </w:r>
      <w:r w:rsidR="00DD07E9">
        <w:t xml:space="preserve">TO </w:t>
      </w:r>
      <w:r w:rsidRPr="00E326BE">
        <w:t>Proposals by electronic means as described.</w:t>
      </w:r>
    </w:p>
    <w:p w14:paraId="5EF96755" w14:textId="77777777" w:rsidR="00377D8B" w:rsidRDefault="00EF6166" w:rsidP="00CF1DBD">
      <w:pPr>
        <w:pStyle w:val="MDABC"/>
        <w:numPr>
          <w:ilvl w:val="0"/>
          <w:numId w:val="51"/>
        </w:numPr>
      </w:pPr>
      <w:r w:rsidRPr="00E326BE">
        <w:t xml:space="preserve">Electronic means includes e-mail to the </w:t>
      </w:r>
      <w:r w:rsidR="001474C4">
        <w:t>TO Procurement Officer</w:t>
      </w:r>
      <w:r w:rsidRPr="00E326BE">
        <w:t xml:space="preserve"> address listed on the Key I</w:t>
      </w:r>
      <w:r>
        <w:t>n</w:t>
      </w:r>
      <w:r w:rsidRPr="00E326BE">
        <w:t>formation Summary Sheet.</w:t>
      </w:r>
    </w:p>
    <w:p w14:paraId="20FE17C0" w14:textId="77777777" w:rsidR="00EF6166" w:rsidRDefault="00EF6166" w:rsidP="00CF1DBD">
      <w:pPr>
        <w:pStyle w:val="MDABC"/>
        <w:numPr>
          <w:ilvl w:val="0"/>
          <w:numId w:val="51"/>
        </w:numPr>
      </w:pPr>
      <w:r w:rsidRPr="00186BFD">
        <w:t xml:space="preserve">An Offeror wishing to deliver a hard copy (paper) </w:t>
      </w:r>
      <w:r w:rsidR="00850474">
        <w:t xml:space="preserve">TO </w:t>
      </w:r>
      <w:r w:rsidRPr="00186BFD">
        <w:t xml:space="preserve">Proposal shall contact the </w:t>
      </w:r>
      <w:r w:rsidR="001474C4">
        <w:t>TO Procurement Officer</w:t>
      </w:r>
      <w:r w:rsidRPr="00186BFD">
        <w:t xml:space="preserve"> for instructions.</w:t>
      </w:r>
      <w:r w:rsidR="00D16BC8">
        <w:t xml:space="preserve"> </w:t>
      </w:r>
    </w:p>
    <w:p w14:paraId="4EE1DB7E" w14:textId="77777777" w:rsidR="00B0222C" w:rsidRPr="00186BFD" w:rsidRDefault="00B0222C" w:rsidP="00687B22">
      <w:pPr>
        <w:pStyle w:val="MDText1"/>
      </w:pPr>
      <w:r w:rsidRPr="00186BFD">
        <w:t>E-mail submissions</w:t>
      </w:r>
    </w:p>
    <w:p w14:paraId="49AE5A33" w14:textId="77777777" w:rsidR="00B0222C" w:rsidRPr="00186BFD" w:rsidRDefault="00B0222C" w:rsidP="00CF1DBD">
      <w:pPr>
        <w:pStyle w:val="MDABC"/>
        <w:numPr>
          <w:ilvl w:val="0"/>
          <w:numId w:val="52"/>
        </w:numPr>
      </w:pPr>
      <w:r w:rsidRPr="00186BFD">
        <w:t xml:space="preserve">All </w:t>
      </w:r>
      <w:r w:rsidR="00850474">
        <w:t xml:space="preserve">TO </w:t>
      </w:r>
      <w:r w:rsidRPr="00186BFD">
        <w:t>Proposal e-mails shall be sent with password protection.</w:t>
      </w:r>
    </w:p>
    <w:p w14:paraId="40C71FCF" w14:textId="77777777" w:rsidR="00D85679" w:rsidRDefault="00D85679" w:rsidP="00CF1DBD">
      <w:pPr>
        <w:pStyle w:val="MDABC"/>
        <w:numPr>
          <w:ilvl w:val="0"/>
          <w:numId w:val="52"/>
        </w:numPr>
      </w:pPr>
      <w:r>
        <w:t xml:space="preserve">The </w:t>
      </w:r>
      <w:r w:rsidR="001474C4">
        <w:t>TO Procurement Officer</w:t>
      </w:r>
      <w:r>
        <w:t xml:space="preserve"> will not accept submissions after the date and exact time stated in the Key Information Summary Sheet. The date and time of submission is determined by the dat</w:t>
      </w:r>
      <w:r w:rsidR="00930DFC">
        <w:t xml:space="preserve">e and time of arrival in the </w:t>
      </w:r>
      <w:r w:rsidR="001474C4">
        <w:t>TO Procurement Officer</w:t>
      </w:r>
      <w:r>
        <w:t xml:space="preserve">’s e-mail box. Time stamps on outgoing email from Master </w:t>
      </w:r>
      <w:r w:rsidR="006E4891">
        <w:t>TO Contractor</w:t>
      </w:r>
      <w:r>
        <w:t>s shall not be accepted.</w:t>
      </w:r>
      <w:r w:rsidR="00930DFC" w:rsidRPr="00930DFC">
        <w:t xml:space="preserve"> </w:t>
      </w:r>
      <w:r w:rsidR="00930DFC" w:rsidRPr="00EF6166">
        <w:t>Requests for extension of this date or time will not be granted</w:t>
      </w:r>
      <w:r w:rsidR="00AC29B8">
        <w:t xml:space="preserve">. </w:t>
      </w:r>
      <w:r w:rsidR="00930DFC" w:rsidRPr="00EF6166">
        <w:t xml:space="preserve">Except as provided in COMAR 21.05.03.02F, </w:t>
      </w:r>
      <w:r w:rsidR="00850474">
        <w:t xml:space="preserve">TO </w:t>
      </w:r>
      <w:r w:rsidR="00930DFC" w:rsidRPr="00EF6166">
        <w:t xml:space="preserve">Proposals received by the </w:t>
      </w:r>
      <w:r w:rsidR="001474C4">
        <w:t>TO Procurement Officer</w:t>
      </w:r>
      <w:r w:rsidR="00930DFC" w:rsidRPr="00EF6166">
        <w:t xml:space="preserve"> after the due date will not be considered.</w:t>
      </w:r>
    </w:p>
    <w:p w14:paraId="321C1467" w14:textId="77777777" w:rsidR="00D85679" w:rsidRDefault="00D85679" w:rsidP="00CF1DBD">
      <w:pPr>
        <w:pStyle w:val="MDABC"/>
        <w:numPr>
          <w:ilvl w:val="0"/>
          <w:numId w:val="52"/>
        </w:numPr>
      </w:pPr>
      <w:r>
        <w:t xml:space="preserve">The State has established the following procedure to restrict access to </w:t>
      </w:r>
      <w:r w:rsidR="00850474">
        <w:t xml:space="preserve">TO </w:t>
      </w:r>
      <w:r>
        <w:t xml:space="preserve">Proposals received electronically: all Technical and </w:t>
      </w:r>
      <w:r w:rsidR="00F67660">
        <w:t>TO Financial Proposal</w:t>
      </w:r>
      <w:r>
        <w:t xml:space="preserve">s must be password protected, and the password for the </w:t>
      </w:r>
      <w:r w:rsidR="00F67660">
        <w:t>TO TECHNICAL PROPOSAL</w:t>
      </w:r>
      <w:r>
        <w:t xml:space="preserve"> must be different from the password for the </w:t>
      </w:r>
      <w:r w:rsidR="00F67660">
        <w:t>TO Financial Proposal</w:t>
      </w:r>
      <w:r w:rsidR="00AC29B8">
        <w:t xml:space="preserve">. </w:t>
      </w:r>
      <w:r>
        <w:t xml:space="preserve">Offerors will provide these two passwords to </w:t>
      </w:r>
      <w:r w:rsidR="00C63FC9">
        <w:t>MDOT</w:t>
      </w:r>
      <w:r>
        <w:t xml:space="preserve"> upon request or their </w:t>
      </w:r>
      <w:r w:rsidR="00850474">
        <w:t xml:space="preserve">TO </w:t>
      </w:r>
      <w:r>
        <w:t xml:space="preserve">Proposal will be deemed not susceptible for award. Subsequent submissions of </w:t>
      </w:r>
      <w:r w:rsidR="00850474">
        <w:t xml:space="preserve">TO </w:t>
      </w:r>
      <w:r>
        <w:t>Proposal content will not be allowed.</w:t>
      </w:r>
    </w:p>
    <w:p w14:paraId="7A4782D7" w14:textId="77777777" w:rsidR="00A4013A" w:rsidRDefault="00A4013A" w:rsidP="006C1C4E">
      <w:pPr>
        <w:pStyle w:val="MDABC"/>
        <w:numPr>
          <w:ilvl w:val="0"/>
          <w:numId w:val="47"/>
        </w:numPr>
      </w:pPr>
      <w:r>
        <w:t xml:space="preserve">The TO </w:t>
      </w:r>
      <w:r w:rsidR="001474C4">
        <w:t>Procurement Officer</w:t>
      </w:r>
      <w:r>
        <w:t xml:space="preserve"> will only contact those Offerors with TO Proposals that are reasonably susceptible for award.</w:t>
      </w:r>
    </w:p>
    <w:p w14:paraId="247360A0" w14:textId="77777777" w:rsidR="00B0222C" w:rsidRDefault="00850474" w:rsidP="006C1C4E">
      <w:pPr>
        <w:pStyle w:val="MDABC"/>
        <w:numPr>
          <w:ilvl w:val="0"/>
          <w:numId w:val="47"/>
        </w:numPr>
      </w:pPr>
      <w:r>
        <w:lastRenderedPageBreak/>
        <w:t xml:space="preserve">TO </w:t>
      </w:r>
      <w:r w:rsidR="00A4013A">
        <w:t>Proposals submitted via e-mail must not exceed</w:t>
      </w:r>
      <w:r w:rsidR="00B0222C" w:rsidRPr="00186BFD">
        <w:t xml:space="preserve"> </w:t>
      </w:r>
      <w:r w:rsidR="00960E2D">
        <w:t>20</w:t>
      </w:r>
      <w:r w:rsidR="00B0222C" w:rsidRPr="00186BFD">
        <w:t xml:space="preserve"> Mb. If a submission exceeds this size, split the submission into two or more parts and include the appropriate part number in the subject (e.g., part 1 of 2) </w:t>
      </w:r>
      <w:r w:rsidR="00B0222C" w:rsidRPr="00A4013A">
        <w:t xml:space="preserve">after the subject line </w:t>
      </w:r>
      <w:r w:rsidR="00B0222C" w:rsidRPr="00186BFD">
        <w:t xml:space="preserve">information </w:t>
      </w:r>
      <w:r w:rsidR="00A4013A">
        <w:t>below</w:t>
      </w:r>
      <w:r w:rsidR="00B0222C" w:rsidRPr="00186BFD">
        <w:t>.</w:t>
      </w:r>
    </w:p>
    <w:p w14:paraId="794EB0F7" w14:textId="77777777" w:rsidR="00D16BC8" w:rsidRDefault="00A4013A" w:rsidP="006C1C4E">
      <w:pPr>
        <w:pStyle w:val="MDABC"/>
        <w:numPr>
          <w:ilvl w:val="0"/>
          <w:numId w:val="47"/>
        </w:numPr>
      </w:pPr>
      <w:r>
        <w:t xml:space="preserve">The e-mail submission subject line shall state the </w:t>
      </w:r>
      <w:r w:rsidR="001474C4">
        <w:t>TORFP</w:t>
      </w:r>
      <w:r>
        <w:t xml:space="preserve"> </w:t>
      </w:r>
      <w:r w:rsidR="00045D74">
        <w:t>J01B9100019</w:t>
      </w:r>
      <w:r>
        <w:t xml:space="preserve"> and either “Technical” or “Financial</w:t>
      </w:r>
      <w:r w:rsidR="00C11727">
        <w:t>.</w:t>
      </w:r>
      <w:r>
        <w:t>”</w:t>
      </w:r>
    </w:p>
    <w:p w14:paraId="5AE7E193" w14:textId="77777777" w:rsidR="00377D8B" w:rsidRDefault="00B0222C" w:rsidP="00687B22">
      <w:pPr>
        <w:pStyle w:val="MDText1"/>
      </w:pPr>
      <w:r w:rsidRPr="00186BFD">
        <w:t>Two Part Submission:</w:t>
      </w:r>
    </w:p>
    <w:p w14:paraId="0CC5A956" w14:textId="77777777" w:rsidR="00B0222C" w:rsidRDefault="00F67660" w:rsidP="00CF1DBD">
      <w:pPr>
        <w:pStyle w:val="MDABC"/>
        <w:numPr>
          <w:ilvl w:val="0"/>
          <w:numId w:val="60"/>
        </w:numPr>
      </w:pPr>
      <w:r>
        <w:t>TO Technical Proposal</w:t>
      </w:r>
      <w:r w:rsidR="00B0222C" w:rsidRPr="00186BFD">
        <w:t xml:space="preserve"> consisting of:</w:t>
      </w:r>
    </w:p>
    <w:p w14:paraId="15FDEF0F" w14:textId="77777777" w:rsidR="00B0222C" w:rsidRPr="00186BFD" w:rsidRDefault="00F67660" w:rsidP="006C1C4E">
      <w:pPr>
        <w:pStyle w:val="MDABC"/>
        <w:numPr>
          <w:ilvl w:val="1"/>
          <w:numId w:val="47"/>
        </w:numPr>
      </w:pPr>
      <w:r>
        <w:t>TO Technical Proposal</w:t>
      </w:r>
      <w:r w:rsidR="00B0222C" w:rsidRPr="00186BFD">
        <w:t xml:space="preserve"> and all supporting material in Microsoft Word format, version 2007 or greater,</w:t>
      </w:r>
    </w:p>
    <w:p w14:paraId="49C8C95F" w14:textId="77777777" w:rsidR="00377D8B" w:rsidRDefault="00B0222C" w:rsidP="006C1C4E">
      <w:pPr>
        <w:pStyle w:val="MDABC"/>
        <w:numPr>
          <w:ilvl w:val="1"/>
          <w:numId w:val="47"/>
        </w:numPr>
      </w:pPr>
      <w:r w:rsidRPr="00186BFD">
        <w:t xml:space="preserve">the </w:t>
      </w:r>
      <w:r w:rsidR="00F67660">
        <w:t>TO Technical Proposal</w:t>
      </w:r>
      <w:r w:rsidRPr="00186BFD">
        <w:t xml:space="preserve"> in searchable Adobe </w:t>
      </w:r>
      <w:r w:rsidR="00C11727">
        <w:t>PDF</w:t>
      </w:r>
      <w:r w:rsidRPr="00186BFD">
        <w:t xml:space="preserve"> format,</w:t>
      </w:r>
    </w:p>
    <w:p w14:paraId="36E220D2" w14:textId="77777777" w:rsidR="00B0222C" w:rsidRPr="00186BFD" w:rsidRDefault="00B0222C" w:rsidP="006C1C4E">
      <w:pPr>
        <w:pStyle w:val="MDABC"/>
        <w:numPr>
          <w:ilvl w:val="1"/>
          <w:numId w:val="47"/>
        </w:numPr>
      </w:pPr>
      <w:r w:rsidRPr="00186BFD">
        <w:t xml:space="preserve">a second searchable Adobe copy of the </w:t>
      </w:r>
      <w:r w:rsidR="00F67660">
        <w:t>TO Technical Proposal</w:t>
      </w:r>
      <w:r w:rsidRPr="00186BFD">
        <w:t xml:space="preserve">, redacted in accordance with confidential and/or proprietary information removed (see </w:t>
      </w:r>
      <w:r w:rsidR="00C11727">
        <w:rPr>
          <w:b/>
        </w:rPr>
        <w:t>S</w:t>
      </w:r>
      <w:r w:rsidRPr="00A4013A">
        <w:rPr>
          <w:b/>
        </w:rPr>
        <w:t xml:space="preserve">ection </w:t>
      </w:r>
      <w:r w:rsidR="00A02018">
        <w:rPr>
          <w:b/>
        </w:rPr>
        <w:t>5.4.2.B</w:t>
      </w:r>
      <w:r w:rsidRPr="00186BFD">
        <w:t>, and</w:t>
      </w:r>
    </w:p>
    <w:p w14:paraId="1C11F3EE" w14:textId="77777777" w:rsidR="00B0222C" w:rsidRDefault="00F67660" w:rsidP="006C1C4E">
      <w:pPr>
        <w:pStyle w:val="MDABC"/>
        <w:numPr>
          <w:ilvl w:val="0"/>
          <w:numId w:val="47"/>
        </w:numPr>
      </w:pPr>
      <w:r>
        <w:t>TO Financial Proposal</w:t>
      </w:r>
      <w:r w:rsidR="00B0222C" w:rsidRPr="00186BFD">
        <w:t xml:space="preserve"> consisting of:</w:t>
      </w:r>
    </w:p>
    <w:p w14:paraId="77C7AA8E" w14:textId="77777777" w:rsidR="00B0222C" w:rsidRPr="00186BFD" w:rsidRDefault="00F67660" w:rsidP="006C1C4E">
      <w:pPr>
        <w:pStyle w:val="MDABC"/>
        <w:numPr>
          <w:ilvl w:val="1"/>
          <w:numId w:val="47"/>
        </w:numPr>
      </w:pPr>
      <w:r>
        <w:t>TO Financial Proposal</w:t>
      </w:r>
      <w:r w:rsidR="00B0222C" w:rsidRPr="00186BFD">
        <w:t xml:space="preserve"> and all supporting material in </w:t>
      </w:r>
      <w:r w:rsidR="00960E2D">
        <w:t>WORD</w:t>
      </w:r>
      <w:r w:rsidR="00B0222C" w:rsidRPr="00186BFD">
        <w:t xml:space="preserve"> format,</w:t>
      </w:r>
    </w:p>
    <w:p w14:paraId="41E6F329" w14:textId="77777777" w:rsidR="00377D8B" w:rsidRDefault="00B0222C" w:rsidP="006C1C4E">
      <w:pPr>
        <w:pStyle w:val="MDABC"/>
        <w:numPr>
          <w:ilvl w:val="1"/>
          <w:numId w:val="47"/>
        </w:numPr>
      </w:pPr>
      <w:r w:rsidRPr="00186BFD">
        <w:t xml:space="preserve">the </w:t>
      </w:r>
      <w:r w:rsidR="00F67660">
        <w:t>TO Financial Proposal</w:t>
      </w:r>
      <w:r w:rsidRPr="00186BFD">
        <w:t xml:space="preserve"> in searchable Adobe </w:t>
      </w:r>
      <w:r w:rsidR="00C11727">
        <w:t>PDF</w:t>
      </w:r>
      <w:r w:rsidRPr="00186BFD">
        <w:t xml:space="preserve"> format,</w:t>
      </w:r>
    </w:p>
    <w:p w14:paraId="540B432F" w14:textId="77D86EA5" w:rsidR="00377D8B" w:rsidRDefault="00B0222C" w:rsidP="006C1C4E">
      <w:pPr>
        <w:pStyle w:val="MDABC"/>
        <w:numPr>
          <w:ilvl w:val="1"/>
          <w:numId w:val="47"/>
        </w:numPr>
      </w:pPr>
      <w:r w:rsidRPr="00186BFD">
        <w:t xml:space="preserve">a second searchable Adobe copy of the </w:t>
      </w:r>
      <w:r w:rsidR="00F67660">
        <w:t>TO Financial Proposal</w:t>
      </w:r>
      <w:r w:rsidRPr="00186BFD">
        <w:t xml:space="preserve">, redacted in accordance with confidential and/or proprietary information removed (see </w:t>
      </w:r>
      <w:r w:rsidR="00C11727">
        <w:rPr>
          <w:b/>
        </w:rPr>
        <w:t>S</w:t>
      </w:r>
      <w:r w:rsidR="00A4013A" w:rsidRPr="00A4013A">
        <w:rPr>
          <w:b/>
        </w:rPr>
        <w:t xml:space="preserve">ection </w:t>
      </w:r>
      <w:r w:rsidR="00A02018">
        <w:rPr>
          <w:b/>
        </w:rPr>
        <w:t>5.</w:t>
      </w:r>
      <w:r w:rsidR="008C293D">
        <w:rPr>
          <w:b/>
        </w:rPr>
        <w:t>4.2</w:t>
      </w:r>
      <w:r w:rsidR="001B2E4D">
        <w:rPr>
          <w:b/>
        </w:rPr>
        <w:t xml:space="preserve"> B</w:t>
      </w:r>
      <w:r w:rsidR="00C11727">
        <w:t>).</w:t>
      </w:r>
      <w:r w:rsidR="00D16BC8">
        <w:t xml:space="preserve"> </w:t>
      </w:r>
    </w:p>
    <w:p w14:paraId="4F1D535D" w14:textId="6A685F52" w:rsidR="001112C7" w:rsidRPr="00E326BE" w:rsidRDefault="001112C7" w:rsidP="001112C7">
      <w:pPr>
        <w:pStyle w:val="Heading2"/>
      </w:pPr>
      <w:bookmarkStart w:id="191" w:name="_Toc488067014"/>
      <w:bookmarkStart w:id="192" w:name="_Toc490231847"/>
      <w:bookmarkStart w:id="193" w:name="_Toc11679053"/>
      <w:r w:rsidRPr="00E326BE">
        <w:t xml:space="preserve">Volume I - </w:t>
      </w:r>
      <w:bookmarkEnd w:id="191"/>
      <w:r w:rsidR="00F67660">
        <w:t>TO Technical Proposal</w:t>
      </w:r>
      <w:bookmarkEnd w:id="192"/>
      <w:bookmarkEnd w:id="193"/>
    </w:p>
    <w:p w14:paraId="33140934" w14:textId="77777777" w:rsidR="00377D8B" w:rsidRDefault="00B37CDE" w:rsidP="003974EC">
      <w:pPr>
        <w:pStyle w:val="MDText0"/>
      </w:pPr>
      <w:r>
        <w:t>IMPORTANT</w:t>
      </w:r>
      <w:r w:rsidR="001112C7" w:rsidRPr="003974EC">
        <w:t>:</w:t>
      </w:r>
      <w:r w:rsidR="001112C7" w:rsidRPr="003974EC">
        <w:tab/>
        <w:t xml:space="preserve">Provide </w:t>
      </w:r>
      <w:r w:rsidR="001112C7" w:rsidRPr="003974EC">
        <w:rPr>
          <w:b/>
        </w:rPr>
        <w:t>no pricing information</w:t>
      </w:r>
      <w:r w:rsidR="001112C7" w:rsidRPr="003974EC">
        <w:t xml:space="preserve"> in the </w:t>
      </w:r>
      <w:r w:rsidR="00F67660">
        <w:t>TO Technical Proposal</w:t>
      </w:r>
      <w:r w:rsidR="001112C7" w:rsidRPr="003974EC">
        <w:t xml:space="preserve"> (Volume I)</w:t>
      </w:r>
      <w:r w:rsidR="00AC29B8">
        <w:t xml:space="preserve">. </w:t>
      </w:r>
      <w:r w:rsidR="001112C7" w:rsidRPr="003974EC">
        <w:t xml:space="preserve">Include pricing information only in the </w:t>
      </w:r>
      <w:r w:rsidR="00F67660">
        <w:t>TO Financial Proposal</w:t>
      </w:r>
      <w:r w:rsidR="001112C7" w:rsidRPr="003974EC">
        <w:t xml:space="preserve"> (Volume II).</w:t>
      </w:r>
    </w:p>
    <w:p w14:paraId="22B1D161" w14:textId="77777777" w:rsidR="00377D8B" w:rsidRDefault="001112C7" w:rsidP="00687B22">
      <w:pPr>
        <w:pStyle w:val="MDText1"/>
      </w:pPr>
      <w:r w:rsidRPr="00634B9B">
        <w:t>In addition to the instructions</w:t>
      </w:r>
      <w:r>
        <w:t xml:space="preserve"> below</w:t>
      </w:r>
      <w:r w:rsidRPr="00634B9B">
        <w:t xml:space="preserve">, responses in the Offeror’s </w:t>
      </w:r>
      <w:r w:rsidR="00F67660">
        <w:t>TO Technical Proposal</w:t>
      </w:r>
      <w:r w:rsidRPr="00634B9B">
        <w:t xml:space="preserve"> </w:t>
      </w:r>
      <w:r w:rsidR="003974EC">
        <w:t>shall</w:t>
      </w:r>
      <w:r w:rsidRPr="00634B9B">
        <w:t xml:space="preserve"> reference the organization and numbering </w:t>
      </w:r>
      <w:r>
        <w:t xml:space="preserve">of Sections in the </w:t>
      </w:r>
      <w:r w:rsidR="001474C4">
        <w:t>TORFP</w:t>
      </w:r>
      <w:r>
        <w:t xml:space="preserve"> </w:t>
      </w:r>
      <w:r w:rsidRPr="00634B9B">
        <w:t>(</w:t>
      </w:r>
      <w:r w:rsidR="00676AF5">
        <w:t>e.g</w:t>
      </w:r>
      <w:r w:rsidRPr="003974EC">
        <w:t>.</w:t>
      </w:r>
      <w:r w:rsidR="00676AF5">
        <w:t>,</w:t>
      </w:r>
      <w:r w:rsidRPr="003974EC">
        <w:t xml:space="preserve"> “Section 2.2.1 Response . . .; “Sec</w:t>
      </w:r>
      <w:r w:rsidR="00676AF5">
        <w:t>tion 2.2.2 Response . . .,”</w:t>
      </w:r>
      <w:r w:rsidRPr="003974EC">
        <w:t>)</w:t>
      </w:r>
      <w:r w:rsidR="00AC29B8">
        <w:t xml:space="preserve">. </w:t>
      </w:r>
      <w:r w:rsidR="00906788" w:rsidRPr="00215D91">
        <w:t xml:space="preserve">All pages of both </w:t>
      </w:r>
      <w:r w:rsidR="00850474">
        <w:t xml:space="preserve">TO </w:t>
      </w:r>
      <w:r w:rsidR="00906788" w:rsidRPr="00215D91">
        <w:t>Proposal volumes shall be consecutively numbered from beginning (Page 1) to end (Page “x”).</w:t>
      </w:r>
    </w:p>
    <w:p w14:paraId="1ABA46A4" w14:textId="04E3D9EE" w:rsidR="00377D8B" w:rsidRDefault="00A940CE" w:rsidP="00A940CE">
      <w:pPr>
        <w:pStyle w:val="MDText1"/>
      </w:pPr>
      <w:bookmarkStart w:id="194" w:name="_Ref489451378"/>
      <w:r w:rsidRPr="00A940CE">
        <w:t xml:space="preserve">The TO Technical Proposal shall include the following documents and information </w:t>
      </w:r>
      <w:r w:rsidRPr="00C12EFB">
        <w:t>in the order specified</w:t>
      </w:r>
      <w:r w:rsidRPr="00A940CE">
        <w:t xml:space="preserve"> as follows</w:t>
      </w:r>
      <w:r w:rsidR="001112C7">
        <w:t>:</w:t>
      </w:r>
      <w:bookmarkEnd w:id="194"/>
    </w:p>
    <w:p w14:paraId="7734B13B" w14:textId="77777777" w:rsidR="00247C23" w:rsidRDefault="00247C23" w:rsidP="00CF1DBD">
      <w:pPr>
        <w:pStyle w:val="MDABC"/>
        <w:numPr>
          <w:ilvl w:val="0"/>
          <w:numId w:val="53"/>
        </w:numPr>
      </w:pPr>
      <w:r w:rsidRPr="00806295">
        <w:t>Proposed</w:t>
      </w:r>
      <w:r>
        <w:t xml:space="preserve"> Services</w:t>
      </w:r>
      <w:r w:rsidR="006151D8">
        <w:t>:</w:t>
      </w:r>
    </w:p>
    <w:p w14:paraId="3B80125B" w14:textId="77777777" w:rsidR="00247C23" w:rsidRDefault="00247C23" w:rsidP="00CF1DBD">
      <w:pPr>
        <w:pStyle w:val="MDABC"/>
        <w:numPr>
          <w:ilvl w:val="1"/>
          <w:numId w:val="53"/>
        </w:numPr>
      </w:pPr>
      <w:r>
        <w:t>Executive Summary: A one-page summary describing the Offeror’s understanding of the TORFP scope of work (</w:t>
      </w:r>
      <w:r w:rsidRPr="00247C23">
        <w:rPr>
          <w:b/>
        </w:rPr>
        <w:t>Sections 2-3</w:t>
      </w:r>
      <w:r>
        <w:t xml:space="preserve">) and proposed solution. </w:t>
      </w:r>
    </w:p>
    <w:p w14:paraId="3B4CF285" w14:textId="77777777" w:rsidR="00247C23" w:rsidRDefault="00247C23" w:rsidP="00CF1DBD">
      <w:pPr>
        <w:pStyle w:val="MDABC"/>
        <w:numPr>
          <w:ilvl w:val="1"/>
          <w:numId w:val="53"/>
        </w:numPr>
      </w:pPr>
      <w:r>
        <w:t xml:space="preserve">Proposed Solution: A more detailed description of the Offeror’s understanding of the TORFP scope of work, proposed methodology and solution. The proposed solution shall be organized to exactly match the requirements outlined in </w:t>
      </w:r>
      <w:r w:rsidRPr="00B94A0C">
        <w:t>Sections 2-3</w:t>
      </w:r>
      <w:r>
        <w:t>.</w:t>
      </w:r>
    </w:p>
    <w:p w14:paraId="12009A68" w14:textId="77777777" w:rsidR="00247C23" w:rsidRDefault="00247C23" w:rsidP="00CF1DBD">
      <w:pPr>
        <w:pStyle w:val="MDABC"/>
        <w:numPr>
          <w:ilvl w:val="1"/>
          <w:numId w:val="53"/>
        </w:numPr>
      </w:pPr>
      <w:r>
        <w:t xml:space="preserve">Draft Work Breakdown Structure (WBS): A matrix or table that shows a breakdown of the tasks required to complete the requirements and deliverables in </w:t>
      </w:r>
      <w:r w:rsidRPr="00B94A0C">
        <w:t>Sections 2-3</w:t>
      </w:r>
      <w:r>
        <w:t xml:space="preserve">.  The WBS should reflect the chronology of tasks without assigning specific time frames or start / completion dates.  The WBS may include tasks to be performed by the State or third parties, for example, independent quality assurance tasks.  If the WBS appears as a deliverable in </w:t>
      </w:r>
      <w:r w:rsidRPr="00B94A0C">
        <w:t>Sections 2-3</w:t>
      </w:r>
      <w:r>
        <w:t>, the deliverable version will be a final version.  Any subsequent versions shall be approved through a formal configuration or change management process.</w:t>
      </w:r>
    </w:p>
    <w:p w14:paraId="3C304333" w14:textId="77777777" w:rsidR="00247C23" w:rsidRDefault="00247C23" w:rsidP="00CF1DBD">
      <w:pPr>
        <w:pStyle w:val="MDABC"/>
        <w:numPr>
          <w:ilvl w:val="1"/>
          <w:numId w:val="53"/>
        </w:numPr>
      </w:pPr>
      <w:r>
        <w:lastRenderedPageBreak/>
        <w:t>Draft Project or Work Schedule: A Gantt or similar chart containing tasks and estimated time frames for completing the requirements and deliverables in Sections 2-3.  The final schedule should come later as a deliverable under the TO after the TO Contractor has had an opportunity to develop realistic estimates.  The Project or Work Schedule may include tasks to be performed by the State or third parties.</w:t>
      </w:r>
    </w:p>
    <w:p w14:paraId="228ED6F1" w14:textId="77777777" w:rsidR="00247C23" w:rsidRDefault="00247C23" w:rsidP="00CF1DBD">
      <w:pPr>
        <w:pStyle w:val="MDABC"/>
        <w:numPr>
          <w:ilvl w:val="1"/>
          <w:numId w:val="53"/>
        </w:numPr>
      </w:pPr>
      <w:r>
        <w:t>Draft Risk Assessment:  Identification and prioritization of risks inherent in meeting the requirements in Section 3 - Scope of Work. Includes a description of strategies to mitigate risks. If the Risk Assessment appears as a deliverable in Sections 2-3, that version will be a final version. Any subsequent versions should be approved through a formal configuration or change management process.</w:t>
      </w:r>
    </w:p>
    <w:p w14:paraId="5CD8A61A" w14:textId="77777777" w:rsidR="00247C23" w:rsidRDefault="00247C23" w:rsidP="00CF1DBD">
      <w:pPr>
        <w:pStyle w:val="MDABC"/>
        <w:numPr>
          <w:ilvl w:val="1"/>
          <w:numId w:val="53"/>
        </w:numPr>
      </w:pPr>
      <w:r>
        <w:t>Assumptions:  A description of any assumptions formed by the Offeror in developing the TO Technical Proposal.</w:t>
      </w:r>
    </w:p>
    <w:p w14:paraId="7E692961" w14:textId="77777777" w:rsidR="00247C23" w:rsidRDefault="00247C23" w:rsidP="006C1C4E">
      <w:pPr>
        <w:pStyle w:val="MDABC"/>
        <w:numPr>
          <w:ilvl w:val="1"/>
          <w:numId w:val="47"/>
        </w:numPr>
      </w:pPr>
      <w:r>
        <w:t xml:space="preserve">Tools the Master Contractor owns and proposes for use to meet any requirements in </w:t>
      </w:r>
      <w:r w:rsidRPr="00B94A0C">
        <w:t>Sections 2-3</w:t>
      </w:r>
      <w:r>
        <w:t>.</w:t>
      </w:r>
    </w:p>
    <w:p w14:paraId="23656AB2" w14:textId="77777777" w:rsidR="004F3635" w:rsidRPr="00685F5A" w:rsidRDefault="004F3635" w:rsidP="006C1C4E">
      <w:pPr>
        <w:pStyle w:val="MDABC"/>
        <w:numPr>
          <w:ilvl w:val="1"/>
          <w:numId w:val="47"/>
        </w:numPr>
      </w:pPr>
      <w:r>
        <w:t>Implementation Schedule - Offeror shall provide the proposed implementation schedule with its TO Proposal</w:t>
      </w:r>
    </w:p>
    <w:p w14:paraId="04BAFD45" w14:textId="77777777" w:rsidR="004F3635" w:rsidRPr="008D2436" w:rsidRDefault="004F3635" w:rsidP="006C1C4E">
      <w:pPr>
        <w:pStyle w:val="MDABC"/>
        <w:numPr>
          <w:ilvl w:val="1"/>
          <w:numId w:val="47"/>
        </w:numPr>
      </w:pPr>
      <w:r w:rsidRPr="008D2436">
        <w:t xml:space="preserve">The Offeror shall identify the location(s) from which it proposes to provide services, including, if applicable, any current facilities that it operates, and any required construction to satisfy the State’s requirements as outlined in this </w:t>
      </w:r>
      <w:r>
        <w:t>TORFP</w:t>
      </w:r>
      <w:r w:rsidRPr="008D2436">
        <w:t>.</w:t>
      </w:r>
    </w:p>
    <w:p w14:paraId="1492E1F0" w14:textId="2B5A5D32" w:rsidR="004F3635" w:rsidRDefault="004F3635" w:rsidP="006C1C4E">
      <w:pPr>
        <w:pStyle w:val="MDABC"/>
        <w:numPr>
          <w:ilvl w:val="1"/>
          <w:numId w:val="47"/>
        </w:numPr>
      </w:pPr>
      <w:r>
        <w:t xml:space="preserve">The Offeror shall </w:t>
      </w:r>
      <w:r w:rsidRPr="00EE6C49">
        <w:t>provide a Back</w:t>
      </w:r>
      <w:r>
        <w:t>up s</w:t>
      </w:r>
      <w:r w:rsidRPr="00EE6C49">
        <w:t>olution/</w:t>
      </w:r>
      <w:r>
        <w:t>strategy recommendation as part of its TO Proposal.</w:t>
      </w:r>
    </w:p>
    <w:p w14:paraId="61F26B8F" w14:textId="77777777" w:rsidR="004F3635" w:rsidRDefault="004F3635" w:rsidP="006C1C4E">
      <w:pPr>
        <w:pStyle w:val="MDABC"/>
        <w:numPr>
          <w:ilvl w:val="1"/>
          <w:numId w:val="47"/>
        </w:numPr>
      </w:pPr>
      <w:r>
        <w:t>Disaster Recovery and Security Model description - For hosted services, the Offeror shall include its DR strategy, and for on premise, a description of a recommended DR strategy.</w:t>
      </w:r>
    </w:p>
    <w:p w14:paraId="2C152FB5" w14:textId="77777777" w:rsidR="004F3635" w:rsidRDefault="004F3635" w:rsidP="006C1C4E">
      <w:pPr>
        <w:pStyle w:val="MDABC"/>
        <w:numPr>
          <w:ilvl w:val="1"/>
          <w:numId w:val="47"/>
        </w:numPr>
      </w:pPr>
      <w:r>
        <w:t xml:space="preserve">The Offeror shall include a deliverable description and schedule describing the proposed Deliverables as mapped to the State SDLC and the Deliverables table in </w:t>
      </w:r>
      <w:r w:rsidRPr="00780273">
        <w:rPr>
          <w:b/>
        </w:rPr>
        <w:t>Section 2.4.4</w:t>
      </w:r>
      <w:r>
        <w:t xml:space="preserve">. The schedule shall also </w:t>
      </w:r>
      <w:r w:rsidRPr="00B708BD">
        <w:t>detail</w:t>
      </w:r>
      <w:r>
        <w:t xml:space="preserve"> </w:t>
      </w:r>
      <w:r w:rsidRPr="00B708BD">
        <w:t>proposed submiss</w:t>
      </w:r>
      <w:r>
        <w:t>ion due date/frequency of each recommended D</w:t>
      </w:r>
      <w:r w:rsidRPr="00B708BD">
        <w:t>eliverable</w:t>
      </w:r>
      <w:r>
        <w:t>.</w:t>
      </w:r>
    </w:p>
    <w:p w14:paraId="43D3F5AA" w14:textId="77777777" w:rsidR="004F3635" w:rsidRDefault="004F3635" w:rsidP="006C1C4E">
      <w:pPr>
        <w:pStyle w:val="MDABC"/>
        <w:numPr>
          <w:ilvl w:val="1"/>
          <w:numId w:val="47"/>
        </w:numPr>
      </w:pPr>
      <w:r>
        <w:t xml:space="preserve">The Offeror shall include an SLA in its TO Proposal as identified in </w:t>
      </w:r>
      <w:r w:rsidRPr="00780273">
        <w:rPr>
          <w:b/>
        </w:rPr>
        <w:t>Section 2.6</w:t>
      </w:r>
      <w:r>
        <w:t>.</w:t>
      </w:r>
    </w:p>
    <w:p w14:paraId="35845C77" w14:textId="77777777" w:rsidR="0032660F" w:rsidRDefault="001112C7" w:rsidP="006C1C4E">
      <w:pPr>
        <w:pStyle w:val="MDABC"/>
        <w:numPr>
          <w:ilvl w:val="0"/>
          <w:numId w:val="47"/>
        </w:numPr>
      </w:pPr>
      <w:r w:rsidRPr="00A940CE">
        <w:t>Proposer Information Sheet and Transmittal Letter</w:t>
      </w:r>
    </w:p>
    <w:p w14:paraId="31DC15AD" w14:textId="77777777" w:rsidR="001112C7" w:rsidRPr="00634B9B" w:rsidRDefault="001112C7" w:rsidP="00A27C3A">
      <w:pPr>
        <w:pStyle w:val="MDText0"/>
        <w:ind w:left="720"/>
      </w:pPr>
      <w:r>
        <w:t xml:space="preserve">The </w:t>
      </w:r>
      <w:r w:rsidR="00220992">
        <w:t>Offeror</w:t>
      </w:r>
      <w:r>
        <w:t xml:space="preserve"> Information Sheet (</w:t>
      </w:r>
      <w:r w:rsidRPr="00D6698E">
        <w:t xml:space="preserve">see </w:t>
      </w:r>
      <w:r w:rsidR="004E5E5E" w:rsidRPr="00A940CE">
        <w:rPr>
          <w:b/>
        </w:rPr>
        <w:t>Appendix 2</w:t>
      </w:r>
      <w:r>
        <w:t>) and</w:t>
      </w:r>
      <w:r w:rsidRPr="00634B9B">
        <w:t xml:space="preserve"> a Transmittal Letter shall accompany the </w:t>
      </w:r>
      <w:r w:rsidR="00F67660">
        <w:t>TO Technical Proposal</w:t>
      </w:r>
      <w:r w:rsidR="00AC29B8">
        <w:t xml:space="preserve">. </w:t>
      </w:r>
      <w:r w:rsidRPr="00634B9B">
        <w:t xml:space="preserve">The purpose of </w:t>
      </w:r>
      <w:r>
        <w:t>the Transmittal</w:t>
      </w:r>
      <w:r w:rsidRPr="00634B9B">
        <w:t xml:space="preserve"> Letter is to transmit the </w:t>
      </w:r>
      <w:r w:rsidR="00850474">
        <w:t xml:space="preserve">TO </w:t>
      </w:r>
      <w:r w:rsidRPr="00634B9B">
        <w:t>Proposal and acknowledge the receipt of any addenda</w:t>
      </w:r>
      <w:r>
        <w:t xml:space="preserve"> to this </w:t>
      </w:r>
      <w:r w:rsidR="001474C4">
        <w:t>TORFP</w:t>
      </w:r>
      <w:r>
        <w:t xml:space="preserve"> issued before the </w:t>
      </w:r>
      <w:r w:rsidR="00850474">
        <w:t xml:space="preserve">TO </w:t>
      </w:r>
      <w:r>
        <w:t>Proposal due date and time</w:t>
      </w:r>
      <w:r w:rsidR="00AC29B8">
        <w:t xml:space="preserve">. </w:t>
      </w:r>
      <w:r w:rsidRPr="00634B9B">
        <w:t>Transmittal Letter should be brief</w:t>
      </w:r>
      <w:r>
        <w:t>, be</w:t>
      </w:r>
      <w:r w:rsidRPr="00634B9B">
        <w:t xml:space="preserve"> signed by an individual who is authorized to commit the Offeror to </w:t>
      </w:r>
      <w:r>
        <w:t xml:space="preserve">its </w:t>
      </w:r>
      <w:r w:rsidR="00850474">
        <w:t xml:space="preserve">TO </w:t>
      </w:r>
      <w:r>
        <w:t>Proposal</w:t>
      </w:r>
      <w:r w:rsidRPr="00634B9B">
        <w:t xml:space="preserve"> and </w:t>
      </w:r>
      <w:r>
        <w:t xml:space="preserve">the </w:t>
      </w:r>
      <w:r w:rsidRPr="00634B9B">
        <w:t xml:space="preserve">requirements as stated in this </w:t>
      </w:r>
      <w:r w:rsidR="001474C4">
        <w:t>TORF</w:t>
      </w:r>
      <w:r w:rsidR="000D30C6">
        <w:t xml:space="preserve">P </w:t>
      </w:r>
      <w:r>
        <w:t>and contain a</w:t>
      </w:r>
      <w:r w:rsidRPr="002F462F">
        <w:t xml:space="preserve">cknowledgement of all addenda to this </w:t>
      </w:r>
      <w:r w:rsidR="001474C4">
        <w:t>TORFP</w:t>
      </w:r>
      <w:r w:rsidRPr="002F462F">
        <w:t xml:space="preserve"> issu</w:t>
      </w:r>
      <w:r>
        <w:t xml:space="preserve">ed before the </w:t>
      </w:r>
      <w:r w:rsidR="00850474">
        <w:t xml:space="preserve">TO </w:t>
      </w:r>
      <w:r>
        <w:t>Proposal due date.</w:t>
      </w:r>
    </w:p>
    <w:p w14:paraId="63385C85" w14:textId="77777777" w:rsidR="0032660F" w:rsidRDefault="001112C7" w:rsidP="006C1C4E">
      <w:pPr>
        <w:pStyle w:val="MDABC"/>
        <w:numPr>
          <w:ilvl w:val="0"/>
          <w:numId w:val="47"/>
        </w:numPr>
      </w:pPr>
      <w:r w:rsidRPr="00A940CE">
        <w:t>Minimum Qualifications Documentation (If applicable)</w:t>
      </w:r>
    </w:p>
    <w:p w14:paraId="04424FE2" w14:textId="537E8239" w:rsidR="0032660F" w:rsidRDefault="001112C7" w:rsidP="00A27C3A">
      <w:pPr>
        <w:pStyle w:val="MDText0"/>
        <w:ind w:left="720"/>
      </w:pPr>
      <w:r w:rsidRPr="00634B9B">
        <w:t xml:space="preserve">The Offeror shall submit any Minimum Qualifications documentation that may be required, as set forth in </w:t>
      </w:r>
      <w:r w:rsidR="001474C4">
        <w:t>TORFP</w:t>
      </w:r>
      <w:r w:rsidRPr="00634B9B">
        <w:t xml:space="preserve"> </w:t>
      </w:r>
      <w:r w:rsidRPr="00220992">
        <w:rPr>
          <w:b/>
        </w:rPr>
        <w:t>Section 1</w:t>
      </w:r>
      <w:r w:rsidR="00220992" w:rsidRPr="00451377">
        <w:t>.</w:t>
      </w:r>
    </w:p>
    <w:p w14:paraId="3756B70C" w14:textId="3CF538BB" w:rsidR="008C293D" w:rsidRDefault="008C293D" w:rsidP="008C293D">
      <w:pPr>
        <w:pStyle w:val="MDABC"/>
        <w:numPr>
          <w:ilvl w:val="0"/>
          <w:numId w:val="47"/>
        </w:numPr>
      </w:pPr>
      <w:r>
        <w:t>Proposed Personnel and TORFP Staffing</w:t>
      </w:r>
    </w:p>
    <w:p w14:paraId="7EFF4459" w14:textId="77777777" w:rsidR="003720F6" w:rsidRDefault="003720F6" w:rsidP="006C1C4E">
      <w:pPr>
        <w:pStyle w:val="MDABC"/>
        <w:numPr>
          <w:ilvl w:val="1"/>
          <w:numId w:val="47"/>
        </w:numPr>
      </w:pPr>
      <w:r w:rsidRPr="00F6148B">
        <w:t>Provide a Staffing Management Plan that demonstrates how the Offeror will provide resources in addition to the personnel requested in this TORFP, and how the TO Contractor Personnel shall be managed.  Include:</w:t>
      </w:r>
    </w:p>
    <w:p w14:paraId="21EE13D4" w14:textId="77777777" w:rsidR="003720F6" w:rsidRPr="00F6148B" w:rsidRDefault="003720F6" w:rsidP="006C1C4E">
      <w:pPr>
        <w:pStyle w:val="MDABC"/>
        <w:numPr>
          <w:ilvl w:val="2"/>
          <w:numId w:val="47"/>
        </w:numPr>
      </w:pPr>
      <w:r w:rsidRPr="00F6148B">
        <w:lastRenderedPageBreak/>
        <w:t>Planned team composition by role</w:t>
      </w:r>
    </w:p>
    <w:p w14:paraId="457B6B7B" w14:textId="77777777" w:rsidR="003720F6" w:rsidRPr="00F6148B" w:rsidRDefault="003720F6" w:rsidP="006C1C4E">
      <w:pPr>
        <w:pStyle w:val="MDABC"/>
        <w:numPr>
          <w:ilvl w:val="2"/>
          <w:numId w:val="47"/>
        </w:numPr>
      </w:pPr>
      <w:r w:rsidRPr="00F6148B">
        <w:t xml:space="preserve">Process and proposed lead time for locating and bringing on board resources that meet </w:t>
      </w:r>
      <w:r>
        <w:t xml:space="preserve">the </w:t>
      </w:r>
      <w:r w:rsidRPr="00F6148B">
        <w:t>T</w:t>
      </w:r>
      <w:r>
        <w:t xml:space="preserve">ask </w:t>
      </w:r>
      <w:r w:rsidRPr="00F6148B">
        <w:t>O</w:t>
      </w:r>
      <w:r>
        <w:t>rder</w:t>
      </w:r>
      <w:r w:rsidRPr="00F6148B">
        <w:t xml:space="preserve"> needs</w:t>
      </w:r>
      <w:r>
        <w:t>.</w:t>
      </w:r>
    </w:p>
    <w:p w14:paraId="2AD721C1" w14:textId="77777777" w:rsidR="003720F6" w:rsidRPr="00F6148B" w:rsidRDefault="003720F6" w:rsidP="006C1C4E">
      <w:pPr>
        <w:pStyle w:val="MDABC"/>
        <w:numPr>
          <w:ilvl w:val="2"/>
          <w:numId w:val="47"/>
        </w:numPr>
      </w:pPr>
      <w:r w:rsidRPr="00F6148B">
        <w:t>Supporting descriptions for all labor categories proposed in response to this TORFP</w:t>
      </w:r>
      <w:r>
        <w:t>.</w:t>
      </w:r>
    </w:p>
    <w:p w14:paraId="1A36BB50" w14:textId="77777777" w:rsidR="003720F6" w:rsidRPr="00F6148B" w:rsidRDefault="003720F6" w:rsidP="006C1C4E">
      <w:pPr>
        <w:pStyle w:val="MDABC"/>
        <w:numPr>
          <w:ilvl w:val="2"/>
          <w:numId w:val="47"/>
        </w:numPr>
      </w:pPr>
      <w:r w:rsidRPr="00F6148B">
        <w:t xml:space="preserve">Description of approach for quickly substituting qualified personnel after start of </w:t>
      </w:r>
      <w:r>
        <w:t xml:space="preserve">the </w:t>
      </w:r>
      <w:r w:rsidRPr="00F6148B">
        <w:t>T</w:t>
      </w:r>
      <w:r>
        <w:t xml:space="preserve">ask </w:t>
      </w:r>
      <w:r w:rsidRPr="00F6148B">
        <w:t>O</w:t>
      </w:r>
      <w:r>
        <w:t>rder</w:t>
      </w:r>
      <w:r w:rsidRPr="00F6148B">
        <w:t>.</w:t>
      </w:r>
    </w:p>
    <w:p w14:paraId="40BCA981" w14:textId="77777777" w:rsidR="003720F6" w:rsidRPr="00F6148B" w:rsidRDefault="003720F6" w:rsidP="006C1C4E">
      <w:pPr>
        <w:pStyle w:val="MDABC"/>
        <w:numPr>
          <w:ilvl w:val="1"/>
          <w:numId w:val="47"/>
        </w:numPr>
      </w:pPr>
      <w:r w:rsidRPr="00F6148B">
        <w:t>Provide the names and titles of the Offeror’s management staff who will supervise the personnel and quality of services rendered under this TO Agreement.</w:t>
      </w:r>
    </w:p>
    <w:p w14:paraId="20BF919B" w14:textId="77777777" w:rsidR="00B24FB2" w:rsidRPr="00F6148B" w:rsidRDefault="00B24FB2" w:rsidP="006C1C4E">
      <w:pPr>
        <w:pStyle w:val="MDABC"/>
        <w:numPr>
          <w:ilvl w:val="0"/>
          <w:numId w:val="47"/>
        </w:numPr>
      </w:pPr>
      <w:r w:rsidRPr="00F6148B">
        <w:t>Subcontractors</w:t>
      </w:r>
    </w:p>
    <w:p w14:paraId="7041B5AE" w14:textId="77777777" w:rsidR="00B24FB2" w:rsidRPr="00B24FB2" w:rsidRDefault="00B24FB2" w:rsidP="00B24FB2">
      <w:pPr>
        <w:pStyle w:val="MDText0"/>
        <w:ind w:left="720"/>
      </w:pPr>
      <w:r>
        <w:t>Identify all proposed S</w:t>
      </w:r>
      <w:r w:rsidRPr="00F6148B">
        <w:t xml:space="preserve">ubcontractors, including MBEs, and their roles in the performance </w:t>
      </w:r>
      <w:r w:rsidRPr="00B24FB2">
        <w:t>of the scope of work hereunder.</w:t>
      </w:r>
    </w:p>
    <w:p w14:paraId="23E3D444" w14:textId="60049B89" w:rsidR="00B24FB2" w:rsidRPr="00F6148B" w:rsidRDefault="00B24FB2" w:rsidP="006C1C4E">
      <w:pPr>
        <w:pStyle w:val="MDABC"/>
        <w:numPr>
          <w:ilvl w:val="0"/>
          <w:numId w:val="47"/>
        </w:numPr>
      </w:pPr>
      <w:r w:rsidRPr="00F6148B">
        <w:t xml:space="preserve">Overall Offeror </w:t>
      </w:r>
      <w:r w:rsidR="00524DC1">
        <w:t>T</w:t>
      </w:r>
      <w:r w:rsidRPr="00F6148B">
        <w:t xml:space="preserve">eam </w:t>
      </w:r>
      <w:r w:rsidR="00524DC1">
        <w:t>O</w:t>
      </w:r>
      <w:r w:rsidRPr="00F6148B">
        <w:t xml:space="preserve">rganizational </w:t>
      </w:r>
      <w:r w:rsidR="00524DC1">
        <w:t>C</w:t>
      </w:r>
      <w:r w:rsidRPr="00F6148B">
        <w:t xml:space="preserve">hart </w:t>
      </w:r>
    </w:p>
    <w:p w14:paraId="7652F883" w14:textId="77777777" w:rsidR="00B24FB2" w:rsidRPr="00F6148B" w:rsidRDefault="00B24FB2" w:rsidP="00B24FB2">
      <w:pPr>
        <w:pStyle w:val="MDText0"/>
        <w:ind w:left="720"/>
      </w:pPr>
      <w:r w:rsidRPr="00F6148B">
        <w:t>Provide an overall team organizational chart with all team resources available to fulfill the T</w:t>
      </w:r>
      <w:r>
        <w:t xml:space="preserve">ask </w:t>
      </w:r>
      <w:r w:rsidRPr="00F6148B">
        <w:t>O</w:t>
      </w:r>
      <w:r>
        <w:t>rder</w:t>
      </w:r>
      <w:r w:rsidRPr="00F6148B">
        <w:t xml:space="preserve"> scope of work.</w:t>
      </w:r>
    </w:p>
    <w:p w14:paraId="6814A230" w14:textId="77777777" w:rsidR="0032660F" w:rsidRDefault="00B24FB2" w:rsidP="006C1C4E">
      <w:pPr>
        <w:pStyle w:val="MDABC"/>
        <w:numPr>
          <w:ilvl w:val="0"/>
          <w:numId w:val="47"/>
        </w:numPr>
      </w:pPr>
      <w:r w:rsidRPr="00F6148B">
        <w:t>Master Contractor and Subcontractor Experience and Capabilities</w:t>
      </w:r>
    </w:p>
    <w:p w14:paraId="7A9EFB27" w14:textId="77777777" w:rsidR="00B24FB2" w:rsidRDefault="00B24FB2" w:rsidP="006C1C4E">
      <w:pPr>
        <w:pStyle w:val="MDABC"/>
        <w:numPr>
          <w:ilvl w:val="1"/>
          <w:numId w:val="47"/>
        </w:numPr>
      </w:pPr>
      <w:r w:rsidRPr="00F6148B">
        <w:t xml:space="preserve">Provide up to three examples of engagements or contracts the Master Contractor </w:t>
      </w:r>
      <w:r w:rsidRPr="00117441">
        <w:t xml:space="preserve">or </w:t>
      </w:r>
      <w:r>
        <w:t>S</w:t>
      </w:r>
      <w:r w:rsidRPr="00117441">
        <w:t>ubcontractor, if applicable,</w:t>
      </w:r>
      <w:r w:rsidRPr="00F6148B">
        <w:t xml:space="preserve"> has completed that were similar to </w:t>
      </w:r>
      <w:r w:rsidRPr="00B24FB2">
        <w:t>the requested scope of work</w:t>
      </w:r>
      <w:r w:rsidRPr="00F6148B">
        <w:t>. Include contact information for each client organization complete with the following:</w:t>
      </w:r>
    </w:p>
    <w:p w14:paraId="401600B4" w14:textId="77777777" w:rsidR="00B24FB2" w:rsidRPr="00F6148B" w:rsidRDefault="00B24FB2" w:rsidP="006C1C4E">
      <w:pPr>
        <w:pStyle w:val="MDABC"/>
        <w:numPr>
          <w:ilvl w:val="2"/>
          <w:numId w:val="47"/>
        </w:numPr>
      </w:pPr>
      <w:r w:rsidRPr="00F6148B">
        <w:t>Name of organization.</w:t>
      </w:r>
    </w:p>
    <w:p w14:paraId="2725C4D8" w14:textId="77777777" w:rsidR="00B24FB2" w:rsidRPr="00F6148B" w:rsidRDefault="00B24FB2" w:rsidP="006C1C4E">
      <w:pPr>
        <w:pStyle w:val="MDABC"/>
        <w:numPr>
          <w:ilvl w:val="2"/>
          <w:numId w:val="47"/>
        </w:numPr>
      </w:pPr>
      <w:r w:rsidRPr="00F6148B">
        <w:t>Point of contact name, title, e-mail and telephone number (point of contact shall be accessible and knowledgeable regarding experience)</w:t>
      </w:r>
    </w:p>
    <w:p w14:paraId="6EFD68EF" w14:textId="77777777" w:rsidR="00B24FB2" w:rsidRPr="00F6148B" w:rsidRDefault="00B24FB2" w:rsidP="006C1C4E">
      <w:pPr>
        <w:pStyle w:val="MDABC"/>
        <w:numPr>
          <w:ilvl w:val="2"/>
          <w:numId w:val="47"/>
        </w:numPr>
      </w:pPr>
      <w:r w:rsidRPr="00F6148B">
        <w:t xml:space="preserve">Services provided as they relate to </w:t>
      </w:r>
      <w:r w:rsidRPr="00B24FB2">
        <w:t>the scope of work</w:t>
      </w:r>
      <w:r w:rsidRPr="00F6148B">
        <w:t>.</w:t>
      </w:r>
    </w:p>
    <w:p w14:paraId="0AAF8A32" w14:textId="77777777" w:rsidR="00B24FB2" w:rsidRPr="00F6148B" w:rsidRDefault="00B24FB2" w:rsidP="006C1C4E">
      <w:pPr>
        <w:pStyle w:val="MDABC"/>
        <w:numPr>
          <w:ilvl w:val="2"/>
          <w:numId w:val="47"/>
        </w:numPr>
      </w:pPr>
      <w:r w:rsidRPr="00F6148B">
        <w:t xml:space="preserve">Start and end dates for each example engagement or contract. </w:t>
      </w:r>
    </w:p>
    <w:p w14:paraId="0B554CE6" w14:textId="77777777" w:rsidR="00B24FB2" w:rsidRPr="00F6148B" w:rsidRDefault="00B24FB2" w:rsidP="006C1C4E">
      <w:pPr>
        <w:pStyle w:val="MDABC"/>
        <w:numPr>
          <w:ilvl w:val="2"/>
          <w:numId w:val="47"/>
        </w:numPr>
      </w:pPr>
      <w:r w:rsidRPr="00F6148B">
        <w:t>Current Master Contractor team personnel who participated on the engagement.</w:t>
      </w:r>
    </w:p>
    <w:p w14:paraId="6273D7E3" w14:textId="77777777" w:rsidR="00B24FB2" w:rsidRPr="00F6148B" w:rsidRDefault="00B24FB2" w:rsidP="006C1C4E">
      <w:pPr>
        <w:pStyle w:val="MDABC"/>
        <w:numPr>
          <w:ilvl w:val="2"/>
          <w:numId w:val="47"/>
        </w:numPr>
      </w:pPr>
      <w:r w:rsidRPr="00F6148B">
        <w:t>If the Master Contractor is no longer providing the services, explain why not.</w:t>
      </w:r>
    </w:p>
    <w:p w14:paraId="112E127C" w14:textId="44B60548" w:rsidR="00596EB2" w:rsidRDefault="00B24FB2" w:rsidP="006C1C4E">
      <w:pPr>
        <w:pStyle w:val="MDABC"/>
        <w:numPr>
          <w:ilvl w:val="1"/>
          <w:numId w:val="47"/>
        </w:numPr>
      </w:pPr>
      <w:r w:rsidRPr="00F6148B">
        <w:t>State of Maryland Experience:  If applicable, the Master Contractor shall submit a list of all contracts it currently holds or has held within the past five years with any entity of the State of Maryland.</w:t>
      </w:r>
    </w:p>
    <w:p w14:paraId="3DD7EAEB" w14:textId="77777777" w:rsidR="00B76088" w:rsidRPr="00B76088" w:rsidRDefault="00B76088" w:rsidP="00B76088">
      <w:pPr>
        <w:pStyle w:val="MDABC"/>
        <w:numPr>
          <w:ilvl w:val="0"/>
          <w:numId w:val="0"/>
        </w:numPr>
        <w:ind w:left="1710"/>
      </w:pPr>
      <w:r w:rsidRPr="00B76088">
        <w:rPr>
          <w:b/>
        </w:rPr>
        <w:t xml:space="preserve">NOTE </w:t>
      </w:r>
      <w:r w:rsidRPr="00B76088">
        <w:t xml:space="preserve">- </w:t>
      </w:r>
      <w:r w:rsidRPr="00954AD8">
        <w:rPr>
          <w:i/>
        </w:rPr>
        <w:t xml:space="preserve">State of Maryland experience can be included as part of </w:t>
      </w:r>
      <w:r w:rsidRPr="00954AD8">
        <w:rPr>
          <w:b/>
          <w:i/>
        </w:rPr>
        <w:t>G.1</w:t>
      </w:r>
      <w:r w:rsidRPr="00954AD8">
        <w:rPr>
          <w:i/>
        </w:rPr>
        <w:t xml:space="preserve"> above as engagement or contract experience. State of Maryland experience is neither required nor given more weight in proposal evaluations.</w:t>
      </w:r>
      <w:r w:rsidRPr="00B76088">
        <w:t xml:space="preserve"> </w:t>
      </w:r>
    </w:p>
    <w:p w14:paraId="2F87CB8E" w14:textId="77777777" w:rsidR="00B24FB2" w:rsidRDefault="00B24FB2" w:rsidP="00B76088">
      <w:pPr>
        <w:pStyle w:val="MDABC"/>
        <w:numPr>
          <w:ilvl w:val="0"/>
          <w:numId w:val="0"/>
        </w:numPr>
        <w:ind w:left="1710"/>
      </w:pPr>
      <w:r w:rsidRPr="00F6148B">
        <w:t xml:space="preserve">For each identified contract, the Master Contractor shall provide the following (if not already provided in sub paragraph </w:t>
      </w:r>
      <w:r>
        <w:t>A</w:t>
      </w:r>
      <w:r w:rsidRPr="00F6148B">
        <w:t xml:space="preserve"> above):</w:t>
      </w:r>
    </w:p>
    <w:p w14:paraId="0798DC62" w14:textId="77777777" w:rsidR="00B24FB2" w:rsidRPr="00F6148B" w:rsidRDefault="00B24FB2" w:rsidP="006C1C4E">
      <w:pPr>
        <w:pStyle w:val="MDABC"/>
        <w:numPr>
          <w:ilvl w:val="2"/>
          <w:numId w:val="47"/>
        </w:numPr>
      </w:pPr>
      <w:r w:rsidRPr="00F6148B">
        <w:t>Contract or task order name</w:t>
      </w:r>
    </w:p>
    <w:p w14:paraId="0E4B4E42" w14:textId="77777777" w:rsidR="00B24FB2" w:rsidRPr="00F6148B" w:rsidRDefault="00B24FB2" w:rsidP="006C1C4E">
      <w:pPr>
        <w:pStyle w:val="MDABC"/>
        <w:numPr>
          <w:ilvl w:val="2"/>
          <w:numId w:val="47"/>
        </w:numPr>
      </w:pPr>
      <w:r w:rsidRPr="00F6148B">
        <w:t>Name of organization.</w:t>
      </w:r>
    </w:p>
    <w:p w14:paraId="7A05E55B" w14:textId="77777777" w:rsidR="00B24FB2" w:rsidRPr="00F6148B" w:rsidRDefault="00B24FB2" w:rsidP="006C1C4E">
      <w:pPr>
        <w:pStyle w:val="MDABC"/>
        <w:numPr>
          <w:ilvl w:val="2"/>
          <w:numId w:val="47"/>
        </w:numPr>
      </w:pPr>
      <w:r w:rsidRPr="00F6148B">
        <w:t>Point of contact name, title, e-mail, and telephone number (point of contact shall be accessible and knowledgeable regarding experience)</w:t>
      </w:r>
    </w:p>
    <w:p w14:paraId="4F3CDAC7" w14:textId="77777777" w:rsidR="00B24FB2" w:rsidRPr="00F6148B" w:rsidRDefault="00B24FB2" w:rsidP="006C1C4E">
      <w:pPr>
        <w:pStyle w:val="MDABC"/>
        <w:numPr>
          <w:ilvl w:val="2"/>
          <w:numId w:val="47"/>
        </w:numPr>
      </w:pPr>
      <w:r w:rsidRPr="00F6148B">
        <w:lastRenderedPageBreak/>
        <w:t>Start and end dates for each engagement or contract. If the Master Contractor is no longer providing the services, explain why not.</w:t>
      </w:r>
    </w:p>
    <w:p w14:paraId="6CA1F4E8" w14:textId="77777777" w:rsidR="00B24FB2" w:rsidRPr="00F6148B" w:rsidRDefault="00B24FB2" w:rsidP="006C1C4E">
      <w:pPr>
        <w:pStyle w:val="MDABC"/>
        <w:numPr>
          <w:ilvl w:val="2"/>
          <w:numId w:val="47"/>
        </w:numPr>
      </w:pPr>
      <w:r w:rsidRPr="00F6148B">
        <w:t>Dollar value of the contract.</w:t>
      </w:r>
    </w:p>
    <w:p w14:paraId="1C3D68B6" w14:textId="77777777" w:rsidR="00B24FB2" w:rsidRPr="00F6148B" w:rsidRDefault="00B24FB2" w:rsidP="006C1C4E">
      <w:pPr>
        <w:pStyle w:val="MDABC"/>
        <w:numPr>
          <w:ilvl w:val="2"/>
          <w:numId w:val="47"/>
        </w:numPr>
      </w:pPr>
      <w:r w:rsidRPr="00F6148B">
        <w:t>Indicate if the contract was terminated before the original expiration date.</w:t>
      </w:r>
    </w:p>
    <w:p w14:paraId="038C1FA7" w14:textId="62A7A86A" w:rsidR="00B24FB2" w:rsidRPr="00B76088" w:rsidRDefault="00B24FB2" w:rsidP="00B76088">
      <w:pPr>
        <w:pStyle w:val="MDABC"/>
        <w:numPr>
          <w:ilvl w:val="2"/>
          <w:numId w:val="47"/>
        </w:numPr>
      </w:pPr>
      <w:r w:rsidRPr="00F6148B">
        <w:t>Indicate if any renewal options were not exercised.</w:t>
      </w:r>
      <w:r w:rsidRPr="00B76088">
        <w:t xml:space="preserve"> </w:t>
      </w:r>
    </w:p>
    <w:p w14:paraId="31A6EA90" w14:textId="77777777" w:rsidR="00B24FB2" w:rsidRPr="00F6148B" w:rsidRDefault="00B24FB2" w:rsidP="006C1C4E">
      <w:pPr>
        <w:pStyle w:val="MDABC"/>
        <w:numPr>
          <w:ilvl w:val="0"/>
          <w:numId w:val="47"/>
        </w:numPr>
      </w:pPr>
      <w:r w:rsidRPr="00F6148B">
        <w:t>State Assistance</w:t>
      </w:r>
    </w:p>
    <w:p w14:paraId="6B81662F" w14:textId="77777777" w:rsidR="00B24FB2" w:rsidRPr="00F6148B" w:rsidRDefault="00B24FB2" w:rsidP="00B24FB2">
      <w:pPr>
        <w:pStyle w:val="MDText0"/>
        <w:ind w:left="720"/>
      </w:pPr>
      <w:r w:rsidRPr="00F6148B">
        <w:t>Provide an estimate of expectation concerning participation by State personnel.</w:t>
      </w:r>
    </w:p>
    <w:p w14:paraId="5E3A0B0A" w14:textId="77777777" w:rsidR="00F3768F" w:rsidRDefault="00F3768F" w:rsidP="006C1C4E">
      <w:pPr>
        <w:pStyle w:val="MDABC"/>
        <w:numPr>
          <w:ilvl w:val="0"/>
          <w:numId w:val="47"/>
        </w:numPr>
      </w:pPr>
      <w:r>
        <w:t>Confidentiality</w:t>
      </w:r>
    </w:p>
    <w:p w14:paraId="73C6631C" w14:textId="77777777" w:rsidR="00F3768F" w:rsidRDefault="00F3768F" w:rsidP="008E040E">
      <w:pPr>
        <w:pStyle w:val="MDText0"/>
        <w:ind w:left="720"/>
      </w:pPr>
      <w:r>
        <w:t>A Master Contractor should give specific attention to the identification of those portions of its proposal that it considers confidential, proprietary commercial information or trade secrets, and provide justification why such materials, upon request, should not be disclosed by the State under the Public Information Act, Title 4, of the General Provisions Article of the Annotated Code of Maryland. Master Contractors are advised that, upon request for this information from a third party, the TO Procurement Officer will be required to make an independent determination regarding whether the information may be disclosed.</w:t>
      </w:r>
    </w:p>
    <w:p w14:paraId="1CD51944" w14:textId="77777777" w:rsidR="00F3768F" w:rsidRDefault="00F3768F" w:rsidP="008E040E">
      <w:pPr>
        <w:pStyle w:val="MDText0"/>
        <w:ind w:left="720"/>
      </w:pPr>
      <w:r>
        <w:t>Offeror shall furnish a list that identifies each section of the TO Technical Proposal where, in the Offeror’s opinion, the Offeror’s response should not be disclosed by the State under the Public Information Act.</w:t>
      </w:r>
    </w:p>
    <w:p w14:paraId="3637155A" w14:textId="77777777" w:rsidR="00B24FB2" w:rsidRDefault="00B24FB2" w:rsidP="006C1C4E">
      <w:pPr>
        <w:pStyle w:val="MDABC"/>
        <w:numPr>
          <w:ilvl w:val="0"/>
          <w:numId w:val="47"/>
        </w:numPr>
      </w:pPr>
      <w:r>
        <w:t>Additional Submissions</w:t>
      </w:r>
      <w:r w:rsidR="00D22883">
        <w:t>:</w:t>
      </w:r>
    </w:p>
    <w:p w14:paraId="7A3AFAC1" w14:textId="77777777" w:rsidR="00B24FB2" w:rsidRDefault="00B24FB2" w:rsidP="006C1C4E">
      <w:pPr>
        <w:pStyle w:val="MDABC"/>
        <w:numPr>
          <w:ilvl w:val="1"/>
          <w:numId w:val="47"/>
        </w:numPr>
      </w:pPr>
      <w:r>
        <w:t>Attachments and Exhibits</w:t>
      </w:r>
      <w:r w:rsidR="00D22883">
        <w:t>;</w:t>
      </w:r>
    </w:p>
    <w:p w14:paraId="43B2AEE1" w14:textId="77777777" w:rsidR="00B24FB2" w:rsidRDefault="00B24FB2" w:rsidP="006C1C4E">
      <w:pPr>
        <w:pStyle w:val="MDABC"/>
        <w:numPr>
          <w:ilvl w:val="2"/>
          <w:numId w:val="47"/>
        </w:numPr>
      </w:pPr>
      <w:r>
        <w:t xml:space="preserve">All forms required for the TO Technical Proposal are identified in </w:t>
      </w:r>
      <w:r w:rsidRPr="00D22883">
        <w:rPr>
          <w:b/>
        </w:rPr>
        <w:t xml:space="preserve">Table 1 of Section 7 </w:t>
      </w:r>
      <w:r w:rsidRPr="00B24FB2">
        <w:t>– Exhibits and Attachments</w:t>
      </w:r>
      <w:r w:rsidRPr="008525F2">
        <w:t>. Unless directed otherwise by instructions within</w:t>
      </w:r>
      <w:r>
        <w:t xml:space="preserve"> an individual form, complete, sign, and include all required forms in the TO Technical Proposal.</w:t>
      </w:r>
    </w:p>
    <w:p w14:paraId="38EBD5D0" w14:textId="77777777" w:rsidR="00B24FB2" w:rsidRDefault="00B24FB2" w:rsidP="006C1C4E">
      <w:pPr>
        <w:pStyle w:val="MDABC"/>
        <w:numPr>
          <w:ilvl w:val="2"/>
          <w:numId w:val="47"/>
        </w:numPr>
      </w:pPr>
      <w:r>
        <w:t xml:space="preserve">No attachment forms shall be altered. Signatures shall be clearly visible.  </w:t>
      </w:r>
    </w:p>
    <w:p w14:paraId="4A7671DE" w14:textId="77777777" w:rsidR="00B24FB2" w:rsidRDefault="00B24FB2" w:rsidP="006C1C4E">
      <w:pPr>
        <w:pStyle w:val="MDABC"/>
        <w:numPr>
          <w:ilvl w:val="1"/>
          <w:numId w:val="47"/>
        </w:numPr>
      </w:pPr>
      <w:r w:rsidRPr="00685F5A">
        <w:t xml:space="preserve">Offerors shall furnish </w:t>
      </w:r>
      <w:r>
        <w:t xml:space="preserve">with their Technical TO Proposal </w:t>
      </w:r>
      <w:r w:rsidRPr="00685F5A">
        <w:t xml:space="preserve">any and all agreements the Offeror expects the State to sign or to be subject to in </w:t>
      </w:r>
      <w:r>
        <w:t xml:space="preserve">connection with or in </w:t>
      </w:r>
      <w:r w:rsidRPr="00685F5A">
        <w:t xml:space="preserve">order to use the Offeror’s services under this </w:t>
      </w:r>
      <w:r>
        <w:t>Task Order Agreement</w:t>
      </w:r>
      <w:r w:rsidRPr="00685F5A">
        <w:t xml:space="preserve">, including but not limited to software license agreement(s), end user license agreement(s), AUP.  This includes </w:t>
      </w:r>
      <w:r>
        <w:t xml:space="preserve">the complete text </w:t>
      </w:r>
      <w:r w:rsidRPr="00685F5A">
        <w:t>of all agreements referenced or incorporated in primary documents</w:t>
      </w:r>
      <w:r>
        <w:t xml:space="preserve"> (i.e., links to the relevant agreements are not allowed)</w:t>
      </w:r>
      <w:r w:rsidRPr="00685F5A">
        <w:t>.</w:t>
      </w:r>
    </w:p>
    <w:p w14:paraId="3CFB1B4E" w14:textId="77777777" w:rsidR="00B24FB2" w:rsidRPr="00116CDD" w:rsidRDefault="00B24FB2" w:rsidP="006C1C4E">
      <w:pPr>
        <w:pStyle w:val="MDABC"/>
        <w:numPr>
          <w:ilvl w:val="1"/>
          <w:numId w:val="47"/>
        </w:numPr>
      </w:pPr>
      <w:r>
        <w:t>Any services furnished from third party entities, e.g., resold services, shall include current Letters of Authorization or such other documentation demonstrating the authorization for such services</w:t>
      </w:r>
      <w:r w:rsidRPr="00116CDD">
        <w:t>.</w:t>
      </w:r>
    </w:p>
    <w:p w14:paraId="08534805" w14:textId="77777777" w:rsidR="00B24FB2" w:rsidRPr="00116CDD" w:rsidRDefault="00B24FB2" w:rsidP="006C1C4E">
      <w:pPr>
        <w:pStyle w:val="MDABC"/>
        <w:numPr>
          <w:ilvl w:val="1"/>
          <w:numId w:val="47"/>
        </w:numPr>
      </w:pPr>
      <w:r>
        <w:t>A</w:t>
      </w:r>
      <w:r w:rsidRPr="00116CDD">
        <w:t xml:space="preserve"> Letter of Authorization shall be on the </w:t>
      </w:r>
      <w:r w:rsidRPr="007A52D5">
        <w:t>authorizing entity’s</w:t>
      </w:r>
      <w:r w:rsidRPr="00116CDD">
        <w:t xml:space="preserve"> letterhead or through </w:t>
      </w:r>
      <w:r w:rsidRPr="00FE5026">
        <w:t>the authorizing entity’s</w:t>
      </w:r>
      <w:r w:rsidRPr="00116CDD">
        <w:t xml:space="preserve"> e-mail. Further, each Letter of Authorization shall be less than twelve (12) months old. Each Letter of Authorization or e-mail must provide the following information:</w:t>
      </w:r>
    </w:p>
    <w:p w14:paraId="7DFEA2A2" w14:textId="77777777" w:rsidR="00B24FB2" w:rsidRPr="00116CDD" w:rsidRDefault="00B24FB2" w:rsidP="006C1C4E">
      <w:pPr>
        <w:pStyle w:val="MDABC"/>
        <w:numPr>
          <w:ilvl w:val="2"/>
          <w:numId w:val="47"/>
        </w:numPr>
      </w:pPr>
      <w:r>
        <w:t>Authorizing entity</w:t>
      </w:r>
      <w:r w:rsidRPr="00116CDD">
        <w:t xml:space="preserve"> POC name and alternate for verification </w:t>
      </w:r>
    </w:p>
    <w:p w14:paraId="2CB2113F" w14:textId="77777777" w:rsidR="00B24FB2" w:rsidRPr="00116CDD" w:rsidRDefault="00B24FB2" w:rsidP="006C1C4E">
      <w:pPr>
        <w:pStyle w:val="MDABC"/>
        <w:numPr>
          <w:ilvl w:val="2"/>
          <w:numId w:val="47"/>
        </w:numPr>
      </w:pPr>
      <w:r>
        <w:t>Authorizing entity</w:t>
      </w:r>
      <w:r w:rsidRPr="00116CDD">
        <w:t xml:space="preserve"> POC mailing address </w:t>
      </w:r>
    </w:p>
    <w:p w14:paraId="464C630C" w14:textId="77777777" w:rsidR="00B24FB2" w:rsidRPr="00116CDD" w:rsidRDefault="00B24FB2" w:rsidP="006C1C4E">
      <w:pPr>
        <w:pStyle w:val="MDABC"/>
        <w:numPr>
          <w:ilvl w:val="2"/>
          <w:numId w:val="47"/>
        </w:numPr>
      </w:pPr>
      <w:r>
        <w:t>Authorizing entity</w:t>
      </w:r>
      <w:r w:rsidRPr="00116CDD">
        <w:t xml:space="preserve"> POC telephone number </w:t>
      </w:r>
    </w:p>
    <w:p w14:paraId="7B808FEF" w14:textId="77777777" w:rsidR="00B24FB2" w:rsidRPr="00116CDD" w:rsidRDefault="00B24FB2" w:rsidP="006C1C4E">
      <w:pPr>
        <w:pStyle w:val="MDABC"/>
        <w:numPr>
          <w:ilvl w:val="2"/>
          <w:numId w:val="47"/>
        </w:numPr>
      </w:pPr>
      <w:r>
        <w:t>Authorizing entity</w:t>
      </w:r>
      <w:r w:rsidRPr="00116CDD">
        <w:t xml:space="preserve"> POC email address </w:t>
      </w:r>
    </w:p>
    <w:p w14:paraId="0E1EB618" w14:textId="77777777" w:rsidR="00B24FB2" w:rsidRDefault="001C7153" w:rsidP="006C1C4E">
      <w:pPr>
        <w:pStyle w:val="MDABC"/>
        <w:numPr>
          <w:ilvl w:val="2"/>
          <w:numId w:val="47"/>
        </w:numPr>
      </w:pPr>
      <w:r>
        <w:lastRenderedPageBreak/>
        <w:t>If available, a Res</w:t>
      </w:r>
      <w:r w:rsidRPr="00116CDD">
        <w:t>eller</w:t>
      </w:r>
      <w:r w:rsidR="00B24FB2" w:rsidRPr="00116CDD">
        <w:t xml:space="preserve"> Identifier </w:t>
      </w:r>
    </w:p>
    <w:p w14:paraId="4B3C6A58" w14:textId="66D81FDF" w:rsidR="00B0222C" w:rsidRDefault="00AE4FD4" w:rsidP="00B0222C">
      <w:pPr>
        <w:pStyle w:val="Heading2"/>
      </w:pPr>
      <w:bookmarkStart w:id="195" w:name="_Toc488067015"/>
      <w:bookmarkStart w:id="196" w:name="_Toc490231848"/>
      <w:bookmarkStart w:id="197" w:name="_Toc11679054"/>
      <w:r>
        <w:t xml:space="preserve">Volume II – </w:t>
      </w:r>
      <w:bookmarkEnd w:id="195"/>
      <w:r w:rsidR="00F67660">
        <w:t>TO Financial Proposal</w:t>
      </w:r>
      <w:bookmarkEnd w:id="196"/>
      <w:bookmarkEnd w:id="197"/>
    </w:p>
    <w:p w14:paraId="67C89193" w14:textId="77777777" w:rsidR="008D7006" w:rsidRDefault="008D7006" w:rsidP="008D7006">
      <w:pPr>
        <w:pStyle w:val="MDText1"/>
        <w:ind w:left="990"/>
      </w:pPr>
      <w:r>
        <w:t xml:space="preserve">The TO Financial Proposal shall contain all price information in the format </w:t>
      </w:r>
      <w:r w:rsidRPr="008525F2">
        <w:t xml:space="preserve">specified in </w:t>
      </w:r>
      <w:r w:rsidRPr="005A7534">
        <w:rPr>
          <w:b/>
        </w:rPr>
        <w:t>Attachment B</w:t>
      </w:r>
      <w:r>
        <w:t xml:space="preserve"> - Financial Proposal Form.  </w:t>
      </w:r>
      <w:r w:rsidRPr="008525F2">
        <w:t xml:space="preserve">The Offeror shall complete the </w:t>
      </w:r>
      <w:r>
        <w:t>Financial Proposal Form</w:t>
      </w:r>
      <w:r w:rsidRPr="008525F2">
        <w:t xml:space="preserve"> only</w:t>
      </w:r>
      <w:r>
        <w:t xml:space="preserve"> as provided in the Financial Proposal Form Instructions and the Financial Proposal Form itself.</w:t>
      </w:r>
    </w:p>
    <w:p w14:paraId="1485ABEA" w14:textId="77777777" w:rsidR="008D7006" w:rsidRDefault="008D7006" w:rsidP="008D7006">
      <w:pPr>
        <w:pStyle w:val="MDText1"/>
        <w:ind w:left="990"/>
      </w:pPr>
      <w:r>
        <w:t>The TO Financial Proposal shall contain a</w:t>
      </w:r>
      <w:r w:rsidRPr="004A6D3F">
        <w:t xml:space="preserve"> description of any assumptions on which the Master Contractor’s TO Financial Proposal is based (Assumptions shall not constitute conditions, contingencies, or exceptions to the </w:t>
      </w:r>
      <w:r>
        <w:t>Financial Proposal Form</w:t>
      </w:r>
      <w:r w:rsidRPr="004A6D3F">
        <w:t>);</w:t>
      </w:r>
    </w:p>
    <w:p w14:paraId="6720FEFB" w14:textId="77777777" w:rsidR="008D7006" w:rsidRPr="000F6DE8" w:rsidRDefault="008D7006" w:rsidP="008D7006">
      <w:pPr>
        <w:pStyle w:val="MDText1"/>
        <w:ind w:left="990"/>
      </w:pPr>
      <w:r w:rsidRPr="005A7534">
        <w:rPr>
          <w:b/>
        </w:rPr>
        <w:t>Attachment B</w:t>
      </w:r>
      <w:r w:rsidR="00E6096D">
        <w:t xml:space="preserve"> – Price Sheet all proposed labor categories including all rates fully loaded. Master Contractors shall list all resources by approved CATS+ labor categories in the TO Financial Proposal. List any “Other items” under the “6 – Other” worksheet (each “Other item” will be identified by an “Other Item#”) and include a cross-reference for each “Other item” to the page number of the TO Technical Proposal where the “Other item” is detailed. When detailing each “Other item” in the TO Technical Proposal, include a reference to the corresponding “Other Item#” on the “6 – Other” worksheet of Attachment B – Price Sheet.</w:t>
      </w:r>
    </w:p>
    <w:p w14:paraId="77E2CE41" w14:textId="70529AD2" w:rsidR="008D7006" w:rsidRPr="000F6DE8" w:rsidRDefault="008D7006" w:rsidP="008D7006">
      <w:pPr>
        <w:pStyle w:val="MDText1"/>
        <w:ind w:left="990"/>
      </w:pPr>
      <w:r w:rsidRPr="000F6DE8">
        <w:t xml:space="preserve">To be responsive to this TORFP, the </w:t>
      </w:r>
      <w:r>
        <w:t>Financial Proposal Form</w:t>
      </w:r>
      <w:r w:rsidRPr="000F6DE8">
        <w:t xml:space="preserve"> shall provide labor rates for all labor categories anticipated for this TORFP.  Proposed rates shall not exceed the rates defined in the Master Contract for the Master Contract year(s) in effect at the time of the TO Proposal due date.</w:t>
      </w:r>
      <w:r>
        <w:t xml:space="preserve"> </w:t>
      </w:r>
    </w:p>
    <w:p w14:paraId="530F831B" w14:textId="77777777" w:rsidR="008D7006" w:rsidRDefault="008D7006" w:rsidP="008D7006">
      <w:pPr>
        <w:pStyle w:val="MDText1"/>
        <w:ind w:left="990"/>
      </w:pPr>
      <w:r w:rsidRPr="00E6096D">
        <w:t>N</w:t>
      </w:r>
      <w:r w:rsidR="00B37CDE">
        <w:t>OTE</w:t>
      </w:r>
      <w:r w:rsidRPr="00E6096D">
        <w:t xml:space="preserve">: </w:t>
      </w:r>
      <w:r w:rsidR="00E6096D" w:rsidRPr="00E6096D">
        <w:t>The CATS+ Master Contract requires no more than forty-nine percent (49%) of the total solution price of this TO Agreement, be hardware or software. All hosted solution charges are considered services.</w:t>
      </w:r>
    </w:p>
    <w:p w14:paraId="15258771" w14:textId="77777777" w:rsidR="00E6096D" w:rsidRPr="00E6096D" w:rsidRDefault="00E6096D" w:rsidP="008D7006">
      <w:pPr>
        <w:pStyle w:val="MDText1"/>
        <w:ind w:left="990"/>
        <w:rPr>
          <w:b/>
        </w:rPr>
      </w:pPr>
      <w:r w:rsidRPr="00E6096D">
        <w:rPr>
          <w:b/>
        </w:rPr>
        <w:t>N</w:t>
      </w:r>
      <w:r w:rsidR="00B37CDE">
        <w:rPr>
          <w:b/>
        </w:rPr>
        <w:t>OTE</w:t>
      </w:r>
      <w:r w:rsidRPr="00E6096D">
        <w:rPr>
          <w:b/>
        </w:rPr>
        <w:t>: Failure to specify a CATS + labor category in the completed Financial Proposal Form for each proposed resource will make the TO Proposal non-responsive to this TORFP.</w:t>
      </w:r>
    </w:p>
    <w:p w14:paraId="5BC9AB5A" w14:textId="77777777" w:rsidR="00E1756C" w:rsidRPr="004A6D3F" w:rsidRDefault="00E1756C" w:rsidP="00E1756C">
      <w:pPr>
        <w:pStyle w:val="MDText1"/>
        <w:ind w:left="990"/>
      </w:pPr>
      <w:r w:rsidRPr="004A6D3F">
        <w:t>Prices shall be valid for 120 days.</w:t>
      </w:r>
    </w:p>
    <w:p w14:paraId="5360092A" w14:textId="77777777" w:rsidR="008E040E" w:rsidRDefault="008E040E" w:rsidP="001112C7">
      <w:pPr>
        <w:pStyle w:val="MDIntentionalBlank"/>
      </w:pPr>
    </w:p>
    <w:p w14:paraId="62BF8977" w14:textId="10E8F086" w:rsidR="001112C7" w:rsidRDefault="001112C7" w:rsidP="001112C7">
      <w:pPr>
        <w:pStyle w:val="MDIntentionalBlank"/>
      </w:pPr>
      <w:r>
        <w:t>THE REMAINDER OF THIS PAGE IS INTENTIONALLY LEFT BLANK.</w:t>
      </w:r>
    </w:p>
    <w:p w14:paraId="6909780A" w14:textId="4F9BCB6D" w:rsidR="00377D8B" w:rsidRDefault="003B3CE8" w:rsidP="003B3CE8">
      <w:pPr>
        <w:pStyle w:val="Heading1"/>
      </w:pPr>
      <w:bookmarkStart w:id="198" w:name="_Toc488067016"/>
      <w:bookmarkStart w:id="199" w:name="_Toc490231849"/>
      <w:bookmarkStart w:id="200" w:name="_Toc11679055"/>
      <w:r>
        <w:lastRenderedPageBreak/>
        <w:t>Evaluation and Selection Process</w:t>
      </w:r>
      <w:bookmarkEnd w:id="198"/>
      <w:bookmarkEnd w:id="199"/>
      <w:bookmarkEnd w:id="200"/>
    </w:p>
    <w:p w14:paraId="2B4F015C" w14:textId="77777777" w:rsidR="00A25EA0" w:rsidRDefault="00A25EA0" w:rsidP="00A25EA0">
      <w:pPr>
        <w:pStyle w:val="MDTableText1"/>
      </w:pPr>
      <w:bookmarkStart w:id="201" w:name="_Toc473536864"/>
      <w:bookmarkStart w:id="202" w:name="_Toc488067017"/>
      <w:bookmarkStart w:id="203" w:name="_Toc490231850"/>
      <w:r>
        <w:t xml:space="preserve">The TO </w:t>
      </w:r>
      <w:r w:rsidRPr="00BD79D4">
        <w:t>Contractor will be</w:t>
      </w:r>
      <w:r>
        <w:t xml:space="preserve"> selected from among all eligible Master Contractors within the appropriate Functional Area responding to the CATS+ TORFP. In making the TO Agreement award </w:t>
      </w:r>
      <w:r w:rsidRPr="00A9480F">
        <w:t xml:space="preserve">determination, the </w:t>
      </w:r>
      <w:r w:rsidR="00E6096D">
        <w:t xml:space="preserve">Department </w:t>
      </w:r>
      <w:r w:rsidRPr="00A9480F">
        <w:t>will</w:t>
      </w:r>
      <w:r>
        <w:t xml:space="preserve"> consider all information submitted in accordance </w:t>
      </w:r>
      <w:r w:rsidRPr="009908F1">
        <w:t>with Section 5.</w:t>
      </w:r>
    </w:p>
    <w:p w14:paraId="10F3E537" w14:textId="6E459B40" w:rsidR="003B3CE8" w:rsidRDefault="003B3CE8" w:rsidP="002F4ABC">
      <w:pPr>
        <w:pStyle w:val="Heading2"/>
      </w:pPr>
      <w:bookmarkStart w:id="204" w:name="_Toc11679056"/>
      <w:r>
        <w:t>Evaluation Committee</w:t>
      </w:r>
      <w:bookmarkEnd w:id="201"/>
      <w:bookmarkEnd w:id="202"/>
      <w:bookmarkEnd w:id="203"/>
      <w:bookmarkEnd w:id="204"/>
    </w:p>
    <w:p w14:paraId="77AD2AB2" w14:textId="77777777" w:rsidR="003B3CE8" w:rsidRDefault="003B3CE8" w:rsidP="002F4ABC">
      <w:pPr>
        <w:pStyle w:val="MDText0"/>
      </w:pPr>
      <w:r w:rsidRPr="00634B9B">
        <w:t xml:space="preserve">Evaluation of </w:t>
      </w:r>
      <w:r w:rsidR="00CD59D7">
        <w:t xml:space="preserve">TO </w:t>
      </w:r>
      <w:r w:rsidRPr="00634B9B">
        <w:t>Proposals will be performed in accordance with COMAR 21.05.03 by a committee established for that purpose and based on the evaluation criteria set forth below</w:t>
      </w:r>
      <w:r w:rsidR="00AC29B8">
        <w:t xml:space="preserve">. </w:t>
      </w:r>
      <w:r w:rsidRPr="00634B9B">
        <w:t xml:space="preserve">The Evaluation Committee will review </w:t>
      </w:r>
      <w:r w:rsidR="00CD59D7">
        <w:t xml:space="preserve">TO </w:t>
      </w:r>
      <w:r w:rsidRPr="00634B9B">
        <w:t xml:space="preserve">Proposals, participate in Offeror oral presentations and discussions, and provide input to the </w:t>
      </w:r>
      <w:r w:rsidR="001474C4">
        <w:t>TO Procurement Officer</w:t>
      </w:r>
      <w:r w:rsidR="00AC29B8">
        <w:t xml:space="preserve">. </w:t>
      </w:r>
      <w:r w:rsidRPr="00634B9B">
        <w:t xml:space="preserve">The </w:t>
      </w:r>
      <w:r w:rsidR="00E6096D">
        <w:t xml:space="preserve">Department </w:t>
      </w:r>
      <w:r w:rsidRPr="00634B9B">
        <w:t>reserves the right to utilize the services of individuals outside of the established Evaluation Committee for advice and assistance, as deemed appropriate.</w:t>
      </w:r>
    </w:p>
    <w:p w14:paraId="494BE5F3" w14:textId="77777777" w:rsidR="004F6E0C" w:rsidRPr="00634B9B" w:rsidRDefault="004F6E0C" w:rsidP="002F4ABC">
      <w:pPr>
        <w:pStyle w:val="MDText0"/>
      </w:pPr>
      <w:r w:rsidRPr="0046597E">
        <w:t xml:space="preserve">During the evaluation process, the </w:t>
      </w:r>
      <w:r w:rsidR="001474C4">
        <w:t>TO Procurement Officer</w:t>
      </w:r>
      <w:r w:rsidRPr="0046597E">
        <w:t xml:space="preserve"> may determine at any time that a particular Offeror is not susceptible for award.</w:t>
      </w:r>
    </w:p>
    <w:p w14:paraId="7FC17BB5" w14:textId="7EBA67CD" w:rsidR="003B3CE8" w:rsidRDefault="00F67660" w:rsidP="002F4ABC">
      <w:pPr>
        <w:pStyle w:val="Heading2"/>
      </w:pPr>
      <w:bookmarkStart w:id="205" w:name="_Toc361222457"/>
      <w:bookmarkStart w:id="206" w:name="_Toc472702507"/>
      <w:bookmarkStart w:id="207" w:name="_Toc473536865"/>
      <w:bookmarkStart w:id="208" w:name="_Toc488067018"/>
      <w:bookmarkStart w:id="209" w:name="_Toc11679057"/>
      <w:r>
        <w:t xml:space="preserve">TO </w:t>
      </w:r>
      <w:bookmarkStart w:id="210" w:name="_Toc490231851"/>
      <w:r>
        <w:t>Technical Proposal</w:t>
      </w:r>
      <w:r w:rsidR="003B3CE8">
        <w:t xml:space="preserve"> Evaluation Criteria</w:t>
      </w:r>
      <w:bookmarkEnd w:id="205"/>
      <w:bookmarkEnd w:id="206"/>
      <w:bookmarkEnd w:id="207"/>
      <w:bookmarkEnd w:id="208"/>
      <w:bookmarkEnd w:id="209"/>
      <w:bookmarkEnd w:id="210"/>
    </w:p>
    <w:p w14:paraId="3CB3C631" w14:textId="77777777" w:rsidR="003B3CE8" w:rsidRPr="00634B9B" w:rsidRDefault="003B3CE8" w:rsidP="002F4ABC">
      <w:pPr>
        <w:pStyle w:val="MDText0"/>
      </w:pPr>
      <w:r w:rsidRPr="00634B9B">
        <w:t xml:space="preserve">The criteria to be used to evaluate each </w:t>
      </w:r>
      <w:r w:rsidR="00F67660">
        <w:t>TO Technical Proposal</w:t>
      </w:r>
      <w:r w:rsidRPr="00634B9B">
        <w:t xml:space="preserve"> are listed below in descending order of importance</w:t>
      </w:r>
      <w:r w:rsidR="00AC29B8">
        <w:t xml:space="preserve">. </w:t>
      </w:r>
      <w:r w:rsidRPr="00634B9B">
        <w:t xml:space="preserve">Unless stated otherwise, any </w:t>
      </w:r>
      <w:r>
        <w:t>sub-criteria</w:t>
      </w:r>
      <w:r w:rsidRPr="00634B9B">
        <w:t xml:space="preserve"> within each criterion have equal weight.</w:t>
      </w:r>
    </w:p>
    <w:p w14:paraId="57C70DF5" w14:textId="77777777" w:rsidR="003B3CE8" w:rsidRDefault="003B3CE8" w:rsidP="00451377">
      <w:pPr>
        <w:pStyle w:val="MDText1"/>
      </w:pPr>
      <w:r>
        <w:t xml:space="preserve">Offeror’s Technical Response to </w:t>
      </w:r>
      <w:r w:rsidR="00A25EA0">
        <w:t>TORFP</w:t>
      </w:r>
      <w:r>
        <w:t xml:space="preserve"> Requirements (See </w:t>
      </w:r>
      <w:r w:rsidR="001474C4">
        <w:t>TORFP</w:t>
      </w:r>
      <w:r>
        <w:t xml:space="preserve"> </w:t>
      </w:r>
      <w:r w:rsidRPr="00FB28DD">
        <w:rPr>
          <w:b/>
        </w:rPr>
        <w:t xml:space="preserve">§ </w:t>
      </w:r>
      <w:r w:rsidR="00456FFC" w:rsidRPr="00FB28DD">
        <w:rPr>
          <w:b/>
        </w:rPr>
        <w:t>5.</w:t>
      </w:r>
      <w:r w:rsidR="000832FE">
        <w:rPr>
          <w:b/>
        </w:rPr>
        <w:t>4.2</w:t>
      </w:r>
      <w:r w:rsidR="000832FE" w:rsidRPr="000832FE">
        <w:t>)</w:t>
      </w:r>
    </w:p>
    <w:p w14:paraId="0A6F46C6" w14:textId="77777777" w:rsidR="003B3CE8" w:rsidRPr="00491EF4" w:rsidRDefault="003B3CE8" w:rsidP="002F4ABC">
      <w:pPr>
        <w:pStyle w:val="MDText0"/>
      </w:pPr>
      <w:r>
        <w:t xml:space="preserve">The State prefers an Offeror’s response to work requirements in the </w:t>
      </w:r>
      <w:r w:rsidR="001474C4">
        <w:t>TORFP</w:t>
      </w:r>
      <w:r>
        <w:t xml:space="preserve"> that illustrates a comprehensive understanding of work requirements and mastery of the subject matter, including an explanation of how the work will be performed</w:t>
      </w:r>
      <w:r w:rsidR="00AC29B8">
        <w:t xml:space="preserve">. </w:t>
      </w:r>
      <w:r w:rsidR="00CD59D7">
        <w:t xml:space="preserve">TO </w:t>
      </w:r>
      <w:r>
        <w:t xml:space="preserve">Proposals which include limited responses to work requirements such as “concur” or “will comply” will receive a lower ranking than those </w:t>
      </w:r>
      <w:r w:rsidR="00CD59D7">
        <w:t xml:space="preserve">TO </w:t>
      </w:r>
      <w:r>
        <w:t xml:space="preserve">proposals that </w:t>
      </w:r>
      <w:r w:rsidRPr="00491EF4">
        <w:t>demonstrate an understanding of the work requirements and include plans to meet or exceed them.</w:t>
      </w:r>
    </w:p>
    <w:p w14:paraId="69FADA71" w14:textId="77777777" w:rsidR="003B3CE8" w:rsidRPr="00491EF4" w:rsidRDefault="003B3CE8" w:rsidP="00451377">
      <w:pPr>
        <w:pStyle w:val="MDText1"/>
      </w:pPr>
      <w:r w:rsidRPr="00491EF4">
        <w:t xml:space="preserve">Experience and Qualifications of Proposed Staff (See </w:t>
      </w:r>
      <w:r w:rsidR="001474C4" w:rsidRPr="00491EF4">
        <w:t>TORFP</w:t>
      </w:r>
      <w:r w:rsidRPr="00491EF4">
        <w:t xml:space="preserve"> </w:t>
      </w:r>
      <w:r w:rsidRPr="00491EF4">
        <w:rPr>
          <w:b/>
        </w:rPr>
        <w:t xml:space="preserve">§ </w:t>
      </w:r>
      <w:r w:rsidR="00456FFC" w:rsidRPr="00491EF4">
        <w:rPr>
          <w:b/>
        </w:rPr>
        <w:t>5.</w:t>
      </w:r>
      <w:r w:rsidR="000832FE" w:rsidRPr="00491EF4">
        <w:rPr>
          <w:b/>
        </w:rPr>
        <w:t>4</w:t>
      </w:r>
      <w:r w:rsidR="00456FFC" w:rsidRPr="00491EF4">
        <w:rPr>
          <w:b/>
        </w:rPr>
        <w:t>.2.</w:t>
      </w:r>
      <w:r w:rsidR="00252FF8" w:rsidRPr="00491EF4">
        <w:rPr>
          <w:b/>
        </w:rPr>
        <w:t>C</w:t>
      </w:r>
      <w:r w:rsidRPr="00491EF4">
        <w:t>)</w:t>
      </w:r>
    </w:p>
    <w:p w14:paraId="579B09F3" w14:textId="77777777" w:rsidR="00E6096D" w:rsidRPr="00634B9B" w:rsidRDefault="00A25EA0" w:rsidP="00A25EA0">
      <w:pPr>
        <w:pStyle w:val="MDText0"/>
      </w:pPr>
      <w:r w:rsidRPr="00491EF4">
        <w:t xml:space="preserve">The capability of the proposed </w:t>
      </w:r>
      <w:r w:rsidR="00491EF4" w:rsidRPr="00491EF4">
        <w:t>staffing plan</w:t>
      </w:r>
      <w:r w:rsidRPr="00491EF4">
        <w:t xml:space="preserve"> to perform the required tasks and produce the required deliverables in the TORFP </w:t>
      </w:r>
      <w:r w:rsidRPr="00491EF4">
        <w:rPr>
          <w:b/>
        </w:rPr>
        <w:t>Sections 2-3</w:t>
      </w:r>
      <w:r w:rsidRPr="00491EF4">
        <w:t>.</w:t>
      </w:r>
    </w:p>
    <w:p w14:paraId="71D99481" w14:textId="77777777" w:rsidR="00E6096D" w:rsidRPr="00E6096D" w:rsidRDefault="00E6096D" w:rsidP="00E6096D">
      <w:pPr>
        <w:pStyle w:val="MDText1"/>
      </w:pPr>
      <w:r w:rsidRPr="00E6096D">
        <w:t>Past Performance will be evaluated for relevancy (similar size and scope), recency (within the past five (5) years), and performance feedback (reference checks).</w:t>
      </w:r>
      <w:r w:rsidR="00C36F5D">
        <w:t xml:space="preserve"> </w:t>
      </w:r>
      <w:r w:rsidR="00FA6AC2">
        <w:t>Please provide at least three (3) Firm contact references.</w:t>
      </w:r>
    </w:p>
    <w:p w14:paraId="432301EA" w14:textId="77777777" w:rsidR="003B3CE8" w:rsidRDefault="003B3CE8" w:rsidP="00451377">
      <w:pPr>
        <w:pStyle w:val="MDText1"/>
      </w:pPr>
      <w:r w:rsidRPr="00634B9B">
        <w:t xml:space="preserve">Offeror Qualifications and Capabilities, including proposed subcontractors (See </w:t>
      </w:r>
      <w:r w:rsidR="001474C4">
        <w:t>TORFP</w:t>
      </w:r>
      <w:r w:rsidRPr="00FB28DD">
        <w:rPr>
          <w:b/>
        </w:rPr>
        <w:t xml:space="preserve"> § </w:t>
      </w:r>
      <w:r w:rsidR="00456FFC" w:rsidRPr="00FB28DD">
        <w:rPr>
          <w:b/>
        </w:rPr>
        <w:t>5.</w:t>
      </w:r>
      <w:r w:rsidR="000832FE">
        <w:rPr>
          <w:b/>
        </w:rPr>
        <w:t>4</w:t>
      </w:r>
      <w:r w:rsidR="00456FFC" w:rsidRPr="00FB28DD">
        <w:rPr>
          <w:b/>
        </w:rPr>
        <w:t>.2.</w:t>
      </w:r>
      <w:r w:rsidR="00252FF8">
        <w:rPr>
          <w:b/>
        </w:rPr>
        <w:t>F</w:t>
      </w:r>
      <w:r w:rsidRPr="00634B9B">
        <w:t>)</w:t>
      </w:r>
    </w:p>
    <w:p w14:paraId="310D3AF6" w14:textId="77777777" w:rsidR="00A25EA0" w:rsidRPr="00F012BC" w:rsidRDefault="00A25EA0" w:rsidP="00A25EA0">
      <w:pPr>
        <w:pStyle w:val="MDText1"/>
      </w:pPr>
      <w:r w:rsidRPr="00F012BC">
        <w:t xml:space="preserve">Demonstration of how the Master Contractor plans to staff the task order at the levels set forth in </w:t>
      </w:r>
      <w:r>
        <w:t>the TORFP</w:t>
      </w:r>
      <w:r w:rsidRPr="00F012BC">
        <w:t xml:space="preserve"> and also for potential future resource requests.</w:t>
      </w:r>
    </w:p>
    <w:p w14:paraId="639BB7BF" w14:textId="40D7ECCB" w:rsidR="003B3CE8" w:rsidRDefault="00F67660" w:rsidP="002F4ABC">
      <w:pPr>
        <w:pStyle w:val="Heading2"/>
      </w:pPr>
      <w:bookmarkStart w:id="211" w:name="_Toc361222458"/>
      <w:bookmarkStart w:id="212" w:name="_Toc472702508"/>
      <w:bookmarkStart w:id="213" w:name="_Toc473536866"/>
      <w:bookmarkStart w:id="214" w:name="_Toc488067019"/>
      <w:bookmarkStart w:id="215" w:name="_Toc11679058"/>
      <w:r>
        <w:t xml:space="preserve">TO </w:t>
      </w:r>
      <w:bookmarkStart w:id="216" w:name="_Toc490231852"/>
      <w:r>
        <w:t>Financial Proposal</w:t>
      </w:r>
      <w:r w:rsidR="003B3CE8">
        <w:t xml:space="preserve"> Evaluation Criteria</w:t>
      </w:r>
      <w:bookmarkEnd w:id="211"/>
      <w:bookmarkEnd w:id="212"/>
      <w:bookmarkEnd w:id="213"/>
      <w:bookmarkEnd w:id="214"/>
      <w:bookmarkEnd w:id="215"/>
      <w:bookmarkEnd w:id="216"/>
    </w:p>
    <w:p w14:paraId="67E5060E" w14:textId="77777777" w:rsidR="003B3CE8" w:rsidRPr="00634B9B" w:rsidRDefault="003B3CE8" w:rsidP="002F4ABC">
      <w:pPr>
        <w:pStyle w:val="MDText0"/>
      </w:pPr>
      <w:r w:rsidRPr="00634B9B">
        <w:t>All Qualified Offerors</w:t>
      </w:r>
      <w:r>
        <w:t xml:space="preserve"> (see </w:t>
      </w:r>
      <w:r w:rsidRPr="00233DD2">
        <w:rPr>
          <w:b/>
        </w:rPr>
        <w:t xml:space="preserve">Section </w:t>
      </w:r>
      <w:r w:rsidR="00233DD2" w:rsidRPr="00233DD2">
        <w:rPr>
          <w:b/>
        </w:rPr>
        <w:t>6.</w:t>
      </w:r>
      <w:r w:rsidR="00A25EA0">
        <w:rPr>
          <w:b/>
        </w:rPr>
        <w:t>4</w:t>
      </w:r>
      <w:r>
        <w:t>)</w:t>
      </w:r>
      <w:r w:rsidRPr="00634B9B">
        <w:t xml:space="preserve"> will be ranked from the lowest (most advantageous) to the highest (least advantageous) price based on the Total </w:t>
      </w:r>
      <w:r>
        <w:t>Proposal</w:t>
      </w:r>
      <w:r w:rsidRPr="00634B9B">
        <w:t xml:space="preserve"> Price within the stated guidelines set forth in this </w:t>
      </w:r>
      <w:r w:rsidR="001474C4">
        <w:t>TORFP</w:t>
      </w:r>
      <w:r w:rsidRPr="00634B9B">
        <w:t xml:space="preserve"> and as submitted on </w:t>
      </w:r>
      <w:r w:rsidRPr="00233DD2">
        <w:rPr>
          <w:b/>
        </w:rPr>
        <w:t>Attachment</w:t>
      </w:r>
      <w:r w:rsidRPr="00233DD2">
        <w:t xml:space="preserve"> </w:t>
      </w:r>
      <w:r>
        <w:rPr>
          <w:b/>
        </w:rPr>
        <w:t>B</w:t>
      </w:r>
      <w:r>
        <w:t xml:space="preserve"> - </w:t>
      </w:r>
      <w:r w:rsidR="00F67660">
        <w:t>TO Financial Proposal</w:t>
      </w:r>
      <w:r>
        <w:t xml:space="preserve"> Form</w:t>
      </w:r>
      <w:r w:rsidRPr="00634B9B">
        <w:t>.</w:t>
      </w:r>
    </w:p>
    <w:p w14:paraId="582647F6" w14:textId="0F4FF349" w:rsidR="003B3CE8" w:rsidRDefault="003B3CE8" w:rsidP="00986CAC">
      <w:pPr>
        <w:pStyle w:val="Heading2"/>
      </w:pPr>
      <w:bookmarkStart w:id="217" w:name="_Toc361222460"/>
      <w:bookmarkStart w:id="218" w:name="_Toc472702510"/>
      <w:bookmarkStart w:id="219" w:name="_Toc473536868"/>
      <w:bookmarkStart w:id="220" w:name="_Toc488067021"/>
      <w:bookmarkStart w:id="221" w:name="_Toc490231854"/>
      <w:bookmarkStart w:id="222" w:name="_Toc11679059"/>
      <w:r>
        <w:t>Selection Procedures</w:t>
      </w:r>
      <w:bookmarkEnd w:id="217"/>
      <w:bookmarkEnd w:id="218"/>
      <w:bookmarkEnd w:id="219"/>
      <w:bookmarkEnd w:id="220"/>
      <w:bookmarkEnd w:id="221"/>
      <w:bookmarkEnd w:id="222"/>
    </w:p>
    <w:p w14:paraId="4FA39264" w14:textId="77777777" w:rsidR="00A25EA0" w:rsidRDefault="00A25EA0" w:rsidP="00A25EA0">
      <w:pPr>
        <w:pStyle w:val="MDText0"/>
      </w:pPr>
      <w:r>
        <w:t xml:space="preserve">TO Technical Proposals </w:t>
      </w:r>
      <w:r w:rsidRPr="00406783">
        <w:t xml:space="preserve">shall be </w:t>
      </w:r>
      <w:r>
        <w:t xml:space="preserve">evaluated </w:t>
      </w:r>
      <w:r w:rsidRPr="00406783">
        <w:t xml:space="preserve">based on the </w:t>
      </w:r>
      <w:r>
        <w:t>criteria</w:t>
      </w:r>
      <w:r w:rsidRPr="00406783">
        <w:t xml:space="preserve"> set forth </w:t>
      </w:r>
      <w:r>
        <w:t xml:space="preserve">above in </w:t>
      </w:r>
      <w:r w:rsidRPr="00E96330">
        <w:rPr>
          <w:b/>
        </w:rPr>
        <w:t>Section 6.</w:t>
      </w:r>
      <w:r>
        <w:rPr>
          <w:b/>
        </w:rPr>
        <w:t>2</w:t>
      </w:r>
      <w:r>
        <w:t>.  TO Technical Proposals and TO Financial Proposals will be evaluated independently of each other.</w:t>
      </w:r>
    </w:p>
    <w:p w14:paraId="5133E0FE" w14:textId="77777777" w:rsidR="00A25EA0" w:rsidRDefault="00A25EA0" w:rsidP="00CF1DBD">
      <w:pPr>
        <w:pStyle w:val="MDABC"/>
        <w:numPr>
          <w:ilvl w:val="0"/>
          <w:numId w:val="54"/>
        </w:numPr>
      </w:pPr>
      <w:r w:rsidRPr="00C84E62">
        <w:lastRenderedPageBreak/>
        <w:t xml:space="preserve">TO Proposals will be assessed throughout the evaluation process for compliance with the minimum qualifications listed in Section </w:t>
      </w:r>
      <w:r>
        <w:t>1</w:t>
      </w:r>
      <w:r w:rsidRPr="00C84E62">
        <w:t xml:space="preserve"> of this TORFP, and quality of responses to </w:t>
      </w:r>
      <w:r w:rsidRPr="006C1870">
        <w:rPr>
          <w:b/>
        </w:rPr>
        <w:t>Section 5.3</w:t>
      </w:r>
      <w:r w:rsidRPr="00C84E62">
        <w:t xml:space="preserve"> TO Technical Proposal.  </w:t>
      </w:r>
      <w:r w:rsidRPr="00F012BC">
        <w:t>Failure to meet the minimum qualifications shall render a TO Proposal not reasonably susceptible for award</w:t>
      </w:r>
      <w:r>
        <w:t>.</w:t>
      </w:r>
      <w:r w:rsidRPr="00856096">
        <w:t xml:space="preserve"> </w:t>
      </w:r>
      <w:r>
        <w:t xml:space="preserve"> The TO Procurement Officer will notify those Offerors who have not been </w:t>
      </w:r>
      <w:r w:rsidRPr="00C84E62">
        <w:t>selected to perform the work.</w:t>
      </w:r>
    </w:p>
    <w:p w14:paraId="4E4B41DF" w14:textId="77777777" w:rsidR="00A25EA0" w:rsidRPr="00135F9A" w:rsidRDefault="00A25EA0" w:rsidP="00CF1DBD">
      <w:pPr>
        <w:pStyle w:val="MDABC"/>
        <w:numPr>
          <w:ilvl w:val="0"/>
          <w:numId w:val="54"/>
        </w:numPr>
      </w:pPr>
      <w:r>
        <w:t>TO Technical Proposals will be evaluated for technical merit and ranked.  Oral presentations and discussions may be held to assure full understanding of the State’s requirements and of the qualified Offeror’s proposals and abilities to perform, and to facilitate arrival at a TO Agreement that is m</w:t>
      </w:r>
      <w:r w:rsidR="006A0C36">
        <w:t>ost advantageous to the State.</w:t>
      </w:r>
    </w:p>
    <w:p w14:paraId="382ADA6F" w14:textId="77777777" w:rsidR="00A25EA0" w:rsidRDefault="00A25EA0" w:rsidP="00CF1DBD">
      <w:pPr>
        <w:pStyle w:val="MDABC"/>
        <w:numPr>
          <w:ilvl w:val="0"/>
          <w:numId w:val="54"/>
        </w:numPr>
      </w:pPr>
      <w:r>
        <w:t xml:space="preserve">The Procurement Officer will only open the TO Financial </w:t>
      </w:r>
      <w:r w:rsidRPr="00752F00">
        <w:t>Proposals where the associated TO Technical Proposals have been classified as reasonably susceptible for award.</w:t>
      </w:r>
    </w:p>
    <w:p w14:paraId="5F0AA6AB" w14:textId="77777777" w:rsidR="00A25EA0" w:rsidRPr="0066092D" w:rsidRDefault="00A25EA0" w:rsidP="00CF1DBD">
      <w:pPr>
        <w:pStyle w:val="MDABC"/>
        <w:numPr>
          <w:ilvl w:val="0"/>
          <w:numId w:val="54"/>
        </w:numPr>
      </w:pPr>
      <w:r>
        <w:t>After review of TO Financial Proposals, TO Financial Proposals</w:t>
      </w:r>
      <w:r w:rsidRPr="00C84E62">
        <w:t xml:space="preserve"> </w:t>
      </w:r>
      <w:r>
        <w:t xml:space="preserve">for qualified Offerors </w:t>
      </w:r>
      <w:r w:rsidRPr="00C84E62">
        <w:t>will be reviewed and ranked from lowest to highest price proposed.</w:t>
      </w:r>
    </w:p>
    <w:p w14:paraId="36A8DFDD" w14:textId="77777777" w:rsidR="00A25EA0" w:rsidRPr="00086E16" w:rsidRDefault="00A25EA0" w:rsidP="00CF1DBD">
      <w:pPr>
        <w:pStyle w:val="MDABC"/>
        <w:numPr>
          <w:ilvl w:val="0"/>
          <w:numId w:val="54"/>
        </w:numPr>
      </w:pPr>
      <w:r w:rsidRPr="00086E16">
        <w:t xml:space="preserve">When in the best interest of the State, the </w:t>
      </w:r>
      <w:r>
        <w:t xml:space="preserve">TO </w:t>
      </w:r>
      <w:r w:rsidRPr="00086E16">
        <w:t>Procurement Officer may permit Qualified Offerors to revise their initial Proposals and submit, in writing, Best and Final Offers (BAFOs).  The State may make an award without issuing a request for a BAFO.</w:t>
      </w:r>
    </w:p>
    <w:p w14:paraId="07A0F0CA" w14:textId="77777777" w:rsidR="00A25EA0" w:rsidRDefault="00A25EA0" w:rsidP="00CF1DBD">
      <w:pPr>
        <w:pStyle w:val="MDABC"/>
        <w:numPr>
          <w:ilvl w:val="0"/>
          <w:numId w:val="54"/>
        </w:numPr>
      </w:pPr>
      <w:r>
        <w:t>The Procurement Officer shall make a determination recommending award of the T</w:t>
      </w:r>
      <w:r w:rsidR="00DA4278">
        <w:t>O</w:t>
      </w:r>
      <w:r>
        <w:t xml:space="preserve"> to the responsible Offeror </w:t>
      </w:r>
      <w:r w:rsidR="00DA4278">
        <w:t xml:space="preserve">who </w:t>
      </w:r>
      <w:r w:rsidR="00796D24">
        <w:t>h</w:t>
      </w:r>
      <w:r w:rsidR="00DA4278">
        <w:t xml:space="preserve">as the TO Proposal </w:t>
      </w:r>
      <w:r>
        <w:t xml:space="preserve">determined to be the most advantageous to the State, considering price and the evaluation criteria set forth above.  </w:t>
      </w:r>
      <w:r w:rsidRPr="00C84E62">
        <w:t xml:space="preserve">In making this selection, </w:t>
      </w:r>
      <w:r>
        <w:t>the TO Technical Proposal will be given</w:t>
      </w:r>
      <w:r w:rsidRPr="006C1870">
        <w:rPr>
          <w:color w:val="FF0000"/>
        </w:rPr>
        <w:t xml:space="preserve"> </w:t>
      </w:r>
      <w:r w:rsidR="00E6096D">
        <w:t xml:space="preserve">more </w:t>
      </w:r>
      <w:r>
        <w:t>weight than the TO Financial Proposal</w:t>
      </w:r>
      <w:r w:rsidRPr="00C84E62">
        <w:t>.</w:t>
      </w:r>
    </w:p>
    <w:p w14:paraId="44421E25" w14:textId="77777777" w:rsidR="00A25EA0" w:rsidRDefault="00A25EA0" w:rsidP="00A25EA0">
      <w:pPr>
        <w:pStyle w:val="MDText0"/>
      </w:pPr>
      <w:r w:rsidRPr="00C84E62">
        <w:t xml:space="preserve">All Master Contractors </w:t>
      </w:r>
      <w:r>
        <w:t>submitting a TO Proposal</w:t>
      </w:r>
      <w:r w:rsidRPr="00C84E62">
        <w:t xml:space="preserve"> shall receive written notice from the TO Procurement Officer identifying the awardee.</w:t>
      </w:r>
    </w:p>
    <w:p w14:paraId="6E6FE09D" w14:textId="11B4DBA5" w:rsidR="002C2FDE" w:rsidRDefault="002C2FDE" w:rsidP="002C2FDE">
      <w:pPr>
        <w:pStyle w:val="Heading2"/>
      </w:pPr>
      <w:bookmarkStart w:id="223" w:name="_Toc361222461"/>
      <w:bookmarkStart w:id="224" w:name="_Toc472702511"/>
      <w:bookmarkStart w:id="225" w:name="_Toc473536869"/>
      <w:bookmarkStart w:id="226" w:name="_Toc488067022"/>
      <w:bookmarkStart w:id="227" w:name="_Toc490231855"/>
      <w:bookmarkStart w:id="228" w:name="_Toc11679060"/>
      <w:r>
        <w:t xml:space="preserve">Documents Required upon Notice of Recommendation for </w:t>
      </w:r>
      <w:r w:rsidR="006E4891">
        <w:t>Task Order</w:t>
      </w:r>
      <w:r>
        <w:t xml:space="preserve"> Award</w:t>
      </w:r>
      <w:bookmarkEnd w:id="223"/>
      <w:bookmarkEnd w:id="224"/>
      <w:bookmarkEnd w:id="225"/>
      <w:bookmarkEnd w:id="226"/>
      <w:bookmarkEnd w:id="227"/>
      <w:bookmarkEnd w:id="228"/>
    </w:p>
    <w:p w14:paraId="5508D8ED" w14:textId="77777777" w:rsidR="005F7192" w:rsidRDefault="002C2FDE" w:rsidP="00102BC5">
      <w:pPr>
        <w:pStyle w:val="MDText0"/>
      </w:pPr>
      <w:r w:rsidRPr="00634B9B">
        <w:t xml:space="preserve">Upon receipt of </w:t>
      </w:r>
      <w:r>
        <w:t>a Notification</w:t>
      </w:r>
      <w:r w:rsidRPr="00634B9B">
        <w:t xml:space="preserve"> of </w:t>
      </w:r>
      <w:r>
        <w:t xml:space="preserve">Recommendation for </w:t>
      </w:r>
      <w:r w:rsidR="006E4891">
        <w:t>Task Order</w:t>
      </w:r>
      <w:r>
        <w:t xml:space="preserve"> </w:t>
      </w:r>
      <w:r w:rsidRPr="00634B9B">
        <w:t xml:space="preserve">award, the </w:t>
      </w:r>
      <w:r w:rsidR="005F7192">
        <w:t>apparent awardee shall complete and furnish the</w:t>
      </w:r>
      <w:r>
        <w:t xml:space="preserve"> documents </w:t>
      </w:r>
      <w:r w:rsidR="005F7192">
        <w:t xml:space="preserve">and attestations as directed in </w:t>
      </w:r>
      <w:r w:rsidR="005F7192" w:rsidRPr="001130DB">
        <w:t xml:space="preserve">Table 1 of </w:t>
      </w:r>
      <w:r w:rsidR="005F7192" w:rsidRPr="00E071A0">
        <w:rPr>
          <w:b/>
        </w:rPr>
        <w:t>Section 7</w:t>
      </w:r>
      <w:r w:rsidR="005F7192" w:rsidRPr="001130DB">
        <w:t xml:space="preserve"> – </w:t>
      </w:r>
      <w:r w:rsidR="001474C4">
        <w:rPr>
          <w:b/>
        </w:rPr>
        <w:t>TORFP</w:t>
      </w:r>
      <w:r w:rsidR="005F7192" w:rsidRPr="00102BC5">
        <w:rPr>
          <w:b/>
        </w:rPr>
        <w:t xml:space="preserve"> Attachments and Appendices</w:t>
      </w:r>
      <w:r w:rsidR="005F7192" w:rsidRPr="001130DB">
        <w:t>.</w:t>
      </w:r>
    </w:p>
    <w:p w14:paraId="4F76E512" w14:textId="77777777" w:rsidR="00ED53A6" w:rsidRDefault="00ED53A6" w:rsidP="00ED53A6">
      <w:pPr>
        <w:pStyle w:val="MDText0"/>
      </w:pPr>
      <w:r>
        <w:t>Commencement of work in response to a TO Agreement shall be initiated only upon the completed documents and attestations, plus:</w:t>
      </w:r>
    </w:p>
    <w:p w14:paraId="1F3ECFBD" w14:textId="77777777" w:rsidR="00ED53A6" w:rsidRDefault="00ED53A6" w:rsidP="00CF1DBD">
      <w:pPr>
        <w:pStyle w:val="MDABC"/>
        <w:numPr>
          <w:ilvl w:val="0"/>
          <w:numId w:val="55"/>
        </w:numPr>
      </w:pPr>
      <w:r>
        <w:t>Issuance of a fully executed TO Agreement,</w:t>
      </w:r>
    </w:p>
    <w:p w14:paraId="47B4443A" w14:textId="77777777" w:rsidR="00ED53A6" w:rsidRDefault="00ED53A6" w:rsidP="006C1C4E">
      <w:pPr>
        <w:pStyle w:val="MDABC"/>
        <w:numPr>
          <w:ilvl w:val="0"/>
          <w:numId w:val="47"/>
        </w:numPr>
      </w:pPr>
      <w:r>
        <w:t>Purchase Order, and</w:t>
      </w:r>
    </w:p>
    <w:p w14:paraId="69AA323F" w14:textId="16EAD014" w:rsidR="00ED53A6" w:rsidRDefault="005C17C9" w:rsidP="006C1C4E">
      <w:pPr>
        <w:pStyle w:val="MDABC"/>
        <w:numPr>
          <w:ilvl w:val="0"/>
          <w:numId w:val="47"/>
        </w:numPr>
      </w:pPr>
      <w:r>
        <w:t>B</w:t>
      </w:r>
      <w:r w:rsidR="00ED53A6">
        <w:t xml:space="preserve">y a Notice to Proceed authorized by the TO </w:t>
      </w:r>
      <w:r>
        <w:t>Manager</w:t>
      </w:r>
      <w:r w:rsidR="00ED53A6">
        <w:t xml:space="preserve">. See </w:t>
      </w:r>
      <w:r w:rsidR="00867485" w:rsidRPr="00A320C4">
        <w:t xml:space="preserve">(see online example at </w:t>
      </w:r>
      <w:hyperlink r:id="rId28" w:history="1">
        <w:r w:rsidR="00867485" w:rsidRPr="00E2078B">
          <w:rPr>
            <w:rStyle w:val="Hyperlink"/>
            <w:rFonts w:cs="Times New Roman"/>
          </w:rPr>
          <w:t>http://doit.maryland.gov/contracts/Documents/CATSPlus/CATS+NoticeToProceedSample.pdf</w:t>
        </w:r>
      </w:hyperlink>
      <w:r w:rsidR="00867485" w:rsidRPr="00A320C4">
        <w:t>)</w:t>
      </w:r>
      <w:r w:rsidR="00ED53A6">
        <w:t>.</w:t>
      </w:r>
    </w:p>
    <w:p w14:paraId="4156782C" w14:textId="50B6F1E8" w:rsidR="00F70AAA" w:rsidRDefault="001474C4" w:rsidP="00F70AAA">
      <w:pPr>
        <w:pStyle w:val="Heading1"/>
      </w:pPr>
      <w:bookmarkStart w:id="229" w:name="_Toc488067023"/>
      <w:bookmarkStart w:id="230" w:name="_Toc11679061"/>
      <w:r>
        <w:lastRenderedPageBreak/>
        <w:t>TORFP</w:t>
      </w:r>
      <w:bookmarkStart w:id="231" w:name="_Toc490231856"/>
      <w:r w:rsidR="00F70AAA">
        <w:t xml:space="preserve"> ATTACHMENTS AND </w:t>
      </w:r>
      <w:r w:rsidR="00A46508">
        <w:t>APPENDICES</w:t>
      </w:r>
      <w:bookmarkEnd w:id="229"/>
      <w:bookmarkEnd w:id="230"/>
      <w:bookmarkEnd w:id="231"/>
    </w:p>
    <w:p w14:paraId="2D4D0F4B" w14:textId="0B54FEAF" w:rsidR="00F70AAA" w:rsidRPr="009A513F" w:rsidRDefault="00F70AAA" w:rsidP="00F70AAA">
      <w:pPr>
        <w:pStyle w:val="MDText0"/>
        <w:rPr>
          <w:b/>
        </w:rPr>
      </w:pPr>
      <w:bookmarkStart w:id="232" w:name="_Toc470788277"/>
      <w:r w:rsidRPr="009A513F">
        <w:rPr>
          <w:b/>
        </w:rPr>
        <w:t>Instructions Page</w:t>
      </w:r>
      <w:bookmarkEnd w:id="232"/>
    </w:p>
    <w:p w14:paraId="00508BE3" w14:textId="77777777" w:rsidR="00F70AAA" w:rsidRDefault="00F70AAA" w:rsidP="00F70AAA">
      <w:pPr>
        <w:pStyle w:val="MDText0"/>
      </w:pPr>
      <w:r>
        <w:t xml:space="preserve">A </w:t>
      </w:r>
      <w:r w:rsidR="00CD59D7">
        <w:t xml:space="preserve">TO </w:t>
      </w:r>
      <w:r>
        <w:t>Proposal submitted by an Offeror must be accompanied by the completed forms and/or affidavits identified as “with proposal” in the “When to Submit” column in Table 1 below</w:t>
      </w:r>
      <w:r w:rsidR="00AC29B8">
        <w:t xml:space="preserve">. </w:t>
      </w:r>
      <w:r>
        <w:t xml:space="preserve">All forms and affidavits applicable to this </w:t>
      </w:r>
      <w:r w:rsidR="001474C4">
        <w:t>TORFP</w:t>
      </w:r>
      <w:r>
        <w:t>, including any applicable instructions and/or terms, are identified in the “Applies” and “Label” columns in Table 1.</w:t>
      </w:r>
    </w:p>
    <w:p w14:paraId="2D133C90" w14:textId="77777777" w:rsidR="00377D8B" w:rsidRDefault="001130DB" w:rsidP="001130DB">
      <w:pPr>
        <w:pStyle w:val="MDText0"/>
      </w:pPr>
      <w:r>
        <w:t>For documents required as part of the proposal:</w:t>
      </w:r>
    </w:p>
    <w:p w14:paraId="56072386" w14:textId="77777777" w:rsidR="00377D8B" w:rsidRDefault="001130DB" w:rsidP="00CF1DBD">
      <w:pPr>
        <w:pStyle w:val="MDABC"/>
        <w:numPr>
          <w:ilvl w:val="0"/>
          <w:numId w:val="56"/>
        </w:numPr>
      </w:pPr>
      <w:r w:rsidRPr="001130DB">
        <w:t>For e-mail submissions, submit one (1) copy of each with signatures.</w:t>
      </w:r>
    </w:p>
    <w:p w14:paraId="6AEAB148" w14:textId="77777777" w:rsidR="001130DB" w:rsidRPr="001130DB" w:rsidRDefault="001130DB" w:rsidP="00CF1DBD">
      <w:pPr>
        <w:pStyle w:val="MDABC"/>
        <w:numPr>
          <w:ilvl w:val="0"/>
          <w:numId w:val="56"/>
        </w:numPr>
      </w:pPr>
      <w:r w:rsidRPr="001130DB">
        <w:t>For paper submissions, submit two (2) copies of each with original signatures</w:t>
      </w:r>
      <w:r w:rsidR="00AC29B8">
        <w:t xml:space="preserve">. </w:t>
      </w:r>
      <w:r w:rsidRPr="001130DB">
        <w:t>All signatures must be clearly visible.</w:t>
      </w:r>
    </w:p>
    <w:p w14:paraId="489FFCAF" w14:textId="77777777" w:rsidR="00377D8B" w:rsidRDefault="00F70AAA" w:rsidP="00F70AAA">
      <w:pPr>
        <w:pStyle w:val="MDText0"/>
      </w:pPr>
      <w:r>
        <w:t xml:space="preserve">All Offerors are advised that if a </w:t>
      </w:r>
      <w:r w:rsidR="006E4891">
        <w:t>Task Order</w:t>
      </w:r>
      <w:r>
        <w:t xml:space="preserve"> is awarded as a result of this solicitation, the successful Offeror will be required to complete certain forms and affidavits after notification of recommended award. The list of forms and affidavits that must be provided is described in Table 1 below in the “When to Submit” column.</w:t>
      </w:r>
    </w:p>
    <w:p w14:paraId="3CADA436" w14:textId="77777777" w:rsidR="00F70AAA" w:rsidRDefault="00F70AAA" w:rsidP="00F70AAA">
      <w:pPr>
        <w:pStyle w:val="MDText0"/>
      </w:pPr>
      <w:r>
        <w:t>For documents required after award, submit three (3) copies of each document within the appropriate number of days after notification of recommended award, as listed in Table 1 below in the “When to Submit” column.</w:t>
      </w:r>
    </w:p>
    <w:p w14:paraId="6C816EE7" w14:textId="77777777" w:rsidR="00BE4D2F" w:rsidRPr="00A45C29" w:rsidRDefault="00BE4D2F" w:rsidP="00A45C29">
      <w:pPr>
        <w:pStyle w:val="Caption"/>
      </w:pPr>
      <w:r w:rsidRPr="00A45C29">
        <w:t xml:space="preserve">Table </w:t>
      </w:r>
      <w:r w:rsidR="008869E9">
        <w:rPr>
          <w:noProof/>
        </w:rPr>
        <w:fldChar w:fldCharType="begin"/>
      </w:r>
      <w:r w:rsidR="008869E9">
        <w:rPr>
          <w:noProof/>
        </w:rPr>
        <w:instrText xml:space="preserve"> SEQ Table \* ARABIC </w:instrText>
      </w:r>
      <w:r w:rsidR="008869E9">
        <w:rPr>
          <w:noProof/>
        </w:rPr>
        <w:fldChar w:fldCharType="separate"/>
      </w:r>
      <w:r w:rsidR="008E4E0A">
        <w:rPr>
          <w:noProof/>
        </w:rPr>
        <w:t>1</w:t>
      </w:r>
      <w:r w:rsidR="008869E9">
        <w:rPr>
          <w:noProof/>
        </w:rPr>
        <w:fldChar w:fldCharType="end"/>
      </w:r>
      <w:r w:rsidR="003065FE">
        <w:t xml:space="preserve">: </w:t>
      </w:r>
      <w:r w:rsidR="001474C4">
        <w:t>TORFP</w:t>
      </w:r>
      <w:r w:rsidR="00F12296">
        <w:t xml:space="preserve"> ATTACHMENTS AND APPENDICES</w:t>
      </w:r>
    </w:p>
    <w:tbl>
      <w:tblPr>
        <w:tblStyle w:val="TableGrid"/>
        <w:tblW w:w="8730" w:type="dxa"/>
        <w:jc w:val="center"/>
        <w:tblLayout w:type="fixed"/>
        <w:tblLook w:val="04A0" w:firstRow="1" w:lastRow="0" w:firstColumn="1" w:lastColumn="0" w:noHBand="0" w:noVBand="1"/>
      </w:tblPr>
      <w:tblGrid>
        <w:gridCol w:w="2430"/>
        <w:gridCol w:w="1057"/>
        <w:gridCol w:w="5243"/>
      </w:tblGrid>
      <w:tr w:rsidR="005C17C9" w:rsidRPr="00E57884" w14:paraId="570D860A" w14:textId="77777777" w:rsidTr="008E040E">
        <w:trPr>
          <w:cantSplit/>
          <w:trHeight w:val="1115"/>
          <w:tblHeader/>
          <w:jc w:val="center"/>
        </w:trPr>
        <w:tc>
          <w:tcPr>
            <w:tcW w:w="2430" w:type="dxa"/>
            <w:shd w:val="clear" w:color="auto" w:fill="BFBFBF" w:themeFill="background1" w:themeFillShade="BF"/>
            <w:vAlign w:val="bottom"/>
          </w:tcPr>
          <w:p w14:paraId="3C88721A" w14:textId="77777777" w:rsidR="005C17C9" w:rsidRPr="00E57884" w:rsidRDefault="005C17C9" w:rsidP="004E7D25">
            <w:pPr>
              <w:pStyle w:val="MDTableHead"/>
            </w:pPr>
            <w:r>
              <w:t>When to Submit</w:t>
            </w:r>
          </w:p>
        </w:tc>
        <w:tc>
          <w:tcPr>
            <w:tcW w:w="1057" w:type="dxa"/>
            <w:shd w:val="clear" w:color="auto" w:fill="BFBFBF" w:themeFill="background1" w:themeFillShade="BF"/>
            <w:vAlign w:val="bottom"/>
          </w:tcPr>
          <w:p w14:paraId="598E35B9" w14:textId="3CF91193" w:rsidR="005C17C9" w:rsidRPr="00E57884" w:rsidRDefault="005C17C9" w:rsidP="008E040E">
            <w:pPr>
              <w:pStyle w:val="MDTableHead"/>
            </w:pPr>
            <w:r>
              <w:t>Label</w:t>
            </w:r>
          </w:p>
        </w:tc>
        <w:tc>
          <w:tcPr>
            <w:tcW w:w="5243" w:type="dxa"/>
            <w:shd w:val="clear" w:color="auto" w:fill="BFBFBF" w:themeFill="background1" w:themeFillShade="BF"/>
            <w:vAlign w:val="bottom"/>
          </w:tcPr>
          <w:p w14:paraId="3FAFD1B9" w14:textId="77777777" w:rsidR="005C17C9" w:rsidRPr="00E57884" w:rsidRDefault="005C17C9" w:rsidP="004E7D25">
            <w:pPr>
              <w:pStyle w:val="MDTableHead"/>
            </w:pPr>
            <w:r>
              <w:t>Attachment Name</w:t>
            </w:r>
          </w:p>
        </w:tc>
      </w:tr>
      <w:tr w:rsidR="005C17C9" w:rsidRPr="00E57884" w14:paraId="5AA1FA03" w14:textId="77777777" w:rsidTr="008E040E">
        <w:trPr>
          <w:jc w:val="center"/>
        </w:trPr>
        <w:tc>
          <w:tcPr>
            <w:tcW w:w="2430" w:type="dxa"/>
          </w:tcPr>
          <w:p w14:paraId="3CDC13B0" w14:textId="77777777" w:rsidR="005C17C9" w:rsidRPr="00E57884" w:rsidRDefault="005C17C9" w:rsidP="004E7D25">
            <w:pPr>
              <w:pStyle w:val="MDTableText1"/>
            </w:pPr>
            <w:r w:rsidRPr="00E57884">
              <w:t xml:space="preserve">Before </w:t>
            </w:r>
            <w:r>
              <w:t xml:space="preserve">TO </w:t>
            </w:r>
            <w:r w:rsidRPr="00E57884">
              <w:t>Proposal</w:t>
            </w:r>
          </w:p>
        </w:tc>
        <w:tc>
          <w:tcPr>
            <w:tcW w:w="1057" w:type="dxa"/>
          </w:tcPr>
          <w:p w14:paraId="61EC098C" w14:textId="77777777" w:rsidR="005C17C9" w:rsidRPr="00E57884" w:rsidRDefault="005C17C9" w:rsidP="008E040E">
            <w:pPr>
              <w:pStyle w:val="MDTableText1"/>
              <w:ind w:left="-58"/>
              <w:jc w:val="center"/>
            </w:pPr>
            <w:r w:rsidRPr="00E57884">
              <w:t>A</w:t>
            </w:r>
          </w:p>
        </w:tc>
        <w:tc>
          <w:tcPr>
            <w:tcW w:w="5243" w:type="dxa"/>
          </w:tcPr>
          <w:p w14:paraId="37372C0F" w14:textId="77777777" w:rsidR="005C17C9" w:rsidRPr="00E57884" w:rsidRDefault="005C17C9" w:rsidP="004E7D25">
            <w:pPr>
              <w:pStyle w:val="MDTableText1"/>
            </w:pPr>
            <w:r w:rsidRPr="000521BE">
              <w:t>Pre-Proposal Conference Response Form</w:t>
            </w:r>
          </w:p>
        </w:tc>
      </w:tr>
      <w:tr w:rsidR="005C17C9" w:rsidRPr="00E57884" w14:paraId="26C63BCD" w14:textId="77777777" w:rsidTr="008E040E">
        <w:trPr>
          <w:jc w:val="center"/>
        </w:trPr>
        <w:tc>
          <w:tcPr>
            <w:tcW w:w="2430" w:type="dxa"/>
          </w:tcPr>
          <w:p w14:paraId="130138A2" w14:textId="77777777" w:rsidR="005C17C9" w:rsidRPr="00E57884" w:rsidRDefault="005C17C9" w:rsidP="004E7D25">
            <w:pPr>
              <w:pStyle w:val="MDTableText1"/>
            </w:pPr>
            <w:r w:rsidRPr="00E57884">
              <w:t xml:space="preserve">Before </w:t>
            </w:r>
            <w:r>
              <w:t xml:space="preserve">TO </w:t>
            </w:r>
            <w:r w:rsidRPr="00E57884">
              <w:t>Proposal</w:t>
            </w:r>
          </w:p>
        </w:tc>
        <w:tc>
          <w:tcPr>
            <w:tcW w:w="1057" w:type="dxa"/>
          </w:tcPr>
          <w:p w14:paraId="30E655C6" w14:textId="77777777" w:rsidR="005C17C9" w:rsidRPr="00E57884" w:rsidRDefault="005C17C9" w:rsidP="008E040E">
            <w:pPr>
              <w:pStyle w:val="MDTableText1"/>
              <w:ind w:left="-58"/>
              <w:jc w:val="center"/>
            </w:pPr>
            <w:r>
              <w:t>B</w:t>
            </w:r>
          </w:p>
        </w:tc>
        <w:tc>
          <w:tcPr>
            <w:tcW w:w="5243" w:type="dxa"/>
          </w:tcPr>
          <w:p w14:paraId="0F756C3E" w14:textId="77777777" w:rsidR="005C17C9" w:rsidRPr="00E57884" w:rsidRDefault="005C17C9" w:rsidP="004E7D25">
            <w:pPr>
              <w:pStyle w:val="MDTableText1"/>
            </w:pPr>
            <w:r>
              <w:t>TO Financial Proposal Instructions and Form</w:t>
            </w:r>
          </w:p>
        </w:tc>
      </w:tr>
      <w:tr w:rsidR="000A59F7" w:rsidRPr="00E57884" w14:paraId="6893D98D" w14:textId="77777777" w:rsidTr="008E040E">
        <w:trPr>
          <w:jc w:val="center"/>
        </w:trPr>
        <w:tc>
          <w:tcPr>
            <w:tcW w:w="2430" w:type="dxa"/>
          </w:tcPr>
          <w:p w14:paraId="1DF0E092" w14:textId="77777777" w:rsidR="000A59F7" w:rsidRDefault="000A59F7" w:rsidP="000A59F7">
            <w:pPr>
              <w:pStyle w:val="MDTableText1"/>
            </w:pPr>
            <w:r>
              <w:t xml:space="preserve">With TO </w:t>
            </w:r>
            <w:r w:rsidRPr="00E57884">
              <w:t>Proposal</w:t>
            </w:r>
          </w:p>
        </w:tc>
        <w:tc>
          <w:tcPr>
            <w:tcW w:w="1057" w:type="dxa"/>
          </w:tcPr>
          <w:p w14:paraId="3CE40440" w14:textId="77777777" w:rsidR="000A59F7" w:rsidRDefault="000A59F7" w:rsidP="008E040E">
            <w:pPr>
              <w:pStyle w:val="MDTableText1"/>
              <w:ind w:left="-58"/>
              <w:jc w:val="center"/>
            </w:pPr>
            <w:r>
              <w:t>C</w:t>
            </w:r>
          </w:p>
        </w:tc>
        <w:tc>
          <w:tcPr>
            <w:tcW w:w="5243" w:type="dxa"/>
          </w:tcPr>
          <w:p w14:paraId="1283E278" w14:textId="77777777" w:rsidR="000A59F7" w:rsidRPr="00142D42" w:rsidRDefault="000A59F7" w:rsidP="000A59F7">
            <w:pPr>
              <w:pStyle w:val="MDTableText1"/>
            </w:pPr>
            <w:r>
              <w:t>Bid/Proposal Affidavit Form</w:t>
            </w:r>
          </w:p>
        </w:tc>
      </w:tr>
      <w:tr w:rsidR="000A59F7" w:rsidRPr="00E57884" w14:paraId="29F3D216" w14:textId="77777777" w:rsidTr="008E040E">
        <w:trPr>
          <w:jc w:val="center"/>
        </w:trPr>
        <w:tc>
          <w:tcPr>
            <w:tcW w:w="2430" w:type="dxa"/>
          </w:tcPr>
          <w:p w14:paraId="0B0DECC3" w14:textId="77777777" w:rsidR="000A59F7" w:rsidRPr="00E57884" w:rsidRDefault="000A59F7" w:rsidP="000A59F7">
            <w:pPr>
              <w:pStyle w:val="MDTableText1"/>
            </w:pPr>
            <w:r>
              <w:t>With TO Proposal</w:t>
            </w:r>
          </w:p>
        </w:tc>
        <w:tc>
          <w:tcPr>
            <w:tcW w:w="1057" w:type="dxa"/>
          </w:tcPr>
          <w:p w14:paraId="3040B5F4" w14:textId="77777777" w:rsidR="000A59F7" w:rsidRPr="00E57884" w:rsidRDefault="000A59F7" w:rsidP="008E040E">
            <w:pPr>
              <w:pStyle w:val="MDTableText1"/>
              <w:ind w:left="-58"/>
              <w:jc w:val="center"/>
            </w:pPr>
            <w:r>
              <w:t>D</w:t>
            </w:r>
          </w:p>
        </w:tc>
        <w:tc>
          <w:tcPr>
            <w:tcW w:w="5243" w:type="dxa"/>
          </w:tcPr>
          <w:p w14:paraId="3D912590" w14:textId="77777777" w:rsidR="000A59F7" w:rsidRDefault="000A59F7" w:rsidP="000A59F7">
            <w:pPr>
              <w:pStyle w:val="MDTableText1"/>
            </w:pPr>
            <w:r w:rsidRPr="00142D42">
              <w:t>MDOT MBE Forms A and B</w:t>
            </w:r>
          </w:p>
          <w:p w14:paraId="045AC993" w14:textId="77777777" w:rsidR="000A59F7" w:rsidRPr="00E57884" w:rsidRDefault="000A59F7" w:rsidP="000A59F7">
            <w:pPr>
              <w:pStyle w:val="MDTableText1"/>
            </w:pPr>
            <w:r>
              <w:rPr>
                <w:b/>
              </w:rPr>
              <w:t>Important:</w:t>
            </w:r>
            <w:r>
              <w:t xml:space="preserve"> MDOT MBE Form E, if a waiver has been requested, is also required with TO Proposal</w:t>
            </w:r>
          </w:p>
        </w:tc>
      </w:tr>
      <w:tr w:rsidR="000A59F7" w:rsidRPr="00E57884" w14:paraId="79F03670" w14:textId="77777777" w:rsidTr="008E040E">
        <w:trPr>
          <w:jc w:val="center"/>
        </w:trPr>
        <w:tc>
          <w:tcPr>
            <w:tcW w:w="2430" w:type="dxa"/>
          </w:tcPr>
          <w:p w14:paraId="09CF6CFD" w14:textId="77777777" w:rsidR="000A59F7" w:rsidRPr="00E57884" w:rsidRDefault="000A59F7" w:rsidP="000A59F7">
            <w:pPr>
              <w:pStyle w:val="MDTableText1"/>
            </w:pPr>
            <w:r>
              <w:t>Within Ten (</w:t>
            </w:r>
            <w:r w:rsidRPr="00E57884">
              <w:t>10</w:t>
            </w:r>
            <w:r>
              <w:t>) Business D</w:t>
            </w:r>
            <w:r w:rsidRPr="00E57884">
              <w:t>ays after recommended award</w:t>
            </w:r>
          </w:p>
        </w:tc>
        <w:tc>
          <w:tcPr>
            <w:tcW w:w="1057" w:type="dxa"/>
          </w:tcPr>
          <w:p w14:paraId="7594D4F6" w14:textId="77777777" w:rsidR="000A59F7" w:rsidRPr="00E57884" w:rsidRDefault="000A59F7" w:rsidP="008E040E">
            <w:pPr>
              <w:pStyle w:val="MDTableText1"/>
              <w:ind w:left="-58"/>
              <w:jc w:val="center"/>
            </w:pPr>
            <w:r>
              <w:t>D</w:t>
            </w:r>
          </w:p>
        </w:tc>
        <w:tc>
          <w:tcPr>
            <w:tcW w:w="5243" w:type="dxa"/>
          </w:tcPr>
          <w:p w14:paraId="69BAE444" w14:textId="77777777" w:rsidR="000A59F7" w:rsidRDefault="000A59F7" w:rsidP="000A59F7">
            <w:pPr>
              <w:pStyle w:val="MDTableText1"/>
            </w:pPr>
            <w:r w:rsidRPr="00142D42">
              <w:t xml:space="preserve">MDOT MBE Forms </w:t>
            </w:r>
            <w:r>
              <w:t>C</w:t>
            </w:r>
            <w:r w:rsidRPr="00142D42">
              <w:t xml:space="preserve"> and </w:t>
            </w:r>
            <w:r>
              <w:t>D</w:t>
            </w:r>
          </w:p>
          <w:p w14:paraId="41D3EB21" w14:textId="77777777" w:rsidR="000A59F7" w:rsidRPr="00E57884" w:rsidRDefault="000A59F7" w:rsidP="000A59F7">
            <w:pPr>
              <w:pStyle w:val="MDTableText1"/>
            </w:pPr>
          </w:p>
        </w:tc>
      </w:tr>
      <w:tr w:rsidR="000A59F7" w:rsidRPr="00E57884" w14:paraId="64CB61DC" w14:textId="77777777" w:rsidTr="008E040E">
        <w:trPr>
          <w:jc w:val="center"/>
        </w:trPr>
        <w:tc>
          <w:tcPr>
            <w:tcW w:w="2430" w:type="dxa"/>
          </w:tcPr>
          <w:p w14:paraId="0F6564A5" w14:textId="77777777" w:rsidR="000A59F7" w:rsidRPr="00E57884" w:rsidRDefault="000A59F7" w:rsidP="000A59F7">
            <w:pPr>
              <w:pStyle w:val="MDTableText1"/>
            </w:pPr>
            <w:r>
              <w:t>As directed in forms</w:t>
            </w:r>
          </w:p>
        </w:tc>
        <w:tc>
          <w:tcPr>
            <w:tcW w:w="1057" w:type="dxa"/>
          </w:tcPr>
          <w:p w14:paraId="3FD2CE74" w14:textId="77777777" w:rsidR="000A59F7" w:rsidRPr="00E57884" w:rsidRDefault="000A59F7" w:rsidP="008E040E">
            <w:pPr>
              <w:pStyle w:val="MDTableText1"/>
              <w:ind w:left="-58"/>
              <w:jc w:val="center"/>
            </w:pPr>
            <w:r>
              <w:t>D</w:t>
            </w:r>
          </w:p>
        </w:tc>
        <w:tc>
          <w:tcPr>
            <w:tcW w:w="5243" w:type="dxa"/>
          </w:tcPr>
          <w:p w14:paraId="1547210B" w14:textId="77777777" w:rsidR="000A59F7" w:rsidRPr="00E57884" w:rsidRDefault="000A59F7" w:rsidP="000A59F7">
            <w:pPr>
              <w:pStyle w:val="MDTableText1"/>
            </w:pPr>
            <w:r>
              <w:t>MDOT MBE Forms D-5 and D-6</w:t>
            </w:r>
          </w:p>
        </w:tc>
      </w:tr>
      <w:tr w:rsidR="005C17C9" w:rsidRPr="00E57884" w14:paraId="0D407693" w14:textId="77777777" w:rsidTr="008E040E">
        <w:trPr>
          <w:jc w:val="center"/>
        </w:trPr>
        <w:tc>
          <w:tcPr>
            <w:tcW w:w="2430" w:type="dxa"/>
          </w:tcPr>
          <w:p w14:paraId="69761DF8" w14:textId="77777777" w:rsidR="005C17C9" w:rsidRPr="00E57884" w:rsidRDefault="005C17C9" w:rsidP="004E7D25">
            <w:pPr>
              <w:pStyle w:val="MDTableText1"/>
            </w:pPr>
            <w:r w:rsidRPr="00E57884">
              <w:t xml:space="preserve">With </w:t>
            </w:r>
            <w:r>
              <w:t xml:space="preserve">TO </w:t>
            </w:r>
            <w:r w:rsidRPr="00E57884">
              <w:t>Proposal</w:t>
            </w:r>
          </w:p>
        </w:tc>
        <w:tc>
          <w:tcPr>
            <w:tcW w:w="1057" w:type="dxa"/>
          </w:tcPr>
          <w:p w14:paraId="7368A641" w14:textId="77777777" w:rsidR="005C17C9" w:rsidRPr="00E57884" w:rsidRDefault="005C17C9" w:rsidP="008E040E">
            <w:pPr>
              <w:pStyle w:val="MDTableText1"/>
              <w:ind w:left="-58"/>
              <w:jc w:val="center"/>
            </w:pPr>
            <w:r>
              <w:t>F</w:t>
            </w:r>
          </w:p>
        </w:tc>
        <w:tc>
          <w:tcPr>
            <w:tcW w:w="5243" w:type="dxa"/>
          </w:tcPr>
          <w:p w14:paraId="10BF12CA" w14:textId="77777777" w:rsidR="005C17C9" w:rsidRPr="00E57884" w:rsidRDefault="005C17C9" w:rsidP="004E7D25">
            <w:pPr>
              <w:pStyle w:val="MDTableText1"/>
            </w:pPr>
            <w:r>
              <w:t>Maryland Living Wage Requirements for Service Task Orders and Affidavit of Agreement</w:t>
            </w:r>
          </w:p>
        </w:tc>
      </w:tr>
      <w:tr w:rsidR="005C17C9" w:rsidRPr="00E57884" w14:paraId="111E8FAA" w14:textId="77777777" w:rsidTr="008E040E">
        <w:trPr>
          <w:jc w:val="center"/>
        </w:trPr>
        <w:tc>
          <w:tcPr>
            <w:tcW w:w="2430" w:type="dxa"/>
          </w:tcPr>
          <w:p w14:paraId="7D1198CD" w14:textId="77777777" w:rsidR="005C17C9" w:rsidRPr="00E57884" w:rsidRDefault="005C17C9" w:rsidP="004E7D25">
            <w:pPr>
              <w:pStyle w:val="MDTableText1"/>
            </w:pPr>
            <w:r w:rsidRPr="00E57884">
              <w:t xml:space="preserve">With </w:t>
            </w:r>
            <w:r>
              <w:t xml:space="preserve">TO </w:t>
            </w:r>
            <w:r w:rsidRPr="00E57884">
              <w:t>Proposal</w:t>
            </w:r>
          </w:p>
        </w:tc>
        <w:tc>
          <w:tcPr>
            <w:tcW w:w="1057" w:type="dxa"/>
          </w:tcPr>
          <w:p w14:paraId="271FE18B" w14:textId="77777777" w:rsidR="005C17C9" w:rsidRPr="00E57884" w:rsidRDefault="005C17C9" w:rsidP="008E040E">
            <w:pPr>
              <w:pStyle w:val="MDTableText1"/>
              <w:ind w:left="-58"/>
              <w:jc w:val="center"/>
            </w:pPr>
            <w:r>
              <w:t>H</w:t>
            </w:r>
          </w:p>
        </w:tc>
        <w:tc>
          <w:tcPr>
            <w:tcW w:w="5243" w:type="dxa"/>
          </w:tcPr>
          <w:p w14:paraId="0D1C48B9" w14:textId="77777777" w:rsidR="005C17C9" w:rsidRPr="00E57884" w:rsidRDefault="005C17C9" w:rsidP="004E7D25">
            <w:pPr>
              <w:pStyle w:val="MDTableText1"/>
            </w:pPr>
            <w:r>
              <w:t>Conflict of Interest Affidavit and Disclosure</w:t>
            </w:r>
          </w:p>
        </w:tc>
      </w:tr>
      <w:tr w:rsidR="005C17C9" w:rsidRPr="00E57884" w14:paraId="0165BCDA" w14:textId="77777777" w:rsidTr="008E040E">
        <w:trPr>
          <w:jc w:val="center"/>
        </w:trPr>
        <w:tc>
          <w:tcPr>
            <w:tcW w:w="2430" w:type="dxa"/>
          </w:tcPr>
          <w:p w14:paraId="5C7A37E9" w14:textId="77777777" w:rsidR="005C17C9" w:rsidRPr="00E57884" w:rsidRDefault="005C17C9" w:rsidP="004E7D25">
            <w:pPr>
              <w:pStyle w:val="MDTableText1"/>
            </w:pPr>
            <w:r w:rsidRPr="00E57884">
              <w:t xml:space="preserve">5 </w:t>
            </w:r>
            <w:r>
              <w:t>Business D</w:t>
            </w:r>
            <w:r w:rsidRPr="00E57884">
              <w:t>ays after recommended award</w:t>
            </w:r>
          </w:p>
        </w:tc>
        <w:tc>
          <w:tcPr>
            <w:tcW w:w="1057" w:type="dxa"/>
          </w:tcPr>
          <w:p w14:paraId="57BFC69A" w14:textId="77777777" w:rsidR="005C17C9" w:rsidRPr="00E57884" w:rsidRDefault="005C17C9" w:rsidP="008E040E">
            <w:pPr>
              <w:pStyle w:val="MDTableText1"/>
              <w:ind w:left="-58"/>
              <w:jc w:val="center"/>
            </w:pPr>
            <w:r>
              <w:t>I</w:t>
            </w:r>
          </w:p>
        </w:tc>
        <w:tc>
          <w:tcPr>
            <w:tcW w:w="5243" w:type="dxa"/>
          </w:tcPr>
          <w:p w14:paraId="7332DD6E" w14:textId="77777777" w:rsidR="005C17C9" w:rsidRPr="00E57884" w:rsidRDefault="005C17C9" w:rsidP="004E7D25">
            <w:pPr>
              <w:pStyle w:val="MDTableText1"/>
            </w:pPr>
            <w:r>
              <w:t>Non-Disclosure Agreement (TO Contractor)</w:t>
            </w:r>
          </w:p>
        </w:tc>
      </w:tr>
      <w:tr w:rsidR="005C17C9" w:rsidRPr="00E57884" w14:paraId="02F8963F" w14:textId="77777777" w:rsidTr="008E040E">
        <w:trPr>
          <w:jc w:val="center"/>
        </w:trPr>
        <w:tc>
          <w:tcPr>
            <w:tcW w:w="2430" w:type="dxa"/>
          </w:tcPr>
          <w:p w14:paraId="370A9C49" w14:textId="77777777" w:rsidR="005C17C9" w:rsidRPr="00E57884" w:rsidRDefault="005C17C9" w:rsidP="004E7D25">
            <w:pPr>
              <w:pStyle w:val="MDTableText1"/>
            </w:pPr>
            <w:r w:rsidRPr="00E57884">
              <w:t xml:space="preserve">With </w:t>
            </w:r>
            <w:r>
              <w:t xml:space="preserve">TO </w:t>
            </w:r>
            <w:r w:rsidRPr="00E57884">
              <w:t>Proposal</w:t>
            </w:r>
          </w:p>
        </w:tc>
        <w:tc>
          <w:tcPr>
            <w:tcW w:w="1057" w:type="dxa"/>
          </w:tcPr>
          <w:p w14:paraId="2D1A72FD" w14:textId="77777777" w:rsidR="005C17C9" w:rsidRPr="00E57884" w:rsidRDefault="005C17C9" w:rsidP="008E040E">
            <w:pPr>
              <w:pStyle w:val="MDTableText1"/>
              <w:ind w:left="-58"/>
              <w:jc w:val="center"/>
            </w:pPr>
            <w:r>
              <w:t>L</w:t>
            </w:r>
          </w:p>
        </w:tc>
        <w:tc>
          <w:tcPr>
            <w:tcW w:w="5243" w:type="dxa"/>
          </w:tcPr>
          <w:p w14:paraId="6ABA2A60" w14:textId="77777777" w:rsidR="005C17C9" w:rsidRPr="00E57884" w:rsidRDefault="005C17C9" w:rsidP="004E7D25">
            <w:pPr>
              <w:pStyle w:val="MDTableText1"/>
            </w:pPr>
            <w:r>
              <w:t>Location of the Performance of Services Disclosure</w:t>
            </w:r>
          </w:p>
        </w:tc>
      </w:tr>
      <w:tr w:rsidR="005C17C9" w:rsidRPr="00E57884" w14:paraId="074A0544" w14:textId="77777777" w:rsidTr="008E040E">
        <w:trPr>
          <w:jc w:val="center"/>
        </w:trPr>
        <w:tc>
          <w:tcPr>
            <w:tcW w:w="2430" w:type="dxa"/>
          </w:tcPr>
          <w:p w14:paraId="15A89B8C" w14:textId="77777777" w:rsidR="005C17C9" w:rsidRPr="00E57884" w:rsidRDefault="005C17C9" w:rsidP="004E7D25">
            <w:pPr>
              <w:pStyle w:val="MDTableText1"/>
            </w:pPr>
            <w:r>
              <w:lastRenderedPageBreak/>
              <w:t>5 Business D</w:t>
            </w:r>
            <w:r w:rsidRPr="00E57884">
              <w:t>ays</w:t>
            </w:r>
            <w:r>
              <w:t xml:space="preserve"> after recommended award</w:t>
            </w:r>
          </w:p>
        </w:tc>
        <w:tc>
          <w:tcPr>
            <w:tcW w:w="1057" w:type="dxa"/>
          </w:tcPr>
          <w:p w14:paraId="0064073B" w14:textId="77777777" w:rsidR="005C17C9" w:rsidRPr="00E57884" w:rsidRDefault="005C17C9" w:rsidP="008E040E">
            <w:pPr>
              <w:pStyle w:val="MDTableText1"/>
              <w:ind w:left="-58"/>
              <w:jc w:val="center"/>
            </w:pPr>
            <w:r>
              <w:t>M</w:t>
            </w:r>
          </w:p>
        </w:tc>
        <w:tc>
          <w:tcPr>
            <w:tcW w:w="5243" w:type="dxa"/>
          </w:tcPr>
          <w:p w14:paraId="187623D9" w14:textId="77777777" w:rsidR="005C17C9" w:rsidRDefault="005C17C9" w:rsidP="004E7D25">
            <w:pPr>
              <w:pStyle w:val="MDTableText1"/>
            </w:pPr>
            <w:r>
              <w:t>Task Order Agreement</w:t>
            </w:r>
          </w:p>
        </w:tc>
      </w:tr>
      <w:tr w:rsidR="00961E80" w:rsidRPr="00E57884" w14:paraId="3AD9C13C" w14:textId="77777777" w:rsidTr="008E040E">
        <w:trPr>
          <w:jc w:val="center"/>
        </w:trPr>
        <w:tc>
          <w:tcPr>
            <w:tcW w:w="2430" w:type="dxa"/>
          </w:tcPr>
          <w:p w14:paraId="3DB8C3D9" w14:textId="77777777" w:rsidR="00961E80" w:rsidRDefault="009A0016" w:rsidP="004E7D25">
            <w:pPr>
              <w:pStyle w:val="MDTableText1"/>
            </w:pPr>
            <w:r>
              <w:t>With deliverables</w:t>
            </w:r>
          </w:p>
        </w:tc>
        <w:tc>
          <w:tcPr>
            <w:tcW w:w="1057" w:type="dxa"/>
          </w:tcPr>
          <w:p w14:paraId="743E2610" w14:textId="77777777" w:rsidR="00961E80" w:rsidRDefault="00961E80" w:rsidP="008E040E">
            <w:pPr>
              <w:pStyle w:val="MDTableText1"/>
              <w:ind w:left="-58"/>
              <w:jc w:val="center"/>
            </w:pPr>
            <w:r>
              <w:t>O</w:t>
            </w:r>
          </w:p>
        </w:tc>
        <w:tc>
          <w:tcPr>
            <w:tcW w:w="5243" w:type="dxa"/>
          </w:tcPr>
          <w:p w14:paraId="0F473C1C" w14:textId="77777777" w:rsidR="00961E80" w:rsidRDefault="00961E80" w:rsidP="004E7D25">
            <w:pPr>
              <w:pStyle w:val="MDTableText1"/>
            </w:pPr>
            <w:r w:rsidRPr="00961E80">
              <w:t>Deliverable Product Acceptance Form (DPAF)</w:t>
            </w:r>
          </w:p>
        </w:tc>
      </w:tr>
      <w:tr w:rsidR="005C17C9" w:rsidRPr="00E57884" w14:paraId="3CF71DF9" w14:textId="0F0F59B1" w:rsidTr="008E040E">
        <w:trPr>
          <w:cantSplit/>
          <w:trHeight w:val="1088"/>
          <w:jc w:val="center"/>
        </w:trPr>
        <w:tc>
          <w:tcPr>
            <w:tcW w:w="2430" w:type="dxa"/>
            <w:shd w:val="clear" w:color="auto" w:fill="BFBFBF" w:themeFill="background1" w:themeFillShade="BF"/>
            <w:vAlign w:val="bottom"/>
          </w:tcPr>
          <w:p w14:paraId="4ED6E413" w14:textId="468F7269" w:rsidR="005C17C9" w:rsidRPr="00E57884" w:rsidRDefault="005C17C9" w:rsidP="007579DE">
            <w:pPr>
              <w:pStyle w:val="MDTableHead"/>
            </w:pPr>
            <w:r>
              <w:t>When to Submit</w:t>
            </w:r>
          </w:p>
        </w:tc>
        <w:tc>
          <w:tcPr>
            <w:tcW w:w="1057" w:type="dxa"/>
            <w:shd w:val="clear" w:color="auto" w:fill="BFBFBF" w:themeFill="background1" w:themeFillShade="BF"/>
            <w:textDirection w:val="btLr"/>
          </w:tcPr>
          <w:p w14:paraId="24F89F78" w14:textId="0D4F65CD" w:rsidR="005C17C9" w:rsidRPr="00E57884" w:rsidRDefault="005C17C9" w:rsidP="008E040E">
            <w:pPr>
              <w:pStyle w:val="MDTableHead"/>
              <w:ind w:left="113" w:right="113"/>
            </w:pPr>
            <w:r>
              <w:t>Label</w:t>
            </w:r>
          </w:p>
        </w:tc>
        <w:tc>
          <w:tcPr>
            <w:tcW w:w="5243" w:type="dxa"/>
            <w:shd w:val="clear" w:color="auto" w:fill="BFBFBF" w:themeFill="background1" w:themeFillShade="BF"/>
            <w:vAlign w:val="bottom"/>
          </w:tcPr>
          <w:p w14:paraId="710A8E04" w14:textId="4DD553BA" w:rsidR="005C17C9" w:rsidRPr="00E57884" w:rsidRDefault="006A6CE8" w:rsidP="008E040E">
            <w:pPr>
              <w:pStyle w:val="MDTableHead"/>
            </w:pPr>
            <w:r>
              <w:t xml:space="preserve">Appendix </w:t>
            </w:r>
            <w:r w:rsidR="005C17C9">
              <w:t>Name</w:t>
            </w:r>
          </w:p>
        </w:tc>
      </w:tr>
      <w:tr w:rsidR="005C17C9" w:rsidRPr="00E57884" w14:paraId="4A5A53B7" w14:textId="77777777" w:rsidTr="008E040E">
        <w:trPr>
          <w:jc w:val="center"/>
        </w:trPr>
        <w:tc>
          <w:tcPr>
            <w:tcW w:w="2430" w:type="dxa"/>
          </w:tcPr>
          <w:p w14:paraId="6F45B04C" w14:textId="77777777" w:rsidR="005C17C9" w:rsidRPr="00E57884" w:rsidRDefault="005C17C9" w:rsidP="008E040E">
            <w:pPr>
              <w:pStyle w:val="MDTableText1"/>
              <w:jc w:val="center"/>
            </w:pPr>
            <w:r>
              <w:t>n/a</w:t>
            </w:r>
          </w:p>
        </w:tc>
        <w:tc>
          <w:tcPr>
            <w:tcW w:w="1057" w:type="dxa"/>
          </w:tcPr>
          <w:p w14:paraId="5F894174" w14:textId="6CBF2BCD" w:rsidR="005C17C9" w:rsidRPr="00E57884" w:rsidRDefault="005C17C9" w:rsidP="008E040E">
            <w:pPr>
              <w:pStyle w:val="MDTableText1"/>
              <w:ind w:left="-58"/>
              <w:jc w:val="center"/>
            </w:pPr>
            <w:r>
              <w:t>1</w:t>
            </w:r>
          </w:p>
        </w:tc>
        <w:tc>
          <w:tcPr>
            <w:tcW w:w="5243" w:type="dxa"/>
          </w:tcPr>
          <w:p w14:paraId="2FA0E412" w14:textId="77777777" w:rsidR="005C17C9" w:rsidRPr="00E57884" w:rsidRDefault="005C17C9" w:rsidP="004E7D25">
            <w:pPr>
              <w:pStyle w:val="MDTableText1"/>
            </w:pPr>
            <w:r>
              <w:t>Abbreviations and Definitions</w:t>
            </w:r>
          </w:p>
        </w:tc>
      </w:tr>
      <w:tr w:rsidR="005C17C9" w:rsidRPr="00E57884" w14:paraId="2555D79B" w14:textId="77777777" w:rsidTr="008E040E">
        <w:trPr>
          <w:jc w:val="center"/>
        </w:trPr>
        <w:tc>
          <w:tcPr>
            <w:tcW w:w="2430" w:type="dxa"/>
          </w:tcPr>
          <w:p w14:paraId="064A70C5" w14:textId="77777777" w:rsidR="005C17C9" w:rsidRPr="00E57884" w:rsidRDefault="005C17C9" w:rsidP="00274B3F">
            <w:pPr>
              <w:pStyle w:val="MDTableText1"/>
            </w:pPr>
            <w:r w:rsidRPr="00E57884">
              <w:t>With</w:t>
            </w:r>
            <w:r>
              <w:t xml:space="preserve"> TO</w:t>
            </w:r>
            <w:r w:rsidRPr="00E57884">
              <w:t xml:space="preserve"> Proposal</w:t>
            </w:r>
          </w:p>
        </w:tc>
        <w:tc>
          <w:tcPr>
            <w:tcW w:w="1057" w:type="dxa"/>
          </w:tcPr>
          <w:p w14:paraId="70D4EE82" w14:textId="7D004804" w:rsidR="005C17C9" w:rsidRPr="00E57884" w:rsidRDefault="005C17C9" w:rsidP="008E040E">
            <w:pPr>
              <w:pStyle w:val="MDTableText1"/>
              <w:ind w:left="-58"/>
              <w:jc w:val="center"/>
            </w:pPr>
            <w:r>
              <w:t>2</w:t>
            </w:r>
          </w:p>
        </w:tc>
        <w:tc>
          <w:tcPr>
            <w:tcW w:w="5243" w:type="dxa"/>
          </w:tcPr>
          <w:p w14:paraId="33CEF33A" w14:textId="77777777" w:rsidR="005C17C9" w:rsidRPr="00E57884" w:rsidRDefault="005C17C9" w:rsidP="00274B3F">
            <w:pPr>
              <w:pStyle w:val="MDTableText1"/>
            </w:pPr>
            <w:r>
              <w:t>Offeror</w:t>
            </w:r>
            <w:r w:rsidRPr="00E57884">
              <w:t xml:space="preserve"> Information Sheet</w:t>
            </w:r>
          </w:p>
        </w:tc>
      </w:tr>
      <w:tr w:rsidR="005C17C9" w:rsidRPr="00E57884" w14:paraId="24395CF7" w14:textId="77777777" w:rsidTr="008E040E">
        <w:trPr>
          <w:jc w:val="center"/>
        </w:trPr>
        <w:tc>
          <w:tcPr>
            <w:tcW w:w="2430" w:type="dxa"/>
          </w:tcPr>
          <w:p w14:paraId="693D1F7C" w14:textId="77777777" w:rsidR="005C17C9" w:rsidRPr="00E57884" w:rsidRDefault="005C17C9" w:rsidP="00274B3F">
            <w:pPr>
              <w:pStyle w:val="MDTableText1"/>
            </w:pPr>
            <w:r>
              <w:t xml:space="preserve">Prior to commencement of work </w:t>
            </w:r>
          </w:p>
        </w:tc>
        <w:tc>
          <w:tcPr>
            <w:tcW w:w="1057" w:type="dxa"/>
          </w:tcPr>
          <w:p w14:paraId="68EDD181" w14:textId="0ED7ABA1" w:rsidR="005C17C9" w:rsidRDefault="005C17C9" w:rsidP="008E040E">
            <w:pPr>
              <w:pStyle w:val="MDTableText1"/>
              <w:ind w:left="-58"/>
              <w:jc w:val="center"/>
            </w:pPr>
            <w:r>
              <w:t>3</w:t>
            </w:r>
          </w:p>
        </w:tc>
        <w:tc>
          <w:tcPr>
            <w:tcW w:w="5243" w:type="dxa"/>
          </w:tcPr>
          <w:p w14:paraId="068B2C91" w14:textId="77777777" w:rsidR="005C17C9" w:rsidRDefault="005C17C9" w:rsidP="00274B3F">
            <w:pPr>
              <w:pStyle w:val="MDTableText1"/>
            </w:pPr>
            <w:r>
              <w:t>Criminal Background Check Affidavit</w:t>
            </w:r>
          </w:p>
        </w:tc>
      </w:tr>
      <w:tr w:rsidR="005C17C9" w:rsidRPr="00E57884" w14:paraId="3EB59898" w14:textId="77777777" w:rsidTr="008E040E">
        <w:trPr>
          <w:jc w:val="center"/>
        </w:trPr>
        <w:tc>
          <w:tcPr>
            <w:tcW w:w="2430" w:type="dxa"/>
          </w:tcPr>
          <w:p w14:paraId="47B0429A" w14:textId="77777777" w:rsidR="005C17C9" w:rsidRPr="00E57884" w:rsidRDefault="005C17C9" w:rsidP="00274B3F">
            <w:pPr>
              <w:pStyle w:val="MDTableText1"/>
            </w:pPr>
            <w:r w:rsidRPr="00E57884">
              <w:t xml:space="preserve">With </w:t>
            </w:r>
            <w:r>
              <w:t xml:space="preserve">TO </w:t>
            </w:r>
            <w:r w:rsidRPr="00E57884">
              <w:t>Proposal</w:t>
            </w:r>
          </w:p>
        </w:tc>
        <w:tc>
          <w:tcPr>
            <w:tcW w:w="1057" w:type="dxa"/>
          </w:tcPr>
          <w:p w14:paraId="4FF7E3BD" w14:textId="02E001CE" w:rsidR="005C17C9" w:rsidRPr="00E57884" w:rsidRDefault="005C17C9" w:rsidP="008E040E">
            <w:pPr>
              <w:pStyle w:val="MDTableText1"/>
              <w:jc w:val="center"/>
            </w:pPr>
            <w:r>
              <w:t>4</w:t>
            </w:r>
          </w:p>
        </w:tc>
        <w:tc>
          <w:tcPr>
            <w:tcW w:w="5243" w:type="dxa"/>
          </w:tcPr>
          <w:p w14:paraId="73E8A2AC" w14:textId="77777777" w:rsidR="005C17C9" w:rsidRPr="00E57884" w:rsidRDefault="005C17C9" w:rsidP="00274B3F">
            <w:pPr>
              <w:pStyle w:val="MDTableText1"/>
            </w:pPr>
            <w:r>
              <w:t xml:space="preserve">Labor Classification Personnel Resume Summary (Appendix </w:t>
            </w:r>
            <w:r w:rsidR="000A59F7">
              <w:t>4</w:t>
            </w:r>
            <w:r>
              <w:t xml:space="preserve">A and </w:t>
            </w:r>
            <w:r w:rsidR="000A59F7">
              <w:t>4</w:t>
            </w:r>
            <w:r>
              <w:t>B)</w:t>
            </w:r>
          </w:p>
        </w:tc>
      </w:tr>
      <w:tr w:rsidR="005C17C9" w:rsidRPr="00E57884" w14:paraId="0BB4C2D1" w14:textId="77777777" w:rsidTr="008E040E">
        <w:trPr>
          <w:jc w:val="center"/>
        </w:trPr>
        <w:tc>
          <w:tcPr>
            <w:tcW w:w="2430" w:type="dxa"/>
          </w:tcPr>
          <w:p w14:paraId="57ABDFA6" w14:textId="77777777" w:rsidR="005C17C9" w:rsidRPr="00E57884" w:rsidRDefault="005C17C9" w:rsidP="00274B3F">
            <w:pPr>
              <w:pStyle w:val="MDTableText1"/>
            </w:pPr>
            <w:r>
              <w:t>Before TO Proposal, as directed in the TORFP.</w:t>
            </w:r>
          </w:p>
        </w:tc>
        <w:tc>
          <w:tcPr>
            <w:tcW w:w="1057" w:type="dxa"/>
          </w:tcPr>
          <w:p w14:paraId="77AFDABD" w14:textId="66B1E5CB" w:rsidR="005C17C9" w:rsidRDefault="005C17C9" w:rsidP="008E040E">
            <w:pPr>
              <w:pStyle w:val="MDTableText1"/>
              <w:ind w:left="-58"/>
              <w:jc w:val="center"/>
            </w:pPr>
            <w:r>
              <w:t>5</w:t>
            </w:r>
          </w:p>
        </w:tc>
        <w:tc>
          <w:tcPr>
            <w:tcW w:w="5243" w:type="dxa"/>
          </w:tcPr>
          <w:p w14:paraId="30677308" w14:textId="77777777" w:rsidR="005C17C9" w:rsidRDefault="005C17C9" w:rsidP="00274B3F">
            <w:pPr>
              <w:pStyle w:val="MDTableText1"/>
            </w:pPr>
            <w:r>
              <w:t>Non-Disclosure Agreement (Offeror)</w:t>
            </w:r>
          </w:p>
        </w:tc>
      </w:tr>
      <w:tr w:rsidR="005C17C9" w:rsidRPr="00E57884" w14:paraId="5588E53D" w14:textId="77777777" w:rsidTr="008E040E">
        <w:trPr>
          <w:jc w:val="center"/>
        </w:trPr>
        <w:tc>
          <w:tcPr>
            <w:tcW w:w="2430" w:type="dxa"/>
          </w:tcPr>
          <w:p w14:paraId="30A2754A" w14:textId="77777777" w:rsidR="005C17C9" w:rsidRPr="00E57884" w:rsidRDefault="005C17C9" w:rsidP="00274B3F">
            <w:pPr>
              <w:pStyle w:val="MDTableText1"/>
            </w:pPr>
            <w:r>
              <w:t>n/a</w:t>
            </w:r>
          </w:p>
        </w:tc>
        <w:tc>
          <w:tcPr>
            <w:tcW w:w="1057" w:type="dxa"/>
          </w:tcPr>
          <w:p w14:paraId="637A558C" w14:textId="51C99229" w:rsidR="005C17C9" w:rsidRDefault="005C17C9" w:rsidP="008E040E">
            <w:pPr>
              <w:pStyle w:val="MDTableText1"/>
              <w:ind w:left="-58"/>
              <w:jc w:val="center"/>
            </w:pPr>
            <w:r>
              <w:t>6</w:t>
            </w:r>
          </w:p>
        </w:tc>
        <w:tc>
          <w:tcPr>
            <w:tcW w:w="5243" w:type="dxa"/>
          </w:tcPr>
          <w:p w14:paraId="6730C881" w14:textId="77777777" w:rsidR="005C17C9" w:rsidRDefault="005C17C9" w:rsidP="00274B3F">
            <w:pPr>
              <w:pStyle w:val="MDAuthoringInstruction"/>
            </w:pPr>
            <w:r w:rsidRPr="005C17C9">
              <w:rPr>
                <w:color w:val="auto"/>
              </w:rPr>
              <w:t>MDOT IT Security Plan 05.05.2017</w:t>
            </w:r>
          </w:p>
        </w:tc>
      </w:tr>
      <w:tr w:rsidR="005C17C9" w:rsidRPr="00E57884" w14:paraId="19D4191C" w14:textId="031F8F0A" w:rsidTr="008E040E">
        <w:trPr>
          <w:cantSplit/>
          <w:trHeight w:val="1088"/>
          <w:jc w:val="center"/>
        </w:trPr>
        <w:tc>
          <w:tcPr>
            <w:tcW w:w="2430" w:type="dxa"/>
            <w:shd w:val="clear" w:color="auto" w:fill="BFBFBF" w:themeFill="background1" w:themeFillShade="BF"/>
            <w:vAlign w:val="bottom"/>
          </w:tcPr>
          <w:p w14:paraId="7FCF2FF8" w14:textId="59D5F7A3" w:rsidR="005C17C9" w:rsidRPr="00E57884" w:rsidRDefault="005C17C9" w:rsidP="007579DE">
            <w:pPr>
              <w:pStyle w:val="MDTableHead"/>
            </w:pPr>
            <w:r>
              <w:t>When to Submit</w:t>
            </w:r>
          </w:p>
        </w:tc>
        <w:tc>
          <w:tcPr>
            <w:tcW w:w="1057" w:type="dxa"/>
            <w:shd w:val="clear" w:color="auto" w:fill="BFBFBF" w:themeFill="background1" w:themeFillShade="BF"/>
            <w:textDirection w:val="btLr"/>
          </w:tcPr>
          <w:p w14:paraId="4A7042FE" w14:textId="03DA14CF" w:rsidR="005C17C9" w:rsidRPr="00E57884" w:rsidRDefault="005C17C9" w:rsidP="008E040E">
            <w:pPr>
              <w:pStyle w:val="MDTableHead"/>
              <w:ind w:left="113" w:right="113"/>
            </w:pPr>
            <w:r>
              <w:t>Label</w:t>
            </w:r>
          </w:p>
        </w:tc>
        <w:tc>
          <w:tcPr>
            <w:tcW w:w="5243" w:type="dxa"/>
            <w:shd w:val="clear" w:color="auto" w:fill="BFBFBF" w:themeFill="background1" w:themeFillShade="BF"/>
            <w:vAlign w:val="bottom"/>
          </w:tcPr>
          <w:p w14:paraId="4FC6D487" w14:textId="445EF453" w:rsidR="005C17C9" w:rsidRPr="00E57884" w:rsidRDefault="006A6CE8" w:rsidP="008E040E">
            <w:pPr>
              <w:pStyle w:val="MDTableHead"/>
            </w:pPr>
            <w:r>
              <w:t>Additional Required Information</w:t>
            </w:r>
          </w:p>
        </w:tc>
      </w:tr>
      <w:tr w:rsidR="005C17C9" w:rsidRPr="00E57884" w14:paraId="5DA21363" w14:textId="77777777" w:rsidTr="008E040E">
        <w:trPr>
          <w:jc w:val="center"/>
        </w:trPr>
        <w:tc>
          <w:tcPr>
            <w:tcW w:w="2430" w:type="dxa"/>
          </w:tcPr>
          <w:p w14:paraId="78D40762" w14:textId="77777777" w:rsidR="005C17C9" w:rsidRPr="00E57884" w:rsidRDefault="005C17C9" w:rsidP="008E040E">
            <w:pPr>
              <w:pStyle w:val="MDTableText1"/>
              <w:jc w:val="center"/>
            </w:pPr>
            <w:r>
              <w:t>5 Business D</w:t>
            </w:r>
            <w:r w:rsidRPr="00E57884">
              <w:t>ays</w:t>
            </w:r>
            <w:r>
              <w:t xml:space="preserve"> after recommended award</w:t>
            </w:r>
          </w:p>
        </w:tc>
        <w:tc>
          <w:tcPr>
            <w:tcW w:w="1057" w:type="dxa"/>
          </w:tcPr>
          <w:p w14:paraId="792C2DFD" w14:textId="77777777" w:rsidR="005C17C9" w:rsidRDefault="005C17C9" w:rsidP="008E040E">
            <w:pPr>
              <w:pStyle w:val="MDTableText1"/>
              <w:jc w:val="center"/>
            </w:pPr>
            <w:r>
              <w:t>--</w:t>
            </w:r>
          </w:p>
        </w:tc>
        <w:tc>
          <w:tcPr>
            <w:tcW w:w="5243" w:type="dxa"/>
          </w:tcPr>
          <w:p w14:paraId="2EED38A0" w14:textId="2EFE41FA" w:rsidR="005C17C9" w:rsidRPr="00E35811" w:rsidRDefault="005C17C9" w:rsidP="00E35811">
            <w:pPr>
              <w:rPr>
                <w:sz w:val="22"/>
              </w:rPr>
            </w:pPr>
            <w:r w:rsidRPr="00E35811">
              <w:rPr>
                <w:sz w:val="22"/>
              </w:rPr>
              <w:t xml:space="preserve">Evidence of meeting insurance requirements (see </w:t>
            </w:r>
            <w:r w:rsidRPr="00E35811">
              <w:rPr>
                <w:b/>
                <w:sz w:val="22"/>
              </w:rPr>
              <w:t>Section 3.</w:t>
            </w:r>
            <w:r w:rsidR="001B2E4D">
              <w:rPr>
                <w:b/>
                <w:sz w:val="22"/>
              </w:rPr>
              <w:t>4</w:t>
            </w:r>
            <w:r w:rsidRPr="00E35811">
              <w:rPr>
                <w:sz w:val="22"/>
              </w:rPr>
              <w:t>; 1 copy</w:t>
            </w:r>
          </w:p>
        </w:tc>
      </w:tr>
      <w:tr w:rsidR="005C17C9" w:rsidRPr="00E57884" w14:paraId="75B6A351" w14:textId="77777777" w:rsidTr="008E040E">
        <w:trPr>
          <w:jc w:val="center"/>
        </w:trPr>
        <w:tc>
          <w:tcPr>
            <w:tcW w:w="2430" w:type="dxa"/>
          </w:tcPr>
          <w:p w14:paraId="2DCE9ED3" w14:textId="0034BEA4" w:rsidR="005C17C9" w:rsidRPr="00E57884" w:rsidRDefault="000A59F7" w:rsidP="00274B3F">
            <w:pPr>
              <w:pStyle w:val="MDTableText1"/>
            </w:pPr>
            <w:r>
              <w:t>1</w:t>
            </w:r>
            <w:r w:rsidR="005C17C9" w:rsidRPr="00E57884">
              <w:t>5</w:t>
            </w:r>
            <w:r w:rsidR="001B2E4D">
              <w:t xml:space="preserve"> Business</w:t>
            </w:r>
            <w:r w:rsidR="005C17C9" w:rsidRPr="00E57884">
              <w:t xml:space="preserve"> days after recommended award</w:t>
            </w:r>
          </w:p>
        </w:tc>
        <w:tc>
          <w:tcPr>
            <w:tcW w:w="1057" w:type="dxa"/>
          </w:tcPr>
          <w:p w14:paraId="6AAFC0AB" w14:textId="77777777" w:rsidR="005C17C9" w:rsidRDefault="005C17C9" w:rsidP="008E040E">
            <w:pPr>
              <w:pStyle w:val="MDTableText1"/>
              <w:ind w:left="-58"/>
              <w:jc w:val="center"/>
            </w:pPr>
            <w:r>
              <w:t>--</w:t>
            </w:r>
          </w:p>
        </w:tc>
        <w:tc>
          <w:tcPr>
            <w:tcW w:w="5243" w:type="dxa"/>
          </w:tcPr>
          <w:p w14:paraId="737F4CEA" w14:textId="77777777" w:rsidR="005C17C9" w:rsidRPr="00E57884" w:rsidRDefault="005C17C9" w:rsidP="00EE4C11">
            <w:pPr>
              <w:pStyle w:val="MDTableText1"/>
            </w:pPr>
            <w:r>
              <w:t>Fully executed Escrow Agreement; 1 copy</w:t>
            </w:r>
          </w:p>
        </w:tc>
      </w:tr>
    </w:tbl>
    <w:p w14:paraId="6029BC09" w14:textId="77777777" w:rsidR="00D05CE3" w:rsidRDefault="00CD59D7" w:rsidP="00D05CE3">
      <w:pPr>
        <w:pStyle w:val="MDAttachmentH1"/>
        <w:pageBreakBefore/>
      </w:pPr>
      <w:bookmarkStart w:id="233" w:name="_Toc488067024"/>
      <w:bookmarkStart w:id="234" w:name="_Toc11679062"/>
      <w:bookmarkStart w:id="235" w:name="_Toc446491140"/>
      <w:bookmarkStart w:id="236" w:name="_Toc448236243"/>
      <w:r>
        <w:lastRenderedPageBreak/>
        <w:t xml:space="preserve">TO </w:t>
      </w:r>
      <w:bookmarkStart w:id="237" w:name="_Toc490231857"/>
      <w:r w:rsidR="00D05CE3" w:rsidRPr="000521BE">
        <w:t>Pre-Proposal Conference Response Form</w:t>
      </w:r>
      <w:bookmarkEnd w:id="233"/>
      <w:bookmarkEnd w:id="234"/>
      <w:bookmarkEnd w:id="237"/>
    </w:p>
    <w:p w14:paraId="3C1F7C43" w14:textId="77777777" w:rsidR="00D05CE3" w:rsidRDefault="00D05CE3" w:rsidP="00D05CE3">
      <w:pPr>
        <w:pStyle w:val="MDContractText0"/>
        <w:jc w:val="center"/>
        <w:rPr>
          <w:b/>
        </w:rPr>
      </w:pPr>
      <w:r w:rsidRPr="000521BE">
        <w:rPr>
          <w:b/>
        </w:rPr>
        <w:t xml:space="preserve">Solicitation Number </w:t>
      </w:r>
      <w:r w:rsidR="005C17C9">
        <w:rPr>
          <w:b/>
        </w:rPr>
        <w:t>J01B9100019</w:t>
      </w:r>
    </w:p>
    <w:p w14:paraId="1EEEEBC3" w14:textId="77777777" w:rsidR="005C17C9" w:rsidRPr="000521BE" w:rsidRDefault="005C17C9" w:rsidP="00D05CE3">
      <w:pPr>
        <w:pStyle w:val="MDContractText0"/>
        <w:jc w:val="center"/>
        <w:rPr>
          <w:b/>
        </w:rPr>
      </w:pPr>
      <w:r>
        <w:rPr>
          <w:b/>
        </w:rPr>
        <w:t>Enterprise Environmental Information Management System</w:t>
      </w:r>
    </w:p>
    <w:p w14:paraId="4ED74E03" w14:textId="05A9B400" w:rsidR="00377D8B" w:rsidRDefault="00D05CE3" w:rsidP="00D05CE3">
      <w:pPr>
        <w:pStyle w:val="MDContractText0"/>
      </w:pPr>
      <w:r w:rsidRPr="008F01CE">
        <w:t xml:space="preserve">A </w:t>
      </w:r>
      <w:r w:rsidR="00CD59D7">
        <w:t xml:space="preserve">TO </w:t>
      </w:r>
      <w:r w:rsidRPr="008F01CE">
        <w:t>Pre-prop</w:t>
      </w:r>
      <w:r>
        <w:t xml:space="preserve">osal conference will be held </w:t>
      </w:r>
      <w:r w:rsidRPr="008F01CE">
        <w:t xml:space="preserve">on </w:t>
      </w:r>
      <w:r w:rsidR="00406C9B">
        <w:t>Tuesday, August 27, 2019</w:t>
      </w:r>
      <w:r w:rsidRPr="008F01CE">
        <w:t xml:space="preserve">, </w:t>
      </w:r>
      <w:r w:rsidR="00EF3514">
        <w:t xml:space="preserve">10:00AM EST </w:t>
      </w:r>
      <w:r w:rsidRPr="008F01CE">
        <w:t xml:space="preserve">at </w:t>
      </w:r>
      <w:r w:rsidR="00AA78C5">
        <w:t>MDOT-TSO, 7201 Corporate Center Drive, Hanover, MD 21076</w:t>
      </w:r>
    </w:p>
    <w:p w14:paraId="34D8AF71" w14:textId="253BAD21" w:rsidR="00D05CE3" w:rsidRPr="001E2E2E" w:rsidRDefault="00D05CE3" w:rsidP="00D05CE3">
      <w:pPr>
        <w:pStyle w:val="MDContractText0"/>
      </w:pPr>
      <w:r w:rsidRPr="001E2E2E">
        <w:t xml:space="preserve">Please return this form by </w:t>
      </w:r>
      <w:r w:rsidR="00406C9B">
        <w:t>Monday, August 26, 2019</w:t>
      </w:r>
      <w:r w:rsidRPr="001E2E2E">
        <w:t>, advising whether or not you plan to attend.</w:t>
      </w:r>
      <w:r>
        <w:t xml:space="preserve"> </w:t>
      </w:r>
      <w:r w:rsidRPr="0079767C">
        <w:t>The completed form should be returned via e-mail or f</w:t>
      </w:r>
      <w:r>
        <w:t xml:space="preserve">ax to the </w:t>
      </w:r>
      <w:r w:rsidR="001474C4">
        <w:t>TO Procurement Officer</w:t>
      </w:r>
      <w:r>
        <w:t xml:space="preserve"> at the contact information below:</w:t>
      </w:r>
    </w:p>
    <w:p w14:paraId="77CF6088" w14:textId="263D63B8" w:rsidR="00D05CE3" w:rsidRPr="001E2E2E" w:rsidRDefault="006505B5" w:rsidP="00D05CE3">
      <w:pPr>
        <w:pStyle w:val="MDContractNo2"/>
        <w:spacing w:before="0" w:after="0"/>
        <w:ind w:left="2405" w:hanging="965"/>
      </w:pPr>
      <w:r>
        <w:t>Ron Eshleman</w:t>
      </w:r>
    </w:p>
    <w:p w14:paraId="69B7437B" w14:textId="77777777" w:rsidR="00D05CE3" w:rsidRPr="001E2E2E" w:rsidRDefault="00C63FC9" w:rsidP="00D05CE3">
      <w:pPr>
        <w:pStyle w:val="MDContractNo2"/>
        <w:spacing w:before="0" w:after="0"/>
        <w:ind w:left="2405" w:hanging="965"/>
      </w:pPr>
      <w:r>
        <w:t>MDOT</w:t>
      </w:r>
    </w:p>
    <w:p w14:paraId="36A4AC1D" w14:textId="1C274A49" w:rsidR="00D05CE3" w:rsidRPr="001E2E2E" w:rsidRDefault="00D05CE3" w:rsidP="00D05CE3">
      <w:pPr>
        <w:pStyle w:val="MDContractNo2"/>
        <w:spacing w:before="0" w:after="0"/>
        <w:ind w:left="2405" w:hanging="965"/>
      </w:pPr>
      <w:r w:rsidRPr="001E2E2E">
        <w:t>E-mail</w:t>
      </w:r>
      <w:r w:rsidR="00AC29B8">
        <w:t xml:space="preserve">: </w:t>
      </w:r>
      <w:r w:rsidR="006505B5">
        <w:t>reshleman@</w:t>
      </w:r>
      <w:r w:rsidR="00C63FC9">
        <w:t>mdot.maryland.gov</w:t>
      </w:r>
    </w:p>
    <w:p w14:paraId="666B939F" w14:textId="77777777" w:rsidR="00D05CE3" w:rsidRDefault="00D05CE3" w:rsidP="00D05CE3">
      <w:pPr>
        <w:pStyle w:val="MDContractNo2"/>
        <w:spacing w:before="0" w:after="0"/>
        <w:ind w:left="2405" w:hanging="965"/>
      </w:pPr>
      <w:r w:rsidRPr="001E2E2E">
        <w:t>Fax #</w:t>
      </w:r>
      <w:r w:rsidR="00AC29B8">
        <w:t xml:space="preserve">: </w:t>
      </w:r>
      <w:r w:rsidR="00C63FC9">
        <w:t>410-865-1388</w:t>
      </w:r>
    </w:p>
    <w:p w14:paraId="480B38B7" w14:textId="77777777" w:rsidR="00D05CE3" w:rsidRDefault="00D05CE3" w:rsidP="00D05CE3">
      <w:pPr>
        <w:pStyle w:val="MDContractText0"/>
      </w:pPr>
      <w:r>
        <w:t>Please indicate: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28"/>
        <w:gridCol w:w="8100"/>
      </w:tblGrid>
      <w:tr w:rsidR="00D05CE3" w14:paraId="4F19F46A" w14:textId="77777777" w:rsidTr="004E7D25">
        <w:tc>
          <w:tcPr>
            <w:tcW w:w="828" w:type="dxa"/>
            <w:tcBorders>
              <w:top w:val="nil"/>
              <w:bottom w:val="single" w:sz="4" w:space="0" w:color="auto"/>
              <w:right w:val="nil"/>
            </w:tcBorders>
          </w:tcPr>
          <w:p w14:paraId="718BAB48" w14:textId="77777777" w:rsidR="00D05CE3" w:rsidRDefault="00D05CE3" w:rsidP="004E7D25">
            <w:pPr>
              <w:pStyle w:val="MDContractText0"/>
              <w:spacing w:before="0" w:after="0"/>
            </w:pPr>
          </w:p>
        </w:tc>
        <w:tc>
          <w:tcPr>
            <w:tcW w:w="8100" w:type="dxa"/>
            <w:tcBorders>
              <w:top w:val="nil"/>
              <w:left w:val="nil"/>
              <w:bottom w:val="nil"/>
            </w:tcBorders>
          </w:tcPr>
          <w:p w14:paraId="1636CB17" w14:textId="77777777" w:rsidR="00D05CE3" w:rsidRDefault="00D05CE3" w:rsidP="004E7D25">
            <w:pPr>
              <w:pStyle w:val="MDContractText0"/>
              <w:spacing w:before="0" w:after="0"/>
            </w:pPr>
            <w:r>
              <w:t xml:space="preserve">Yes, the following representatives will be in attendance. </w:t>
            </w:r>
          </w:p>
        </w:tc>
      </w:tr>
      <w:tr w:rsidR="00D05CE3" w14:paraId="0ECC9154" w14:textId="77777777" w:rsidTr="004E7D25">
        <w:tc>
          <w:tcPr>
            <w:tcW w:w="828" w:type="dxa"/>
            <w:tcBorders>
              <w:top w:val="single" w:sz="4" w:space="0" w:color="auto"/>
              <w:bottom w:val="nil"/>
              <w:right w:val="nil"/>
            </w:tcBorders>
          </w:tcPr>
          <w:p w14:paraId="31C27627" w14:textId="77777777" w:rsidR="00D05CE3" w:rsidRDefault="00D05CE3" w:rsidP="004E7D25">
            <w:pPr>
              <w:pStyle w:val="MDContractText0"/>
              <w:spacing w:before="0" w:after="0"/>
            </w:pPr>
          </w:p>
        </w:tc>
        <w:tc>
          <w:tcPr>
            <w:tcW w:w="8100" w:type="dxa"/>
            <w:tcBorders>
              <w:top w:val="nil"/>
              <w:left w:val="nil"/>
              <w:bottom w:val="nil"/>
            </w:tcBorders>
          </w:tcPr>
          <w:p w14:paraId="0C3B8260" w14:textId="77777777" w:rsidR="00377D8B" w:rsidRDefault="00D05CE3" w:rsidP="004E7D25">
            <w:pPr>
              <w:pStyle w:val="MDContractIndent1"/>
              <w:spacing w:before="0" w:after="0"/>
            </w:pPr>
            <w:r>
              <w:t xml:space="preserve">Attendees (Check the </w:t>
            </w:r>
            <w:r w:rsidR="001474C4">
              <w:t>TORFP</w:t>
            </w:r>
            <w:r>
              <w:t xml:space="preserve"> for limits to the number of attendees allowed):</w:t>
            </w:r>
          </w:p>
          <w:p w14:paraId="620545EF" w14:textId="77777777" w:rsidR="00D05CE3" w:rsidRDefault="00D05CE3" w:rsidP="004E7D25">
            <w:pPr>
              <w:pStyle w:val="MDContractIndent1"/>
              <w:spacing w:before="0" w:after="0"/>
            </w:pPr>
            <w:r>
              <w:t>1.</w:t>
            </w:r>
          </w:p>
          <w:p w14:paraId="7F58D057" w14:textId="77777777" w:rsidR="00D05CE3" w:rsidRDefault="00D05CE3" w:rsidP="004E7D25">
            <w:pPr>
              <w:pStyle w:val="MDContractIndent1"/>
              <w:spacing w:before="0" w:after="0"/>
            </w:pPr>
            <w:r>
              <w:t>2.</w:t>
            </w:r>
          </w:p>
          <w:p w14:paraId="0D3D96BD" w14:textId="77777777" w:rsidR="00D05CE3" w:rsidRDefault="00D05CE3" w:rsidP="004E7D25">
            <w:pPr>
              <w:pStyle w:val="MDContractIndent1"/>
              <w:spacing w:before="0" w:after="0"/>
            </w:pPr>
            <w:r>
              <w:t>3.</w:t>
            </w:r>
          </w:p>
        </w:tc>
      </w:tr>
      <w:tr w:rsidR="00D05CE3" w14:paraId="38B74BF9" w14:textId="77777777" w:rsidTr="004E7D25">
        <w:tc>
          <w:tcPr>
            <w:tcW w:w="828" w:type="dxa"/>
            <w:tcBorders>
              <w:top w:val="nil"/>
              <w:right w:val="nil"/>
            </w:tcBorders>
          </w:tcPr>
          <w:p w14:paraId="58EFEDA0" w14:textId="77777777" w:rsidR="00D05CE3" w:rsidRDefault="00D05CE3" w:rsidP="004E7D25">
            <w:pPr>
              <w:pStyle w:val="MDContractText0"/>
              <w:spacing w:before="0" w:after="0"/>
            </w:pPr>
          </w:p>
        </w:tc>
        <w:tc>
          <w:tcPr>
            <w:tcW w:w="8100" w:type="dxa"/>
            <w:tcBorders>
              <w:top w:val="nil"/>
              <w:left w:val="nil"/>
              <w:bottom w:val="nil"/>
            </w:tcBorders>
          </w:tcPr>
          <w:p w14:paraId="077BF01D" w14:textId="021CF96D" w:rsidR="00AA4F42" w:rsidRDefault="00D05CE3" w:rsidP="004E7D25">
            <w:pPr>
              <w:pStyle w:val="MDContractText0"/>
              <w:spacing w:before="0" w:after="0"/>
            </w:pPr>
            <w:r>
              <w:t>No, we will not be in attendance.</w:t>
            </w:r>
          </w:p>
        </w:tc>
      </w:tr>
    </w:tbl>
    <w:p w14:paraId="6AEA5537" w14:textId="5475F889" w:rsidR="00D05CE3" w:rsidRDefault="00D05CE3" w:rsidP="00D05CE3">
      <w:pPr>
        <w:pStyle w:val="MDContractText0"/>
        <w:spacing w:before="0" w:after="0"/>
      </w:pPr>
    </w:p>
    <w:p w14:paraId="2A6C37F6" w14:textId="1E49E551" w:rsidR="001507BA" w:rsidRDefault="001507BA" w:rsidP="001507BA">
      <w:pPr>
        <w:pStyle w:val="MDContractText0"/>
        <w:spacing w:before="0" w:after="0"/>
      </w:pPr>
      <w:r>
        <w:t>________ We would like to attend via the web (please provide name and email addresses of attendees needing login information):</w:t>
      </w:r>
    </w:p>
    <w:p w14:paraId="4CCC879F" w14:textId="77777777" w:rsidR="00AA4F42" w:rsidRDefault="00AA4F42" w:rsidP="00D05CE3">
      <w:pPr>
        <w:pStyle w:val="MDContractText0"/>
        <w:spacing w:before="0" w:after="0"/>
      </w:pPr>
    </w:p>
    <w:tbl>
      <w:tblPr>
        <w:tblStyle w:val="TableGrid"/>
        <w:tblW w:w="0" w:type="auto"/>
        <w:tblLook w:val="04A0" w:firstRow="1" w:lastRow="0" w:firstColumn="1" w:lastColumn="0" w:noHBand="0" w:noVBand="1"/>
      </w:tblPr>
      <w:tblGrid>
        <w:gridCol w:w="5778"/>
        <w:gridCol w:w="720"/>
        <w:gridCol w:w="2852"/>
      </w:tblGrid>
      <w:tr w:rsidR="00D05CE3" w14:paraId="74CA737B" w14:textId="77777777" w:rsidTr="004E7D25">
        <w:tc>
          <w:tcPr>
            <w:tcW w:w="9350" w:type="dxa"/>
            <w:gridSpan w:val="3"/>
          </w:tcPr>
          <w:p w14:paraId="3AD3FCF1" w14:textId="77777777" w:rsidR="00377D8B" w:rsidRDefault="00D05CE3" w:rsidP="004E7D25">
            <w:pPr>
              <w:pStyle w:val="MDContractText0"/>
              <w:spacing w:before="0" w:after="0"/>
            </w:pPr>
            <w:r>
              <w:t xml:space="preserve">Please specify whether any reasonable accommodations are requested (see </w:t>
            </w:r>
            <w:r w:rsidR="001474C4">
              <w:t>TORFP</w:t>
            </w:r>
            <w:r>
              <w:t xml:space="preserve"> § 4.1“</w:t>
            </w:r>
            <w:r w:rsidR="00CD59D7">
              <w:t xml:space="preserve">TO </w:t>
            </w:r>
            <w:r>
              <w:t>Pre-proposal conference”):</w:t>
            </w:r>
          </w:p>
          <w:p w14:paraId="719B7AFF" w14:textId="77777777" w:rsidR="00D05CE3" w:rsidRDefault="00D05CE3" w:rsidP="004E7D25">
            <w:pPr>
              <w:pStyle w:val="MDContractText0"/>
              <w:spacing w:before="0" w:after="0"/>
            </w:pPr>
          </w:p>
        </w:tc>
      </w:tr>
      <w:tr w:rsidR="00D05CE3" w14:paraId="66D949A9" w14:textId="77777777" w:rsidTr="004E7D25">
        <w:trPr>
          <w:gridAfter w:val="1"/>
          <w:wAfter w:w="2852" w:type="dxa"/>
        </w:trPr>
        <w:tc>
          <w:tcPr>
            <w:tcW w:w="5778" w:type="dxa"/>
            <w:tcBorders>
              <w:top w:val="nil"/>
              <w:left w:val="nil"/>
              <w:right w:val="nil"/>
            </w:tcBorders>
          </w:tcPr>
          <w:p w14:paraId="15BD36CA" w14:textId="77777777" w:rsidR="00D05CE3" w:rsidRDefault="00D05CE3" w:rsidP="00686116">
            <w:pPr>
              <w:pStyle w:val="MDContractText0"/>
              <w:spacing w:after="0"/>
            </w:pPr>
            <w:r>
              <w:t xml:space="preserve">Offeror: </w:t>
            </w:r>
          </w:p>
        </w:tc>
        <w:tc>
          <w:tcPr>
            <w:tcW w:w="720" w:type="dxa"/>
            <w:tcBorders>
              <w:top w:val="nil"/>
              <w:left w:val="nil"/>
              <w:bottom w:val="nil"/>
              <w:right w:val="nil"/>
            </w:tcBorders>
          </w:tcPr>
          <w:p w14:paraId="16EB95AA" w14:textId="77777777" w:rsidR="00D05CE3" w:rsidRPr="005E5EE1" w:rsidRDefault="00D05CE3" w:rsidP="004E7D25">
            <w:pPr>
              <w:pStyle w:val="MDContractText0"/>
              <w:spacing w:after="0"/>
            </w:pPr>
          </w:p>
        </w:tc>
      </w:tr>
      <w:tr w:rsidR="00D05CE3" w:rsidRPr="00B75516" w14:paraId="1FCF8668" w14:textId="77777777" w:rsidTr="004E7D25">
        <w:trPr>
          <w:gridAfter w:val="1"/>
          <w:wAfter w:w="2852" w:type="dxa"/>
        </w:trPr>
        <w:tc>
          <w:tcPr>
            <w:tcW w:w="5778" w:type="dxa"/>
            <w:tcBorders>
              <w:left w:val="nil"/>
              <w:bottom w:val="nil"/>
              <w:right w:val="nil"/>
            </w:tcBorders>
          </w:tcPr>
          <w:p w14:paraId="38EBCD5C" w14:textId="77777777" w:rsidR="00D05CE3" w:rsidRPr="00B75516" w:rsidRDefault="00D05CE3" w:rsidP="004E7D25">
            <w:pPr>
              <w:pStyle w:val="MDContractText0"/>
              <w:spacing w:before="0" w:after="0"/>
              <w:jc w:val="center"/>
              <w:rPr>
                <w:i/>
                <w:sz w:val="18"/>
              </w:rPr>
            </w:pPr>
            <w:r>
              <w:rPr>
                <w:i/>
                <w:sz w:val="18"/>
              </w:rPr>
              <w:t>Offeror Name (please print or type)</w:t>
            </w:r>
          </w:p>
        </w:tc>
        <w:tc>
          <w:tcPr>
            <w:tcW w:w="720" w:type="dxa"/>
            <w:tcBorders>
              <w:top w:val="nil"/>
              <w:left w:val="nil"/>
              <w:bottom w:val="nil"/>
              <w:right w:val="nil"/>
            </w:tcBorders>
          </w:tcPr>
          <w:p w14:paraId="49320AA7" w14:textId="77777777" w:rsidR="00D05CE3" w:rsidRPr="00B75516" w:rsidRDefault="00D05CE3" w:rsidP="004E7D25">
            <w:pPr>
              <w:pStyle w:val="MDContractText0"/>
              <w:spacing w:before="0" w:after="0"/>
              <w:jc w:val="center"/>
              <w:rPr>
                <w:i/>
                <w:sz w:val="18"/>
              </w:rPr>
            </w:pPr>
          </w:p>
        </w:tc>
      </w:tr>
      <w:tr w:rsidR="00D05CE3" w14:paraId="67D6A2C2" w14:textId="77777777" w:rsidTr="004E7D25">
        <w:trPr>
          <w:gridAfter w:val="1"/>
          <w:wAfter w:w="2852" w:type="dxa"/>
        </w:trPr>
        <w:tc>
          <w:tcPr>
            <w:tcW w:w="5778" w:type="dxa"/>
            <w:tcBorders>
              <w:top w:val="nil"/>
              <w:left w:val="nil"/>
              <w:right w:val="nil"/>
            </w:tcBorders>
          </w:tcPr>
          <w:p w14:paraId="7764002C" w14:textId="77777777" w:rsidR="00D05CE3" w:rsidRDefault="00D05CE3" w:rsidP="004E7D25">
            <w:pPr>
              <w:pStyle w:val="MDContractText0"/>
              <w:spacing w:after="0"/>
            </w:pPr>
            <w:r>
              <w:t>By:</w:t>
            </w:r>
          </w:p>
        </w:tc>
        <w:tc>
          <w:tcPr>
            <w:tcW w:w="720" w:type="dxa"/>
            <w:tcBorders>
              <w:top w:val="nil"/>
              <w:left w:val="nil"/>
              <w:bottom w:val="nil"/>
              <w:right w:val="nil"/>
            </w:tcBorders>
          </w:tcPr>
          <w:p w14:paraId="52678142" w14:textId="77777777" w:rsidR="00D05CE3" w:rsidRDefault="00D05CE3" w:rsidP="004E7D25">
            <w:pPr>
              <w:pStyle w:val="MDContractText0"/>
              <w:spacing w:after="0"/>
            </w:pPr>
          </w:p>
        </w:tc>
      </w:tr>
      <w:tr w:rsidR="00D05CE3" w:rsidRPr="00B75516" w14:paraId="4A2DBF2D" w14:textId="77777777" w:rsidTr="004E7D25">
        <w:trPr>
          <w:gridAfter w:val="1"/>
          <w:wAfter w:w="2852" w:type="dxa"/>
        </w:trPr>
        <w:tc>
          <w:tcPr>
            <w:tcW w:w="5778" w:type="dxa"/>
            <w:tcBorders>
              <w:left w:val="nil"/>
              <w:bottom w:val="nil"/>
              <w:right w:val="nil"/>
            </w:tcBorders>
          </w:tcPr>
          <w:p w14:paraId="302EC7E4" w14:textId="77777777" w:rsidR="00D05CE3" w:rsidRPr="00B75516" w:rsidRDefault="00D05CE3" w:rsidP="004E7D25">
            <w:pPr>
              <w:pStyle w:val="MDContractText0"/>
              <w:spacing w:before="0" w:after="0"/>
              <w:jc w:val="center"/>
              <w:rPr>
                <w:i/>
                <w:sz w:val="18"/>
              </w:rPr>
            </w:pPr>
            <w:r w:rsidRPr="00F167F5">
              <w:rPr>
                <w:i/>
                <w:sz w:val="18"/>
              </w:rPr>
              <w:t>Signature/Seal</w:t>
            </w:r>
          </w:p>
        </w:tc>
        <w:tc>
          <w:tcPr>
            <w:tcW w:w="720" w:type="dxa"/>
            <w:tcBorders>
              <w:top w:val="nil"/>
              <w:left w:val="nil"/>
              <w:bottom w:val="nil"/>
              <w:right w:val="nil"/>
            </w:tcBorders>
          </w:tcPr>
          <w:p w14:paraId="0DB74063" w14:textId="77777777" w:rsidR="00D05CE3" w:rsidRPr="00B75516" w:rsidRDefault="00D05CE3" w:rsidP="004E7D25">
            <w:pPr>
              <w:pStyle w:val="MDContractText0"/>
              <w:spacing w:before="0" w:after="0"/>
              <w:jc w:val="center"/>
              <w:rPr>
                <w:i/>
                <w:sz w:val="18"/>
              </w:rPr>
            </w:pPr>
          </w:p>
        </w:tc>
      </w:tr>
      <w:tr w:rsidR="00D05CE3" w14:paraId="1EBE8708" w14:textId="77777777" w:rsidTr="004E7D25">
        <w:trPr>
          <w:gridAfter w:val="1"/>
          <w:wAfter w:w="2852" w:type="dxa"/>
        </w:trPr>
        <w:tc>
          <w:tcPr>
            <w:tcW w:w="5778" w:type="dxa"/>
            <w:tcBorders>
              <w:top w:val="nil"/>
              <w:left w:val="nil"/>
              <w:right w:val="nil"/>
            </w:tcBorders>
          </w:tcPr>
          <w:p w14:paraId="580BF770" w14:textId="77777777" w:rsidR="00D05CE3" w:rsidRDefault="00D05CE3" w:rsidP="004E7D25">
            <w:pPr>
              <w:pStyle w:val="MDContractText0"/>
              <w:spacing w:after="0"/>
            </w:pPr>
            <w:r>
              <w:t xml:space="preserve">Printed Name: </w:t>
            </w:r>
          </w:p>
        </w:tc>
        <w:tc>
          <w:tcPr>
            <w:tcW w:w="720" w:type="dxa"/>
            <w:tcBorders>
              <w:top w:val="nil"/>
              <w:left w:val="nil"/>
              <w:bottom w:val="nil"/>
              <w:right w:val="nil"/>
            </w:tcBorders>
          </w:tcPr>
          <w:p w14:paraId="5E207893" w14:textId="77777777" w:rsidR="00D05CE3" w:rsidRDefault="00D05CE3" w:rsidP="004E7D25">
            <w:pPr>
              <w:pStyle w:val="MDContractText0"/>
              <w:spacing w:after="0"/>
            </w:pPr>
          </w:p>
        </w:tc>
      </w:tr>
      <w:tr w:rsidR="00D05CE3" w:rsidRPr="00B75516" w14:paraId="7391AF1E" w14:textId="77777777" w:rsidTr="004E7D25">
        <w:trPr>
          <w:gridAfter w:val="1"/>
          <w:wAfter w:w="2852" w:type="dxa"/>
        </w:trPr>
        <w:tc>
          <w:tcPr>
            <w:tcW w:w="5778" w:type="dxa"/>
            <w:tcBorders>
              <w:left w:val="nil"/>
              <w:bottom w:val="nil"/>
              <w:right w:val="nil"/>
            </w:tcBorders>
          </w:tcPr>
          <w:p w14:paraId="0E4EF967" w14:textId="77777777" w:rsidR="00D05CE3" w:rsidRPr="00B75516" w:rsidRDefault="00D05CE3" w:rsidP="004E7D25">
            <w:pPr>
              <w:pStyle w:val="MDContractText0"/>
              <w:spacing w:before="0" w:after="0"/>
              <w:jc w:val="center"/>
              <w:rPr>
                <w:i/>
                <w:sz w:val="18"/>
              </w:rPr>
            </w:pPr>
            <w:r>
              <w:rPr>
                <w:i/>
                <w:sz w:val="18"/>
              </w:rPr>
              <w:t>Printed Name</w:t>
            </w:r>
          </w:p>
        </w:tc>
        <w:tc>
          <w:tcPr>
            <w:tcW w:w="720" w:type="dxa"/>
            <w:tcBorders>
              <w:top w:val="nil"/>
              <w:left w:val="nil"/>
              <w:bottom w:val="nil"/>
              <w:right w:val="nil"/>
            </w:tcBorders>
          </w:tcPr>
          <w:p w14:paraId="06C2A070" w14:textId="77777777" w:rsidR="00D05CE3" w:rsidRPr="00B75516" w:rsidRDefault="00D05CE3" w:rsidP="004E7D25">
            <w:pPr>
              <w:pStyle w:val="MDContractText0"/>
              <w:spacing w:before="0" w:after="0"/>
              <w:jc w:val="center"/>
              <w:rPr>
                <w:i/>
                <w:sz w:val="18"/>
              </w:rPr>
            </w:pPr>
          </w:p>
        </w:tc>
      </w:tr>
      <w:tr w:rsidR="00D05CE3" w14:paraId="4B123B97" w14:textId="77777777" w:rsidTr="004E7D25">
        <w:trPr>
          <w:gridAfter w:val="1"/>
          <w:wAfter w:w="2852" w:type="dxa"/>
        </w:trPr>
        <w:tc>
          <w:tcPr>
            <w:tcW w:w="5778" w:type="dxa"/>
            <w:tcBorders>
              <w:top w:val="nil"/>
              <w:left w:val="nil"/>
              <w:bottom w:val="single" w:sz="4" w:space="0" w:color="auto"/>
              <w:right w:val="nil"/>
            </w:tcBorders>
          </w:tcPr>
          <w:p w14:paraId="36F80836" w14:textId="77777777" w:rsidR="00D05CE3" w:rsidRDefault="00D05CE3" w:rsidP="004E7D25">
            <w:pPr>
              <w:pStyle w:val="MDContractText0"/>
              <w:spacing w:after="0"/>
            </w:pPr>
            <w:r>
              <w:t xml:space="preserve">Title: </w:t>
            </w:r>
          </w:p>
        </w:tc>
        <w:tc>
          <w:tcPr>
            <w:tcW w:w="720" w:type="dxa"/>
            <w:tcBorders>
              <w:top w:val="nil"/>
              <w:left w:val="nil"/>
              <w:bottom w:val="nil"/>
              <w:right w:val="nil"/>
            </w:tcBorders>
          </w:tcPr>
          <w:p w14:paraId="645FD243" w14:textId="77777777" w:rsidR="00D05CE3" w:rsidRDefault="00D05CE3" w:rsidP="004E7D25">
            <w:pPr>
              <w:pStyle w:val="MDContractText0"/>
              <w:spacing w:after="0"/>
            </w:pPr>
          </w:p>
        </w:tc>
      </w:tr>
      <w:tr w:rsidR="00D05CE3" w:rsidRPr="00B75516" w14:paraId="07E226CC" w14:textId="77777777" w:rsidTr="004E7D25">
        <w:trPr>
          <w:gridAfter w:val="1"/>
          <w:wAfter w:w="2852" w:type="dxa"/>
        </w:trPr>
        <w:tc>
          <w:tcPr>
            <w:tcW w:w="5778" w:type="dxa"/>
            <w:tcBorders>
              <w:left w:val="nil"/>
              <w:bottom w:val="nil"/>
              <w:right w:val="nil"/>
            </w:tcBorders>
          </w:tcPr>
          <w:p w14:paraId="1584F53D" w14:textId="77777777" w:rsidR="00D05CE3" w:rsidRPr="00B75516" w:rsidRDefault="00D05CE3" w:rsidP="004E7D25">
            <w:pPr>
              <w:pStyle w:val="MDContractText0"/>
              <w:spacing w:before="0" w:after="0"/>
              <w:jc w:val="center"/>
              <w:rPr>
                <w:i/>
                <w:sz w:val="18"/>
              </w:rPr>
            </w:pPr>
            <w:r>
              <w:rPr>
                <w:i/>
                <w:sz w:val="18"/>
              </w:rPr>
              <w:t>Title</w:t>
            </w:r>
          </w:p>
        </w:tc>
        <w:tc>
          <w:tcPr>
            <w:tcW w:w="720" w:type="dxa"/>
            <w:tcBorders>
              <w:top w:val="nil"/>
              <w:left w:val="nil"/>
              <w:bottom w:val="nil"/>
              <w:right w:val="nil"/>
            </w:tcBorders>
          </w:tcPr>
          <w:p w14:paraId="28C0CF6C" w14:textId="77777777" w:rsidR="00D05CE3" w:rsidRPr="00B75516" w:rsidRDefault="00D05CE3" w:rsidP="004E7D25">
            <w:pPr>
              <w:pStyle w:val="MDContractText0"/>
              <w:spacing w:before="0" w:after="0"/>
              <w:jc w:val="center"/>
              <w:rPr>
                <w:i/>
                <w:sz w:val="18"/>
              </w:rPr>
            </w:pPr>
          </w:p>
        </w:tc>
      </w:tr>
      <w:tr w:rsidR="00D05CE3" w14:paraId="7B874662" w14:textId="77777777" w:rsidTr="004E7D25">
        <w:trPr>
          <w:gridAfter w:val="1"/>
          <w:wAfter w:w="2852" w:type="dxa"/>
        </w:trPr>
        <w:tc>
          <w:tcPr>
            <w:tcW w:w="5778" w:type="dxa"/>
            <w:tcBorders>
              <w:top w:val="nil"/>
              <w:left w:val="nil"/>
              <w:right w:val="nil"/>
            </w:tcBorders>
          </w:tcPr>
          <w:p w14:paraId="09F71B4E" w14:textId="77777777" w:rsidR="00D05CE3" w:rsidRDefault="00D05CE3" w:rsidP="004E7D25">
            <w:pPr>
              <w:pStyle w:val="MDContractText0"/>
              <w:spacing w:after="0"/>
            </w:pPr>
            <w:r>
              <w:t>Date:</w:t>
            </w:r>
          </w:p>
        </w:tc>
        <w:tc>
          <w:tcPr>
            <w:tcW w:w="720" w:type="dxa"/>
            <w:tcBorders>
              <w:top w:val="nil"/>
              <w:left w:val="nil"/>
              <w:bottom w:val="nil"/>
              <w:right w:val="nil"/>
            </w:tcBorders>
          </w:tcPr>
          <w:p w14:paraId="67DF45D7" w14:textId="77777777" w:rsidR="00D05CE3" w:rsidRDefault="00D05CE3" w:rsidP="004E7D25">
            <w:pPr>
              <w:pStyle w:val="MDContractText0"/>
              <w:spacing w:after="0"/>
            </w:pPr>
          </w:p>
        </w:tc>
      </w:tr>
      <w:tr w:rsidR="00D05CE3" w:rsidRPr="00B75516" w14:paraId="10970A1C" w14:textId="77777777" w:rsidTr="004E7D25">
        <w:trPr>
          <w:gridAfter w:val="1"/>
          <w:wAfter w:w="2852" w:type="dxa"/>
        </w:trPr>
        <w:tc>
          <w:tcPr>
            <w:tcW w:w="5778" w:type="dxa"/>
            <w:tcBorders>
              <w:left w:val="nil"/>
              <w:bottom w:val="nil"/>
              <w:right w:val="nil"/>
            </w:tcBorders>
          </w:tcPr>
          <w:p w14:paraId="0FA4126B" w14:textId="77777777" w:rsidR="00D05CE3" w:rsidRPr="00B75516" w:rsidRDefault="00D05CE3" w:rsidP="004E7D25">
            <w:pPr>
              <w:pStyle w:val="MDContractText0"/>
              <w:spacing w:before="0" w:after="0"/>
              <w:jc w:val="center"/>
              <w:rPr>
                <w:i/>
                <w:sz w:val="18"/>
              </w:rPr>
            </w:pPr>
            <w:r>
              <w:rPr>
                <w:i/>
                <w:sz w:val="18"/>
              </w:rPr>
              <w:t>Date</w:t>
            </w:r>
          </w:p>
        </w:tc>
        <w:tc>
          <w:tcPr>
            <w:tcW w:w="720" w:type="dxa"/>
            <w:tcBorders>
              <w:top w:val="nil"/>
              <w:left w:val="nil"/>
              <w:bottom w:val="nil"/>
              <w:right w:val="nil"/>
            </w:tcBorders>
          </w:tcPr>
          <w:p w14:paraId="24634D3E" w14:textId="77777777" w:rsidR="00D05CE3" w:rsidRPr="00B75516" w:rsidRDefault="00D05CE3" w:rsidP="004E7D25">
            <w:pPr>
              <w:pStyle w:val="MDContractText0"/>
              <w:spacing w:before="0" w:after="0"/>
              <w:jc w:val="center"/>
              <w:rPr>
                <w:i/>
                <w:sz w:val="18"/>
              </w:rPr>
            </w:pPr>
          </w:p>
        </w:tc>
      </w:tr>
    </w:tbl>
    <w:p w14:paraId="0D6B8BB2" w14:textId="77777777" w:rsidR="00123770" w:rsidRDefault="00123770" w:rsidP="00E61E08">
      <w:pPr>
        <w:pStyle w:val="MDContractText0"/>
        <w:rPr>
          <w:color w:val="000000"/>
        </w:rPr>
      </w:pPr>
    </w:p>
    <w:p w14:paraId="71DAF5FD" w14:textId="77777777" w:rsidR="00123770" w:rsidRDefault="00123770">
      <w:pPr>
        <w:spacing w:after="160" w:line="259" w:lineRule="auto"/>
        <w:rPr>
          <w:color w:val="000000"/>
          <w:sz w:val="22"/>
        </w:rPr>
      </w:pPr>
      <w:r>
        <w:rPr>
          <w:color w:val="000000"/>
        </w:rPr>
        <w:br w:type="page"/>
      </w:r>
    </w:p>
    <w:p w14:paraId="781BF24D" w14:textId="77777777" w:rsidR="00E61E08" w:rsidRPr="00123770" w:rsidRDefault="00E61E08" w:rsidP="00123770">
      <w:pPr>
        <w:pStyle w:val="MDContractText0"/>
        <w:jc w:val="center"/>
        <w:rPr>
          <w:b/>
          <w:color w:val="000000"/>
        </w:rPr>
      </w:pPr>
      <w:r w:rsidRPr="00123770">
        <w:rPr>
          <w:b/>
          <w:color w:val="000000"/>
        </w:rPr>
        <w:lastRenderedPageBreak/>
        <w:t>DIRECTIONS TO THE TO PRE-PROPOSAL CONFERENCE</w:t>
      </w:r>
    </w:p>
    <w:p w14:paraId="16622518" w14:textId="77777777" w:rsidR="00E61E08" w:rsidRPr="00123770" w:rsidRDefault="00E61E08" w:rsidP="00E61E08">
      <w:pPr>
        <w:pStyle w:val="MDContractText0"/>
        <w:rPr>
          <w:b/>
          <w:color w:val="000000"/>
        </w:rPr>
      </w:pPr>
    </w:p>
    <w:p w14:paraId="4E35D865" w14:textId="77777777" w:rsidR="00E61E08" w:rsidRPr="00123770" w:rsidRDefault="00E61E08" w:rsidP="00E61E08">
      <w:pPr>
        <w:pStyle w:val="MDContractText0"/>
        <w:rPr>
          <w:b/>
          <w:color w:val="000000"/>
        </w:rPr>
      </w:pPr>
      <w:r w:rsidRPr="00123770">
        <w:rPr>
          <w:b/>
          <w:color w:val="000000"/>
        </w:rPr>
        <w:t>Maryland Department of Transportation</w:t>
      </w:r>
    </w:p>
    <w:p w14:paraId="02BB69E5" w14:textId="77777777" w:rsidR="00E61E08" w:rsidRPr="00123770" w:rsidRDefault="00E61E08" w:rsidP="00E61E08">
      <w:pPr>
        <w:pStyle w:val="MDContractText0"/>
        <w:rPr>
          <w:b/>
          <w:color w:val="000000"/>
        </w:rPr>
      </w:pPr>
      <w:r w:rsidRPr="00123770">
        <w:rPr>
          <w:b/>
          <w:color w:val="000000"/>
        </w:rPr>
        <w:t>Headquarters</w:t>
      </w:r>
    </w:p>
    <w:p w14:paraId="6ADA2971" w14:textId="77777777" w:rsidR="00E61E08" w:rsidRPr="00123770" w:rsidRDefault="00E61E08" w:rsidP="00E61E08">
      <w:pPr>
        <w:pStyle w:val="MDContractText0"/>
        <w:rPr>
          <w:b/>
          <w:color w:val="000000"/>
        </w:rPr>
      </w:pPr>
      <w:r w:rsidRPr="00123770">
        <w:rPr>
          <w:b/>
          <w:color w:val="000000"/>
        </w:rPr>
        <w:t>7201 Corporate Center Drive</w:t>
      </w:r>
    </w:p>
    <w:p w14:paraId="4E74B72F" w14:textId="77777777" w:rsidR="00E61E08" w:rsidRPr="00123770" w:rsidRDefault="00E61E08" w:rsidP="00E61E08">
      <w:pPr>
        <w:pStyle w:val="MDContractText0"/>
        <w:rPr>
          <w:b/>
          <w:color w:val="000000"/>
        </w:rPr>
      </w:pPr>
      <w:r w:rsidRPr="00123770">
        <w:rPr>
          <w:b/>
          <w:color w:val="000000"/>
        </w:rPr>
        <w:t>Hanover MD 21076</w:t>
      </w:r>
    </w:p>
    <w:p w14:paraId="6EA45C77" w14:textId="77777777" w:rsidR="00E61E08" w:rsidRPr="00123770" w:rsidRDefault="00E61E08" w:rsidP="00E61E08">
      <w:pPr>
        <w:pStyle w:val="MDContractText0"/>
        <w:rPr>
          <w:b/>
          <w:color w:val="000000"/>
        </w:rPr>
      </w:pPr>
      <w:r w:rsidRPr="00123770">
        <w:rPr>
          <w:b/>
          <w:color w:val="000000"/>
        </w:rPr>
        <w:t>410-865-1000</w:t>
      </w:r>
    </w:p>
    <w:p w14:paraId="327C2BA1" w14:textId="77777777" w:rsidR="00E61E08" w:rsidRPr="00123770" w:rsidRDefault="00E61E08" w:rsidP="00E61E08">
      <w:pPr>
        <w:pStyle w:val="MDContractText0"/>
        <w:rPr>
          <w:b/>
          <w:color w:val="000000"/>
        </w:rPr>
      </w:pPr>
      <w:r w:rsidRPr="00123770">
        <w:rPr>
          <w:b/>
          <w:color w:val="000000"/>
        </w:rPr>
        <w:t>Toll Free 1-888-713-1414</w:t>
      </w:r>
    </w:p>
    <w:p w14:paraId="60A296A1" w14:textId="77777777" w:rsidR="00E61E08" w:rsidRPr="00E61E08" w:rsidRDefault="00E61E08" w:rsidP="00E61E08">
      <w:pPr>
        <w:pStyle w:val="MDContractText0"/>
        <w:rPr>
          <w:color w:val="000000"/>
        </w:rPr>
      </w:pPr>
      <w:r w:rsidRPr="00E61E08">
        <w:rPr>
          <w:color w:val="000000"/>
        </w:rPr>
        <w:t>________________________________________</w:t>
      </w:r>
    </w:p>
    <w:p w14:paraId="587981D8" w14:textId="77777777" w:rsidR="00E61E08" w:rsidRPr="00123770" w:rsidRDefault="00E61E08" w:rsidP="00E61E08">
      <w:pPr>
        <w:pStyle w:val="MDContractText0"/>
        <w:rPr>
          <w:b/>
          <w:color w:val="000000"/>
        </w:rPr>
      </w:pPr>
      <w:r w:rsidRPr="00123770">
        <w:rPr>
          <w:b/>
          <w:color w:val="000000"/>
        </w:rPr>
        <w:t>From the South</w:t>
      </w:r>
    </w:p>
    <w:p w14:paraId="48770FC3" w14:textId="77777777" w:rsidR="00E61E08" w:rsidRPr="00E61E08" w:rsidRDefault="00E61E08" w:rsidP="00E61E08">
      <w:pPr>
        <w:pStyle w:val="MDContractText0"/>
        <w:rPr>
          <w:color w:val="000000"/>
        </w:rPr>
      </w:pPr>
      <w:r w:rsidRPr="00E61E08">
        <w:rPr>
          <w:color w:val="000000"/>
        </w:rPr>
        <w:t>From I-97 take MD 100 West to MD 170 North.  Take MD 170 North to Stoney Run. Take the ramp that veers to the right. Make a left at the top of the ramp and cross over MD 170. Proceed to the next light this will be the New Ridge Road intersection, turn right Corporate Center Drive begins.  MDOT Headquarters is ¾ mile on the right side of the road. Visitor parking is to the left.</w:t>
      </w:r>
    </w:p>
    <w:p w14:paraId="1AA492F2" w14:textId="77777777" w:rsidR="00E61E08" w:rsidRPr="00E61E08" w:rsidRDefault="00E61E08" w:rsidP="00E61E08">
      <w:pPr>
        <w:pStyle w:val="MDContractText0"/>
        <w:rPr>
          <w:color w:val="000000"/>
        </w:rPr>
      </w:pPr>
    </w:p>
    <w:p w14:paraId="36A5FEFE" w14:textId="77777777" w:rsidR="00E61E08" w:rsidRPr="00123770" w:rsidRDefault="00E61E08" w:rsidP="00E61E08">
      <w:pPr>
        <w:pStyle w:val="MDContractText0"/>
        <w:rPr>
          <w:b/>
          <w:color w:val="000000"/>
        </w:rPr>
      </w:pPr>
      <w:r w:rsidRPr="00123770">
        <w:rPr>
          <w:b/>
          <w:color w:val="000000"/>
        </w:rPr>
        <w:t>From the North</w:t>
      </w:r>
    </w:p>
    <w:p w14:paraId="19342F24" w14:textId="77777777" w:rsidR="00E61E08" w:rsidRPr="00E61E08" w:rsidRDefault="00E61E08" w:rsidP="00E61E08">
      <w:pPr>
        <w:pStyle w:val="MDContractText0"/>
        <w:rPr>
          <w:color w:val="000000"/>
        </w:rPr>
      </w:pPr>
      <w:r w:rsidRPr="00E61E08">
        <w:rPr>
          <w:color w:val="000000"/>
        </w:rPr>
        <w:t>From I-95 or BW Parkway take I-195 to MD 170 South to Stoney Run. Turn left at the light. Make a left at the top of the ramp and cross over MD 170. Proceed to the next light this will be the New Ridge Road intersection, turn right Corporate Center Drive begins.  MDOT Headquarters is ¾ mile on the right side of the road. Visitor parking is to the left.</w:t>
      </w:r>
    </w:p>
    <w:p w14:paraId="02013BE4" w14:textId="77777777" w:rsidR="00E61E08" w:rsidRPr="00E61E08" w:rsidRDefault="00E61E08" w:rsidP="00E61E08">
      <w:pPr>
        <w:pStyle w:val="MDContractText0"/>
        <w:rPr>
          <w:color w:val="000000"/>
        </w:rPr>
      </w:pPr>
    </w:p>
    <w:p w14:paraId="04635C12" w14:textId="77777777" w:rsidR="00E61E08" w:rsidRPr="00123770" w:rsidRDefault="00E61E08" w:rsidP="00E61E08">
      <w:pPr>
        <w:pStyle w:val="MDContractText0"/>
        <w:rPr>
          <w:b/>
          <w:color w:val="000000"/>
        </w:rPr>
      </w:pPr>
      <w:r w:rsidRPr="00123770">
        <w:rPr>
          <w:b/>
          <w:color w:val="000000"/>
        </w:rPr>
        <w:t>Marc Train Service</w:t>
      </w:r>
    </w:p>
    <w:p w14:paraId="72CFC188" w14:textId="77777777" w:rsidR="00E61E08" w:rsidRPr="00E61E08" w:rsidRDefault="00E61E08" w:rsidP="00E61E08">
      <w:pPr>
        <w:pStyle w:val="MDContractText0"/>
        <w:rPr>
          <w:color w:val="000000"/>
        </w:rPr>
      </w:pPr>
      <w:r w:rsidRPr="00E61E08">
        <w:rPr>
          <w:color w:val="000000"/>
        </w:rPr>
        <w:t>Ride the Marc Penn Line Train from both the South and North and exit at the BWI Marc Train Station. When you exit the train follow directions to the crossover (tracks) and you will find an exit door on the second floor leading to a pedestrian bridge. This pedestrian bridge will carry you (1600 ft.) to MDOT</w:t>
      </w:r>
    </w:p>
    <w:p w14:paraId="27406892" w14:textId="77777777" w:rsidR="00E61E08" w:rsidRPr="00E61E08" w:rsidRDefault="00E61E08" w:rsidP="00E61E08">
      <w:pPr>
        <w:pStyle w:val="MDContractText0"/>
        <w:rPr>
          <w:color w:val="000000"/>
        </w:rPr>
      </w:pPr>
    </w:p>
    <w:p w14:paraId="6CF8826D" w14:textId="77777777" w:rsidR="00E61E08" w:rsidRPr="00123770" w:rsidRDefault="00E61E08" w:rsidP="00E61E08">
      <w:pPr>
        <w:pStyle w:val="MDContractText0"/>
        <w:rPr>
          <w:b/>
          <w:color w:val="000000"/>
        </w:rPr>
      </w:pPr>
      <w:r w:rsidRPr="00123770">
        <w:rPr>
          <w:b/>
          <w:color w:val="000000"/>
        </w:rPr>
        <w:t>Light Rail Service</w:t>
      </w:r>
    </w:p>
    <w:p w14:paraId="14B08430" w14:textId="77777777" w:rsidR="00D05CE3" w:rsidRDefault="00E61E08" w:rsidP="00E61E08">
      <w:pPr>
        <w:pStyle w:val="MDContractText0"/>
        <w:rPr>
          <w:color w:val="000000"/>
        </w:rPr>
      </w:pPr>
      <w:r w:rsidRPr="00E61E08">
        <w:rPr>
          <w:color w:val="000000"/>
        </w:rPr>
        <w:t>Ride the light rail from the North to the BWI Airport Station. There is shuttle service from the BWI Airport to BWI Marc Train Station. Take the crossover (tracks) and on the second floor there is an exit to the Pedestrian Bridge for MDOT. This pedestrian bridge will carry you (1600 ft.) to MDOT</w:t>
      </w:r>
    </w:p>
    <w:p w14:paraId="52CBF130" w14:textId="39EDD3D1" w:rsidR="00D05CE3" w:rsidRDefault="00F67660" w:rsidP="00D05CE3">
      <w:pPr>
        <w:pStyle w:val="MDAttachmentH1"/>
        <w:pageBreakBefore/>
      </w:pPr>
      <w:bookmarkStart w:id="238" w:name="_Toc488067025"/>
      <w:bookmarkStart w:id="239" w:name="_Toc11679063"/>
      <w:bookmarkEnd w:id="235"/>
      <w:bookmarkEnd w:id="236"/>
      <w:r>
        <w:lastRenderedPageBreak/>
        <w:t xml:space="preserve">TO </w:t>
      </w:r>
      <w:bookmarkStart w:id="240" w:name="_Toc490231858"/>
      <w:r>
        <w:t>Financial Proposal</w:t>
      </w:r>
      <w:r w:rsidR="00D05CE3">
        <w:t xml:space="preserve"> Instructions &amp; Form</w:t>
      </w:r>
      <w:bookmarkEnd w:id="238"/>
      <w:bookmarkEnd w:id="239"/>
      <w:bookmarkEnd w:id="240"/>
    </w:p>
    <w:p w14:paraId="74F0B0C6" w14:textId="77777777" w:rsidR="00A401C2" w:rsidRPr="00FD3853" w:rsidRDefault="00A401C2" w:rsidP="00F55812">
      <w:pPr>
        <w:pStyle w:val="MDInstruction"/>
        <w:rPr>
          <w:color w:val="auto"/>
          <w:sz w:val="24"/>
          <w:szCs w:val="24"/>
        </w:rPr>
      </w:pPr>
      <w:r w:rsidRPr="00FD3853">
        <w:rPr>
          <w:color w:val="auto"/>
          <w:sz w:val="24"/>
          <w:szCs w:val="24"/>
        </w:rPr>
        <w:t xml:space="preserve">Note: A maximum of 10,000 labor hours can be used per year. Master Contractor (MC) shall parcel these hours among the resources proposed. Hours may be reallocated during the TO years’ and shall not exceed the total dollar value originally proposed for the TO </w:t>
      </w:r>
      <w:r w:rsidR="00FD3853" w:rsidRPr="00FD3853">
        <w:rPr>
          <w:color w:val="auto"/>
          <w:sz w:val="24"/>
          <w:szCs w:val="24"/>
        </w:rPr>
        <w:t>Agreement.</w:t>
      </w:r>
    </w:p>
    <w:tbl>
      <w:tblPr>
        <w:tblW w:w="10282" w:type="dxa"/>
        <w:jc w:val="center"/>
        <w:tblLayout w:type="fixed"/>
        <w:tblLook w:val="0000" w:firstRow="0" w:lastRow="0" w:firstColumn="0" w:lastColumn="0" w:noHBand="0" w:noVBand="0"/>
      </w:tblPr>
      <w:tblGrid>
        <w:gridCol w:w="3266"/>
        <w:gridCol w:w="2609"/>
        <w:gridCol w:w="1425"/>
        <w:gridCol w:w="1251"/>
        <w:gridCol w:w="1731"/>
      </w:tblGrid>
      <w:tr w:rsidR="00F55812" w:rsidRPr="00C974EE" w14:paraId="0210E10F" w14:textId="77777777" w:rsidTr="008E040E">
        <w:trPr>
          <w:cantSplit/>
          <w:trHeight w:val="773"/>
          <w:tblHeader/>
          <w:jc w:val="center"/>
        </w:trPr>
        <w:tc>
          <w:tcPr>
            <w:tcW w:w="3266" w:type="dxa"/>
            <w:tcBorders>
              <w:top w:val="single" w:sz="4" w:space="0" w:color="auto"/>
              <w:left w:val="single" w:sz="4" w:space="0" w:color="auto"/>
              <w:right w:val="single" w:sz="4" w:space="0" w:color="auto"/>
            </w:tcBorders>
            <w:vAlign w:val="bottom"/>
          </w:tcPr>
          <w:p w14:paraId="50BAA32D" w14:textId="77777777" w:rsidR="00F55812" w:rsidRPr="00C974EE" w:rsidRDefault="00F55812" w:rsidP="00C15059">
            <w:r w:rsidRPr="00C974EE">
              <w:t>Job Title from TORFP</w:t>
            </w:r>
          </w:p>
        </w:tc>
        <w:tc>
          <w:tcPr>
            <w:tcW w:w="2609" w:type="dxa"/>
            <w:tcBorders>
              <w:top w:val="single" w:sz="4" w:space="0" w:color="auto"/>
              <w:left w:val="single" w:sz="4" w:space="0" w:color="auto"/>
              <w:bottom w:val="single" w:sz="4" w:space="0" w:color="auto"/>
              <w:right w:val="single" w:sz="4" w:space="0" w:color="auto"/>
            </w:tcBorders>
            <w:noWrap/>
            <w:vAlign w:val="bottom"/>
          </w:tcPr>
          <w:p w14:paraId="2312C9F2" w14:textId="77777777" w:rsidR="00F55812" w:rsidRPr="00C974EE" w:rsidRDefault="00F55812" w:rsidP="00C15059">
            <w:r w:rsidRPr="00C974EE">
              <w:t xml:space="preserve">CATS+ Labor Category </w:t>
            </w:r>
          </w:p>
        </w:tc>
        <w:tc>
          <w:tcPr>
            <w:tcW w:w="1425" w:type="dxa"/>
            <w:tcBorders>
              <w:top w:val="single" w:sz="4" w:space="0" w:color="auto"/>
              <w:left w:val="single" w:sz="4" w:space="0" w:color="auto"/>
              <w:right w:val="single" w:sz="4" w:space="0" w:color="auto"/>
            </w:tcBorders>
            <w:vAlign w:val="bottom"/>
          </w:tcPr>
          <w:p w14:paraId="22D9FF2A" w14:textId="77777777" w:rsidR="00F55812" w:rsidRPr="00C974EE" w:rsidRDefault="00F55812" w:rsidP="008E040E">
            <w:pPr>
              <w:jc w:val="center"/>
            </w:pPr>
            <w:r w:rsidRPr="00C974EE">
              <w:t>Hourly Labor Rate</w:t>
            </w:r>
            <w:r w:rsidR="00EE6343">
              <w:t xml:space="preserve"> </w:t>
            </w:r>
            <w:r>
              <w:t>(A)</w:t>
            </w:r>
          </w:p>
        </w:tc>
        <w:tc>
          <w:tcPr>
            <w:tcW w:w="1251" w:type="dxa"/>
            <w:tcBorders>
              <w:top w:val="single" w:sz="4" w:space="0" w:color="auto"/>
              <w:left w:val="single" w:sz="4" w:space="0" w:color="auto"/>
              <w:right w:val="single" w:sz="4" w:space="0" w:color="auto"/>
            </w:tcBorders>
            <w:vAlign w:val="bottom"/>
          </w:tcPr>
          <w:p w14:paraId="201EB538" w14:textId="5F95D6C4" w:rsidR="00F55812" w:rsidRPr="00C974EE" w:rsidRDefault="00F55812" w:rsidP="008E040E">
            <w:pPr>
              <w:jc w:val="center"/>
            </w:pPr>
            <w:r w:rsidRPr="00C974EE">
              <w:t xml:space="preserve">Total Class </w:t>
            </w:r>
            <w:r w:rsidR="008E040E">
              <w:t>H</w:t>
            </w:r>
            <w:r w:rsidRPr="00C974EE">
              <w:t>ours</w:t>
            </w:r>
            <w:r w:rsidR="008E040E">
              <w:t xml:space="preserve"> </w:t>
            </w:r>
            <w:r>
              <w:t>(B)</w:t>
            </w:r>
          </w:p>
        </w:tc>
        <w:tc>
          <w:tcPr>
            <w:tcW w:w="1731" w:type="dxa"/>
            <w:tcBorders>
              <w:top w:val="single" w:sz="4" w:space="0" w:color="auto"/>
              <w:left w:val="single" w:sz="4" w:space="0" w:color="auto"/>
              <w:right w:val="single" w:sz="4" w:space="0" w:color="auto"/>
            </w:tcBorders>
            <w:vAlign w:val="bottom"/>
          </w:tcPr>
          <w:p w14:paraId="551AD958" w14:textId="77777777" w:rsidR="00F55812" w:rsidRPr="00C974EE" w:rsidRDefault="00F55812" w:rsidP="008E040E">
            <w:pPr>
              <w:jc w:val="center"/>
            </w:pPr>
            <w:r>
              <w:t xml:space="preserve">Proposal </w:t>
            </w:r>
            <w:r w:rsidRPr="00C974EE">
              <w:t>Price</w:t>
            </w:r>
            <w:r w:rsidR="00EE6343">
              <w:t xml:space="preserve"> </w:t>
            </w:r>
            <w:r>
              <w:t>(C)</w:t>
            </w:r>
          </w:p>
        </w:tc>
      </w:tr>
      <w:tr w:rsidR="00F55812" w:rsidRPr="003B31AB" w14:paraId="2AFEAD58" w14:textId="77777777" w:rsidTr="00EE6343">
        <w:trPr>
          <w:cantSplit/>
          <w:trHeight w:val="287"/>
          <w:jc w:val="center"/>
        </w:trPr>
        <w:tc>
          <w:tcPr>
            <w:tcW w:w="3266" w:type="dxa"/>
            <w:tcBorders>
              <w:top w:val="single" w:sz="4" w:space="0" w:color="auto"/>
              <w:left w:val="single" w:sz="4" w:space="0" w:color="auto"/>
              <w:bottom w:val="single" w:sz="4" w:space="0" w:color="auto"/>
              <w:right w:val="single" w:sz="4" w:space="0" w:color="auto"/>
            </w:tcBorders>
            <w:shd w:val="clear" w:color="auto" w:fill="D9D9D9"/>
          </w:tcPr>
          <w:p w14:paraId="5C96B8FD" w14:textId="77777777" w:rsidR="00F55812" w:rsidRPr="003B31AB" w:rsidRDefault="00F55812" w:rsidP="00C15059">
            <w:pPr>
              <w:rPr>
                <w:b/>
                <w:sz w:val="20"/>
                <w:szCs w:val="20"/>
              </w:rPr>
            </w:pPr>
            <w:r w:rsidRPr="003B31AB">
              <w:rPr>
                <w:b/>
                <w:sz w:val="20"/>
                <w:szCs w:val="20"/>
              </w:rPr>
              <w:t xml:space="preserve">Year 1 </w:t>
            </w:r>
          </w:p>
        </w:tc>
        <w:tc>
          <w:tcPr>
            <w:tcW w:w="2609" w:type="dxa"/>
            <w:tcBorders>
              <w:top w:val="single" w:sz="4" w:space="0" w:color="auto"/>
              <w:left w:val="single" w:sz="4" w:space="0" w:color="auto"/>
              <w:bottom w:val="single" w:sz="4" w:space="0" w:color="auto"/>
              <w:right w:val="single" w:sz="4" w:space="0" w:color="auto"/>
            </w:tcBorders>
            <w:shd w:val="clear" w:color="auto" w:fill="D9D9D9"/>
            <w:noWrap/>
          </w:tcPr>
          <w:p w14:paraId="1D43B920" w14:textId="77777777" w:rsidR="00F55812" w:rsidRPr="003B31AB" w:rsidRDefault="00F55812" w:rsidP="00C15059">
            <w:pPr>
              <w:rPr>
                <w:b/>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D9D9D9"/>
            <w:noWrap/>
          </w:tcPr>
          <w:p w14:paraId="4A21CABB" w14:textId="77777777" w:rsidR="00F55812" w:rsidRPr="003B31AB" w:rsidRDefault="00F55812" w:rsidP="00C15059">
            <w:pPr>
              <w:rPr>
                <w:b/>
                <w:sz w:val="20"/>
                <w:szCs w:val="20"/>
              </w:rPr>
            </w:pPr>
          </w:p>
        </w:tc>
        <w:tc>
          <w:tcPr>
            <w:tcW w:w="1251" w:type="dxa"/>
            <w:tcBorders>
              <w:top w:val="single" w:sz="4" w:space="0" w:color="auto"/>
              <w:left w:val="single" w:sz="4" w:space="0" w:color="auto"/>
              <w:bottom w:val="single" w:sz="4" w:space="0" w:color="auto"/>
              <w:right w:val="single" w:sz="4" w:space="0" w:color="auto"/>
            </w:tcBorders>
            <w:shd w:val="clear" w:color="auto" w:fill="D9D9D9"/>
            <w:noWrap/>
          </w:tcPr>
          <w:p w14:paraId="0D6B3410" w14:textId="77777777" w:rsidR="00F55812" w:rsidRPr="003B31AB" w:rsidRDefault="00F55812" w:rsidP="00C15059">
            <w:pPr>
              <w:rPr>
                <w:b/>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D9D9D9"/>
            <w:noWrap/>
          </w:tcPr>
          <w:p w14:paraId="64B91244" w14:textId="77777777" w:rsidR="00F55812" w:rsidRPr="003B31AB" w:rsidRDefault="00F55812" w:rsidP="00C15059">
            <w:pPr>
              <w:rPr>
                <w:b/>
                <w:sz w:val="20"/>
                <w:szCs w:val="20"/>
              </w:rPr>
            </w:pPr>
          </w:p>
        </w:tc>
      </w:tr>
      <w:tr w:rsidR="00F55812" w:rsidRPr="003B31AB" w14:paraId="4B6BECF2"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074CDF5D" w14:textId="77777777" w:rsidR="00F55812" w:rsidRPr="003B31AB" w:rsidRDefault="00A401C2" w:rsidP="00C15059">
            <w:pPr>
              <w:rPr>
                <w:sz w:val="20"/>
                <w:szCs w:val="20"/>
              </w:rPr>
            </w:pPr>
            <w:r>
              <w:rPr>
                <w:sz w:val="20"/>
                <w:szCs w:val="20"/>
              </w:rPr>
              <w:t>P</w:t>
            </w:r>
            <w:r w:rsidR="00D12D4C">
              <w:rPr>
                <w:sz w:val="20"/>
                <w:szCs w:val="20"/>
              </w:rPr>
              <w:t>roject Manager</w:t>
            </w:r>
          </w:p>
        </w:tc>
        <w:tc>
          <w:tcPr>
            <w:tcW w:w="2609" w:type="dxa"/>
            <w:tcBorders>
              <w:top w:val="single" w:sz="4" w:space="0" w:color="auto"/>
              <w:left w:val="single" w:sz="4" w:space="0" w:color="auto"/>
              <w:bottom w:val="single" w:sz="4" w:space="0" w:color="auto"/>
              <w:right w:val="single" w:sz="4" w:space="0" w:color="auto"/>
            </w:tcBorders>
            <w:noWrap/>
          </w:tcPr>
          <w:p w14:paraId="2B21B6D2" w14:textId="77777777" w:rsidR="00F55812" w:rsidRPr="003B31AB" w:rsidRDefault="00D12D4C" w:rsidP="00C15059">
            <w:pPr>
              <w:rPr>
                <w:sz w:val="20"/>
                <w:szCs w:val="20"/>
              </w:rPr>
            </w:pPr>
            <w:r>
              <w:rPr>
                <w:sz w:val="20"/>
                <w:szCs w:val="20"/>
              </w:rPr>
              <w:t>Project Manager</w:t>
            </w:r>
          </w:p>
        </w:tc>
        <w:tc>
          <w:tcPr>
            <w:tcW w:w="1425" w:type="dxa"/>
            <w:tcBorders>
              <w:top w:val="single" w:sz="4" w:space="0" w:color="auto"/>
              <w:left w:val="single" w:sz="4" w:space="0" w:color="auto"/>
              <w:bottom w:val="single" w:sz="4" w:space="0" w:color="auto"/>
              <w:right w:val="single" w:sz="4" w:space="0" w:color="auto"/>
            </w:tcBorders>
            <w:noWrap/>
          </w:tcPr>
          <w:p w14:paraId="476F6D6E" w14:textId="77777777" w:rsidR="00F55812" w:rsidRPr="003B31AB" w:rsidRDefault="00F55812" w:rsidP="00C15059">
            <w:pPr>
              <w:rPr>
                <w:sz w:val="20"/>
                <w:szCs w:val="20"/>
              </w:rPr>
            </w:pPr>
            <w:r w:rsidRPr="003B31AB">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18C5F852" w14:textId="77777777" w:rsidR="00F55812" w:rsidRPr="00F40835" w:rsidRDefault="00F55812" w:rsidP="00C15059">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7DD40FB7" w14:textId="77777777" w:rsidR="00F55812" w:rsidRPr="00F47564" w:rsidRDefault="00F55812" w:rsidP="00C15059">
            <w:pPr>
              <w:rPr>
                <w:b/>
                <w:sz w:val="20"/>
                <w:szCs w:val="20"/>
              </w:rPr>
            </w:pPr>
            <w:r w:rsidRPr="00F47564">
              <w:rPr>
                <w:b/>
                <w:sz w:val="20"/>
                <w:szCs w:val="20"/>
              </w:rPr>
              <w:t>$</w:t>
            </w:r>
          </w:p>
        </w:tc>
      </w:tr>
      <w:tr w:rsidR="00F55812" w:rsidRPr="003B31AB" w14:paraId="725DEBAC"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066DD75C" w14:textId="77777777" w:rsidR="00F55812" w:rsidRPr="003B31AB" w:rsidRDefault="00D12D4C" w:rsidP="00C15059">
            <w:pPr>
              <w:rPr>
                <w:sz w:val="20"/>
                <w:szCs w:val="20"/>
              </w:rPr>
            </w:pPr>
            <w:r>
              <w:rPr>
                <w:sz w:val="20"/>
                <w:szCs w:val="20"/>
              </w:rPr>
              <w:t>Internet Web Architect</w:t>
            </w:r>
          </w:p>
        </w:tc>
        <w:tc>
          <w:tcPr>
            <w:tcW w:w="2609" w:type="dxa"/>
            <w:tcBorders>
              <w:top w:val="single" w:sz="4" w:space="0" w:color="auto"/>
              <w:left w:val="single" w:sz="4" w:space="0" w:color="auto"/>
              <w:bottom w:val="single" w:sz="4" w:space="0" w:color="auto"/>
              <w:right w:val="single" w:sz="4" w:space="0" w:color="auto"/>
            </w:tcBorders>
            <w:noWrap/>
          </w:tcPr>
          <w:p w14:paraId="3EEB96ED" w14:textId="77777777" w:rsidR="00F55812" w:rsidRPr="003B31AB" w:rsidRDefault="00D12D4C" w:rsidP="00C15059">
            <w:pPr>
              <w:rPr>
                <w:sz w:val="20"/>
                <w:szCs w:val="20"/>
              </w:rPr>
            </w:pPr>
            <w:r>
              <w:rPr>
                <w:sz w:val="20"/>
                <w:szCs w:val="20"/>
              </w:rPr>
              <w:t>Internet Web Architect</w:t>
            </w:r>
          </w:p>
        </w:tc>
        <w:tc>
          <w:tcPr>
            <w:tcW w:w="1425" w:type="dxa"/>
            <w:tcBorders>
              <w:top w:val="single" w:sz="4" w:space="0" w:color="auto"/>
              <w:left w:val="single" w:sz="4" w:space="0" w:color="auto"/>
              <w:bottom w:val="single" w:sz="4" w:space="0" w:color="auto"/>
              <w:right w:val="single" w:sz="4" w:space="0" w:color="auto"/>
            </w:tcBorders>
            <w:noWrap/>
          </w:tcPr>
          <w:p w14:paraId="6F09C5E8" w14:textId="77777777" w:rsidR="00F55812" w:rsidRPr="003B31AB" w:rsidRDefault="00F55812" w:rsidP="00C15059">
            <w:pPr>
              <w:rPr>
                <w:sz w:val="20"/>
                <w:szCs w:val="20"/>
              </w:rPr>
            </w:pPr>
            <w:r w:rsidRPr="003B31AB">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64FA3DE1" w14:textId="77777777" w:rsidR="00F55812" w:rsidRPr="00F40835" w:rsidRDefault="00F55812" w:rsidP="00C15059">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6F24D074" w14:textId="77777777" w:rsidR="00F55812" w:rsidRPr="00F47564" w:rsidRDefault="00F55812" w:rsidP="00C15059">
            <w:pPr>
              <w:rPr>
                <w:b/>
                <w:sz w:val="20"/>
                <w:szCs w:val="20"/>
              </w:rPr>
            </w:pPr>
            <w:r w:rsidRPr="00F47564">
              <w:rPr>
                <w:b/>
                <w:sz w:val="20"/>
                <w:szCs w:val="20"/>
              </w:rPr>
              <w:t>$</w:t>
            </w:r>
          </w:p>
        </w:tc>
      </w:tr>
      <w:tr w:rsidR="00D12D4C" w:rsidRPr="003B31AB" w14:paraId="00D5C247"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1827174E" w14:textId="77777777" w:rsidR="00D12D4C" w:rsidRDefault="00D12D4C" w:rsidP="00C15059">
            <w:pPr>
              <w:rPr>
                <w:sz w:val="20"/>
                <w:szCs w:val="20"/>
              </w:rPr>
            </w:pPr>
            <w:r>
              <w:rPr>
                <w:sz w:val="20"/>
                <w:szCs w:val="20"/>
              </w:rPr>
              <w:t>Senior Internet/Intranet Site Developer</w:t>
            </w:r>
          </w:p>
        </w:tc>
        <w:tc>
          <w:tcPr>
            <w:tcW w:w="2609" w:type="dxa"/>
            <w:tcBorders>
              <w:top w:val="single" w:sz="4" w:space="0" w:color="auto"/>
              <w:left w:val="single" w:sz="4" w:space="0" w:color="auto"/>
              <w:bottom w:val="single" w:sz="4" w:space="0" w:color="auto"/>
              <w:right w:val="single" w:sz="4" w:space="0" w:color="auto"/>
            </w:tcBorders>
            <w:noWrap/>
          </w:tcPr>
          <w:p w14:paraId="2EB5BB84" w14:textId="6B35D169" w:rsidR="00D12D4C" w:rsidRDefault="00C27D32" w:rsidP="00C15059">
            <w:pPr>
              <w:rPr>
                <w:sz w:val="20"/>
                <w:szCs w:val="20"/>
              </w:rPr>
            </w:pPr>
            <w:r w:rsidRPr="00C27D32">
              <w:rPr>
                <w:sz w:val="20"/>
                <w:szCs w:val="20"/>
              </w:rPr>
              <w:t>Internet/Intranet Site Developer (Senior)</w:t>
            </w:r>
          </w:p>
        </w:tc>
        <w:tc>
          <w:tcPr>
            <w:tcW w:w="1425" w:type="dxa"/>
            <w:tcBorders>
              <w:top w:val="single" w:sz="4" w:space="0" w:color="auto"/>
              <w:left w:val="single" w:sz="4" w:space="0" w:color="auto"/>
              <w:bottom w:val="single" w:sz="4" w:space="0" w:color="auto"/>
              <w:right w:val="single" w:sz="4" w:space="0" w:color="auto"/>
            </w:tcBorders>
            <w:noWrap/>
          </w:tcPr>
          <w:p w14:paraId="0CE788EE" w14:textId="77777777" w:rsidR="00D12D4C" w:rsidRPr="003B31AB" w:rsidRDefault="00D12D4C" w:rsidP="00C15059">
            <w:pPr>
              <w:rPr>
                <w:sz w:val="20"/>
                <w:szCs w:val="20"/>
              </w:rPr>
            </w:pPr>
            <w:r>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297CBB00" w14:textId="77777777" w:rsidR="00D12D4C" w:rsidRPr="00F40835" w:rsidRDefault="00D12D4C" w:rsidP="00C15059">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311EACBE" w14:textId="77777777" w:rsidR="00D12D4C" w:rsidRPr="00F47564" w:rsidRDefault="00D12D4C" w:rsidP="00C15059">
            <w:pPr>
              <w:rPr>
                <w:b/>
                <w:sz w:val="20"/>
                <w:szCs w:val="20"/>
              </w:rPr>
            </w:pPr>
            <w:r>
              <w:rPr>
                <w:b/>
                <w:sz w:val="20"/>
                <w:szCs w:val="20"/>
              </w:rPr>
              <w:t>$</w:t>
            </w:r>
          </w:p>
        </w:tc>
      </w:tr>
      <w:tr w:rsidR="00D12D4C" w:rsidRPr="003B31AB" w14:paraId="023CC90C"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238ADBB0" w14:textId="77777777" w:rsidR="00D12D4C" w:rsidRPr="0009204A" w:rsidRDefault="00D12D4C" w:rsidP="00C15059">
            <w:pPr>
              <w:rPr>
                <w:sz w:val="20"/>
                <w:szCs w:val="20"/>
              </w:rPr>
            </w:pPr>
            <w:r w:rsidRPr="0009204A">
              <w:rPr>
                <w:sz w:val="20"/>
                <w:szCs w:val="20"/>
              </w:rPr>
              <w:t>Senior Systems Architect</w:t>
            </w:r>
          </w:p>
        </w:tc>
        <w:tc>
          <w:tcPr>
            <w:tcW w:w="2609" w:type="dxa"/>
            <w:tcBorders>
              <w:top w:val="single" w:sz="4" w:space="0" w:color="auto"/>
              <w:left w:val="single" w:sz="4" w:space="0" w:color="auto"/>
              <w:bottom w:val="single" w:sz="4" w:space="0" w:color="auto"/>
              <w:right w:val="single" w:sz="4" w:space="0" w:color="auto"/>
            </w:tcBorders>
            <w:noWrap/>
          </w:tcPr>
          <w:p w14:paraId="211AA3C4" w14:textId="0C06FADD" w:rsidR="00D12D4C" w:rsidRPr="0009204A" w:rsidRDefault="00170116" w:rsidP="00C15059">
            <w:pPr>
              <w:rPr>
                <w:sz w:val="20"/>
                <w:szCs w:val="20"/>
              </w:rPr>
            </w:pPr>
            <w:r w:rsidRPr="0009204A">
              <w:rPr>
                <w:sz w:val="20"/>
                <w:szCs w:val="20"/>
              </w:rPr>
              <w:t xml:space="preserve">Architect, </w:t>
            </w:r>
            <w:r w:rsidR="00D12D4C" w:rsidRPr="0009204A">
              <w:rPr>
                <w:sz w:val="20"/>
                <w:szCs w:val="20"/>
              </w:rPr>
              <w:t xml:space="preserve">Systems </w:t>
            </w:r>
            <w:r w:rsidRPr="0009204A">
              <w:rPr>
                <w:sz w:val="20"/>
                <w:szCs w:val="20"/>
              </w:rPr>
              <w:t>(Senior)</w:t>
            </w:r>
          </w:p>
        </w:tc>
        <w:tc>
          <w:tcPr>
            <w:tcW w:w="1425" w:type="dxa"/>
            <w:tcBorders>
              <w:top w:val="single" w:sz="4" w:space="0" w:color="auto"/>
              <w:left w:val="single" w:sz="4" w:space="0" w:color="auto"/>
              <w:bottom w:val="single" w:sz="4" w:space="0" w:color="auto"/>
              <w:right w:val="single" w:sz="4" w:space="0" w:color="auto"/>
            </w:tcBorders>
            <w:noWrap/>
          </w:tcPr>
          <w:p w14:paraId="1609575B" w14:textId="77777777" w:rsidR="00D12D4C" w:rsidRPr="003B31AB" w:rsidRDefault="00D12D4C" w:rsidP="00C15059">
            <w:pPr>
              <w:rPr>
                <w:sz w:val="20"/>
                <w:szCs w:val="20"/>
              </w:rPr>
            </w:pPr>
            <w:r>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7F690247" w14:textId="77777777" w:rsidR="00D12D4C" w:rsidRPr="00F40835" w:rsidRDefault="00D12D4C" w:rsidP="00C15059">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7A895989" w14:textId="77777777" w:rsidR="00D12D4C" w:rsidRPr="00F47564" w:rsidRDefault="00D12D4C" w:rsidP="00C15059">
            <w:pPr>
              <w:rPr>
                <w:b/>
                <w:sz w:val="20"/>
                <w:szCs w:val="20"/>
              </w:rPr>
            </w:pPr>
            <w:r>
              <w:rPr>
                <w:b/>
                <w:sz w:val="20"/>
                <w:szCs w:val="20"/>
              </w:rPr>
              <w:t>$</w:t>
            </w:r>
          </w:p>
        </w:tc>
      </w:tr>
      <w:tr w:rsidR="00D12D4C" w:rsidRPr="003B31AB" w14:paraId="6D5304D5"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70F9709A" w14:textId="77777777" w:rsidR="00D12D4C" w:rsidRDefault="00D12D4C" w:rsidP="00C15059">
            <w:pPr>
              <w:rPr>
                <w:sz w:val="20"/>
                <w:szCs w:val="20"/>
              </w:rPr>
            </w:pPr>
            <w:r>
              <w:rPr>
                <w:sz w:val="20"/>
                <w:szCs w:val="20"/>
              </w:rPr>
              <w:t>Computer Systems Programmer</w:t>
            </w:r>
          </w:p>
        </w:tc>
        <w:tc>
          <w:tcPr>
            <w:tcW w:w="2609" w:type="dxa"/>
            <w:tcBorders>
              <w:top w:val="single" w:sz="4" w:space="0" w:color="auto"/>
              <w:left w:val="single" w:sz="4" w:space="0" w:color="auto"/>
              <w:bottom w:val="single" w:sz="4" w:space="0" w:color="auto"/>
              <w:right w:val="single" w:sz="4" w:space="0" w:color="auto"/>
            </w:tcBorders>
            <w:noWrap/>
          </w:tcPr>
          <w:p w14:paraId="2C61BA56" w14:textId="77777777" w:rsidR="00D12D4C" w:rsidRDefault="00D12D4C" w:rsidP="00C15059">
            <w:pPr>
              <w:rPr>
                <w:sz w:val="20"/>
                <w:szCs w:val="20"/>
              </w:rPr>
            </w:pPr>
            <w:r>
              <w:rPr>
                <w:sz w:val="20"/>
                <w:szCs w:val="20"/>
              </w:rPr>
              <w:t>Computer Systems Programmer</w:t>
            </w:r>
          </w:p>
        </w:tc>
        <w:tc>
          <w:tcPr>
            <w:tcW w:w="1425" w:type="dxa"/>
            <w:tcBorders>
              <w:top w:val="single" w:sz="4" w:space="0" w:color="auto"/>
              <w:left w:val="single" w:sz="4" w:space="0" w:color="auto"/>
              <w:bottom w:val="single" w:sz="4" w:space="0" w:color="auto"/>
              <w:right w:val="single" w:sz="4" w:space="0" w:color="auto"/>
            </w:tcBorders>
            <w:noWrap/>
          </w:tcPr>
          <w:p w14:paraId="3C363F7F" w14:textId="77777777" w:rsidR="00D12D4C" w:rsidRPr="003B31AB" w:rsidRDefault="00D12D4C" w:rsidP="00C15059">
            <w:pPr>
              <w:rPr>
                <w:sz w:val="20"/>
                <w:szCs w:val="20"/>
              </w:rPr>
            </w:pPr>
            <w:r>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082EC534" w14:textId="77777777" w:rsidR="00D12D4C" w:rsidRPr="00F40835" w:rsidRDefault="00D12D4C" w:rsidP="00C15059">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05501C1C" w14:textId="77777777" w:rsidR="00D12D4C" w:rsidRPr="00F47564" w:rsidRDefault="00D12D4C" w:rsidP="00C15059">
            <w:pPr>
              <w:rPr>
                <w:b/>
                <w:sz w:val="20"/>
                <w:szCs w:val="20"/>
              </w:rPr>
            </w:pPr>
            <w:r>
              <w:rPr>
                <w:b/>
                <w:sz w:val="20"/>
                <w:szCs w:val="20"/>
              </w:rPr>
              <w:t>$</w:t>
            </w:r>
          </w:p>
        </w:tc>
      </w:tr>
      <w:tr w:rsidR="00D12D4C" w:rsidRPr="003B31AB" w14:paraId="1A4BFE49"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24ED5518" w14:textId="02D2AB55" w:rsidR="00D12D4C" w:rsidRDefault="007B7EB4" w:rsidP="00C15059">
            <w:pPr>
              <w:rPr>
                <w:sz w:val="20"/>
                <w:szCs w:val="20"/>
              </w:rPr>
            </w:pPr>
            <w:r>
              <w:rPr>
                <w:sz w:val="20"/>
                <w:szCs w:val="20"/>
              </w:rPr>
              <w:t>Senior</w:t>
            </w:r>
            <w:r w:rsidR="00D12D4C">
              <w:rPr>
                <w:sz w:val="20"/>
                <w:szCs w:val="20"/>
              </w:rPr>
              <w:t xml:space="preserve"> Computer Systems Programmer</w:t>
            </w:r>
          </w:p>
        </w:tc>
        <w:tc>
          <w:tcPr>
            <w:tcW w:w="2609" w:type="dxa"/>
            <w:tcBorders>
              <w:top w:val="single" w:sz="4" w:space="0" w:color="auto"/>
              <w:left w:val="single" w:sz="4" w:space="0" w:color="auto"/>
              <w:bottom w:val="single" w:sz="4" w:space="0" w:color="auto"/>
              <w:right w:val="single" w:sz="4" w:space="0" w:color="auto"/>
            </w:tcBorders>
            <w:noWrap/>
          </w:tcPr>
          <w:p w14:paraId="3FE63AFB" w14:textId="1B290A1D" w:rsidR="00D12D4C" w:rsidRDefault="007B7EB4" w:rsidP="00C15059">
            <w:pPr>
              <w:rPr>
                <w:sz w:val="20"/>
                <w:szCs w:val="20"/>
              </w:rPr>
            </w:pPr>
            <w:r w:rsidRPr="007B7EB4">
              <w:rPr>
                <w:sz w:val="20"/>
                <w:szCs w:val="20"/>
              </w:rPr>
              <w:t>Computer Systems Programmer (Senior)</w:t>
            </w:r>
          </w:p>
        </w:tc>
        <w:tc>
          <w:tcPr>
            <w:tcW w:w="1425" w:type="dxa"/>
            <w:tcBorders>
              <w:top w:val="single" w:sz="4" w:space="0" w:color="auto"/>
              <w:left w:val="single" w:sz="4" w:space="0" w:color="auto"/>
              <w:bottom w:val="single" w:sz="4" w:space="0" w:color="auto"/>
              <w:right w:val="single" w:sz="4" w:space="0" w:color="auto"/>
            </w:tcBorders>
            <w:noWrap/>
          </w:tcPr>
          <w:p w14:paraId="7E719109" w14:textId="77777777" w:rsidR="00D12D4C" w:rsidRPr="003B31AB" w:rsidRDefault="00D12D4C" w:rsidP="00C15059">
            <w:pPr>
              <w:rPr>
                <w:sz w:val="20"/>
                <w:szCs w:val="20"/>
              </w:rPr>
            </w:pPr>
            <w:r>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65D60F03" w14:textId="77777777" w:rsidR="00D12D4C" w:rsidRPr="00F40835" w:rsidRDefault="00D12D4C" w:rsidP="00C15059">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600AD2F6" w14:textId="77777777" w:rsidR="00D12D4C" w:rsidRPr="00F47564" w:rsidRDefault="00D12D4C" w:rsidP="00C15059">
            <w:pPr>
              <w:rPr>
                <w:b/>
                <w:sz w:val="20"/>
                <w:szCs w:val="20"/>
              </w:rPr>
            </w:pPr>
            <w:r>
              <w:rPr>
                <w:b/>
                <w:sz w:val="20"/>
                <w:szCs w:val="20"/>
              </w:rPr>
              <w:t>$</w:t>
            </w:r>
          </w:p>
        </w:tc>
      </w:tr>
      <w:tr w:rsidR="00D12D4C" w:rsidRPr="003B31AB" w14:paraId="213290CE"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706704F8" w14:textId="77777777" w:rsidR="00D12D4C" w:rsidRDefault="00D12D4C" w:rsidP="00C15059">
            <w:pPr>
              <w:rPr>
                <w:sz w:val="20"/>
                <w:szCs w:val="20"/>
              </w:rPr>
            </w:pPr>
            <w:r>
              <w:rPr>
                <w:sz w:val="20"/>
                <w:szCs w:val="20"/>
              </w:rPr>
              <w:t>Subject Matter Expert</w:t>
            </w:r>
          </w:p>
        </w:tc>
        <w:tc>
          <w:tcPr>
            <w:tcW w:w="2609" w:type="dxa"/>
            <w:tcBorders>
              <w:top w:val="single" w:sz="4" w:space="0" w:color="auto"/>
              <w:left w:val="single" w:sz="4" w:space="0" w:color="auto"/>
              <w:bottom w:val="single" w:sz="4" w:space="0" w:color="auto"/>
              <w:right w:val="single" w:sz="4" w:space="0" w:color="auto"/>
            </w:tcBorders>
            <w:noWrap/>
          </w:tcPr>
          <w:p w14:paraId="3B367EC0" w14:textId="77777777" w:rsidR="00D12D4C" w:rsidRDefault="00D12D4C" w:rsidP="00C15059">
            <w:pPr>
              <w:rPr>
                <w:sz w:val="20"/>
                <w:szCs w:val="20"/>
              </w:rPr>
            </w:pPr>
            <w:r>
              <w:rPr>
                <w:sz w:val="20"/>
                <w:szCs w:val="20"/>
              </w:rPr>
              <w:t>Subject Matter Expert</w:t>
            </w:r>
          </w:p>
        </w:tc>
        <w:tc>
          <w:tcPr>
            <w:tcW w:w="1425" w:type="dxa"/>
            <w:tcBorders>
              <w:top w:val="single" w:sz="4" w:space="0" w:color="auto"/>
              <w:left w:val="single" w:sz="4" w:space="0" w:color="auto"/>
              <w:bottom w:val="single" w:sz="4" w:space="0" w:color="auto"/>
              <w:right w:val="single" w:sz="4" w:space="0" w:color="auto"/>
            </w:tcBorders>
            <w:noWrap/>
          </w:tcPr>
          <w:p w14:paraId="34A971E1" w14:textId="77777777" w:rsidR="00D12D4C" w:rsidRPr="003B31AB" w:rsidRDefault="00D12D4C" w:rsidP="00C15059">
            <w:pPr>
              <w:rPr>
                <w:sz w:val="20"/>
                <w:szCs w:val="20"/>
              </w:rPr>
            </w:pPr>
            <w:r>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63828E51" w14:textId="77777777" w:rsidR="00D12D4C" w:rsidRPr="00F40835" w:rsidRDefault="00D12D4C" w:rsidP="00C15059">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229AA181" w14:textId="77777777" w:rsidR="00D12D4C" w:rsidRPr="00F47564" w:rsidRDefault="00D12D4C" w:rsidP="00C15059">
            <w:pPr>
              <w:rPr>
                <w:b/>
                <w:sz w:val="20"/>
                <w:szCs w:val="20"/>
              </w:rPr>
            </w:pPr>
            <w:r>
              <w:rPr>
                <w:b/>
                <w:sz w:val="20"/>
                <w:szCs w:val="20"/>
              </w:rPr>
              <w:t>$</w:t>
            </w:r>
          </w:p>
        </w:tc>
      </w:tr>
      <w:tr w:rsidR="00D12D4C" w:rsidRPr="003B31AB" w14:paraId="1FB29561"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2BE9F87E" w14:textId="77777777" w:rsidR="00D12D4C" w:rsidRDefault="00D12D4C" w:rsidP="00C15059">
            <w:pPr>
              <w:rPr>
                <w:sz w:val="20"/>
                <w:szCs w:val="20"/>
              </w:rPr>
            </w:pPr>
            <w:r>
              <w:rPr>
                <w:sz w:val="20"/>
                <w:szCs w:val="20"/>
              </w:rPr>
              <w:t>Program Administration Specialist</w:t>
            </w:r>
          </w:p>
        </w:tc>
        <w:tc>
          <w:tcPr>
            <w:tcW w:w="2609" w:type="dxa"/>
            <w:tcBorders>
              <w:top w:val="single" w:sz="4" w:space="0" w:color="auto"/>
              <w:left w:val="single" w:sz="4" w:space="0" w:color="auto"/>
              <w:bottom w:val="single" w:sz="4" w:space="0" w:color="auto"/>
              <w:right w:val="single" w:sz="4" w:space="0" w:color="auto"/>
            </w:tcBorders>
            <w:noWrap/>
          </w:tcPr>
          <w:p w14:paraId="49EEC274" w14:textId="77777777" w:rsidR="00D12D4C" w:rsidRDefault="00D12D4C" w:rsidP="00C15059">
            <w:pPr>
              <w:rPr>
                <w:sz w:val="20"/>
                <w:szCs w:val="20"/>
              </w:rPr>
            </w:pPr>
            <w:r>
              <w:rPr>
                <w:sz w:val="20"/>
                <w:szCs w:val="20"/>
              </w:rPr>
              <w:t>Program Administration Specialist</w:t>
            </w:r>
          </w:p>
        </w:tc>
        <w:tc>
          <w:tcPr>
            <w:tcW w:w="1425" w:type="dxa"/>
            <w:tcBorders>
              <w:top w:val="single" w:sz="4" w:space="0" w:color="auto"/>
              <w:left w:val="single" w:sz="4" w:space="0" w:color="auto"/>
              <w:bottom w:val="single" w:sz="4" w:space="0" w:color="auto"/>
              <w:right w:val="single" w:sz="4" w:space="0" w:color="auto"/>
            </w:tcBorders>
            <w:noWrap/>
          </w:tcPr>
          <w:p w14:paraId="67A6BD52" w14:textId="77777777" w:rsidR="00D12D4C" w:rsidRPr="003B31AB" w:rsidRDefault="00D12D4C" w:rsidP="00C15059">
            <w:pPr>
              <w:rPr>
                <w:sz w:val="20"/>
                <w:szCs w:val="20"/>
              </w:rPr>
            </w:pPr>
            <w:r>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02B9E330" w14:textId="77777777" w:rsidR="00D12D4C" w:rsidRPr="00F40835" w:rsidRDefault="00D12D4C" w:rsidP="00C15059">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304D473C" w14:textId="77777777" w:rsidR="00D12D4C" w:rsidRPr="00F47564" w:rsidRDefault="00D12D4C" w:rsidP="00C15059">
            <w:pPr>
              <w:rPr>
                <w:b/>
                <w:sz w:val="20"/>
                <w:szCs w:val="20"/>
              </w:rPr>
            </w:pPr>
            <w:r>
              <w:rPr>
                <w:b/>
                <w:sz w:val="20"/>
                <w:szCs w:val="20"/>
              </w:rPr>
              <w:t>$</w:t>
            </w:r>
          </w:p>
        </w:tc>
      </w:tr>
      <w:tr w:rsidR="00D12D4C" w:rsidRPr="003B31AB" w14:paraId="0461BB1B"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211966C8" w14:textId="77777777" w:rsidR="00D12D4C" w:rsidRDefault="00D12D4C" w:rsidP="00C15059">
            <w:pPr>
              <w:rPr>
                <w:sz w:val="20"/>
                <w:szCs w:val="20"/>
              </w:rPr>
            </w:pPr>
            <w:r>
              <w:rPr>
                <w:sz w:val="20"/>
                <w:szCs w:val="20"/>
              </w:rPr>
              <w:t>Geographic Information Systems Specialist</w:t>
            </w:r>
          </w:p>
        </w:tc>
        <w:tc>
          <w:tcPr>
            <w:tcW w:w="2609" w:type="dxa"/>
            <w:tcBorders>
              <w:top w:val="single" w:sz="4" w:space="0" w:color="auto"/>
              <w:left w:val="single" w:sz="4" w:space="0" w:color="auto"/>
              <w:bottom w:val="single" w:sz="4" w:space="0" w:color="auto"/>
              <w:right w:val="single" w:sz="4" w:space="0" w:color="auto"/>
            </w:tcBorders>
            <w:noWrap/>
          </w:tcPr>
          <w:p w14:paraId="6688D780" w14:textId="77777777" w:rsidR="00D12D4C" w:rsidRDefault="00D12D4C" w:rsidP="00C15059">
            <w:pPr>
              <w:rPr>
                <w:sz w:val="20"/>
                <w:szCs w:val="20"/>
              </w:rPr>
            </w:pPr>
            <w:r>
              <w:rPr>
                <w:sz w:val="20"/>
                <w:szCs w:val="20"/>
              </w:rPr>
              <w:t>Geographic Information Systems Specialist</w:t>
            </w:r>
          </w:p>
        </w:tc>
        <w:tc>
          <w:tcPr>
            <w:tcW w:w="1425" w:type="dxa"/>
            <w:tcBorders>
              <w:top w:val="single" w:sz="4" w:space="0" w:color="auto"/>
              <w:left w:val="single" w:sz="4" w:space="0" w:color="auto"/>
              <w:bottom w:val="single" w:sz="4" w:space="0" w:color="auto"/>
              <w:right w:val="single" w:sz="4" w:space="0" w:color="auto"/>
            </w:tcBorders>
            <w:noWrap/>
          </w:tcPr>
          <w:p w14:paraId="2AC04954" w14:textId="77777777" w:rsidR="00D12D4C" w:rsidRPr="003B31AB" w:rsidRDefault="00D12D4C" w:rsidP="00C15059">
            <w:pPr>
              <w:rPr>
                <w:sz w:val="20"/>
                <w:szCs w:val="20"/>
              </w:rPr>
            </w:pPr>
            <w:r>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2DC9F0B6" w14:textId="77777777" w:rsidR="00D12D4C" w:rsidRPr="00F40835" w:rsidRDefault="00D12D4C" w:rsidP="00C15059">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37243DC0" w14:textId="77777777" w:rsidR="00D12D4C" w:rsidRPr="00F47564" w:rsidRDefault="00D12D4C" w:rsidP="00C15059">
            <w:pPr>
              <w:rPr>
                <w:b/>
                <w:sz w:val="20"/>
                <w:szCs w:val="20"/>
              </w:rPr>
            </w:pPr>
            <w:r>
              <w:rPr>
                <w:b/>
                <w:sz w:val="20"/>
                <w:szCs w:val="20"/>
              </w:rPr>
              <w:t>$</w:t>
            </w:r>
          </w:p>
        </w:tc>
      </w:tr>
      <w:tr w:rsidR="00D12D4C" w:rsidRPr="003B31AB" w14:paraId="0C363331"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3453B1CF" w14:textId="77777777" w:rsidR="00D12D4C" w:rsidRDefault="00D12D4C" w:rsidP="00C15059">
            <w:pPr>
              <w:rPr>
                <w:sz w:val="20"/>
                <w:szCs w:val="20"/>
              </w:rPr>
            </w:pPr>
          </w:p>
        </w:tc>
        <w:tc>
          <w:tcPr>
            <w:tcW w:w="2609" w:type="dxa"/>
            <w:tcBorders>
              <w:top w:val="single" w:sz="4" w:space="0" w:color="auto"/>
              <w:left w:val="single" w:sz="4" w:space="0" w:color="auto"/>
              <w:bottom w:val="single" w:sz="4" w:space="0" w:color="auto"/>
              <w:right w:val="single" w:sz="4" w:space="0" w:color="auto"/>
            </w:tcBorders>
            <w:noWrap/>
          </w:tcPr>
          <w:p w14:paraId="09D9121E" w14:textId="77777777" w:rsidR="00D12D4C" w:rsidRDefault="00D12D4C" w:rsidP="00C15059">
            <w:pPr>
              <w:rPr>
                <w:sz w:val="20"/>
                <w:szCs w:val="20"/>
              </w:rPr>
            </w:pPr>
          </w:p>
        </w:tc>
        <w:tc>
          <w:tcPr>
            <w:tcW w:w="1425" w:type="dxa"/>
            <w:tcBorders>
              <w:top w:val="single" w:sz="4" w:space="0" w:color="auto"/>
              <w:left w:val="single" w:sz="4" w:space="0" w:color="auto"/>
              <w:bottom w:val="single" w:sz="4" w:space="0" w:color="auto"/>
              <w:right w:val="single" w:sz="4" w:space="0" w:color="auto"/>
            </w:tcBorders>
            <w:noWrap/>
          </w:tcPr>
          <w:p w14:paraId="6798BA0D" w14:textId="77777777" w:rsidR="00D12D4C" w:rsidRDefault="00D12D4C" w:rsidP="00C15059">
            <w:pPr>
              <w:rPr>
                <w:sz w:val="20"/>
                <w:szCs w:val="20"/>
              </w:rPr>
            </w:pPr>
            <w:r>
              <w:rPr>
                <w:sz w:val="20"/>
                <w:szCs w:val="20"/>
              </w:rPr>
              <w:t>Total Hours</w:t>
            </w:r>
          </w:p>
        </w:tc>
        <w:tc>
          <w:tcPr>
            <w:tcW w:w="1251" w:type="dxa"/>
            <w:tcBorders>
              <w:top w:val="single" w:sz="4" w:space="0" w:color="auto"/>
              <w:left w:val="single" w:sz="4" w:space="0" w:color="auto"/>
              <w:bottom w:val="single" w:sz="4" w:space="0" w:color="auto"/>
              <w:right w:val="single" w:sz="4" w:space="0" w:color="auto"/>
            </w:tcBorders>
            <w:noWrap/>
          </w:tcPr>
          <w:p w14:paraId="6926648E" w14:textId="77777777" w:rsidR="00D12D4C" w:rsidRPr="00F40835" w:rsidRDefault="00D12D4C" w:rsidP="00C15059">
            <w:pPr>
              <w:rPr>
                <w:sz w:val="20"/>
                <w:szCs w:val="20"/>
              </w:rPr>
            </w:pPr>
            <w:r>
              <w:rPr>
                <w:sz w:val="20"/>
                <w:szCs w:val="20"/>
              </w:rPr>
              <w:t>NTE 10,000</w:t>
            </w:r>
          </w:p>
        </w:tc>
        <w:tc>
          <w:tcPr>
            <w:tcW w:w="1731" w:type="dxa"/>
            <w:tcBorders>
              <w:top w:val="single" w:sz="4" w:space="0" w:color="auto"/>
              <w:left w:val="single" w:sz="4" w:space="0" w:color="auto"/>
              <w:bottom w:val="single" w:sz="4" w:space="0" w:color="auto"/>
              <w:right w:val="single" w:sz="4" w:space="0" w:color="auto"/>
            </w:tcBorders>
            <w:noWrap/>
          </w:tcPr>
          <w:p w14:paraId="00EC81A4" w14:textId="77777777" w:rsidR="00D12D4C" w:rsidRDefault="00D12D4C" w:rsidP="00C15059">
            <w:pPr>
              <w:rPr>
                <w:b/>
                <w:sz w:val="20"/>
                <w:szCs w:val="20"/>
              </w:rPr>
            </w:pPr>
          </w:p>
        </w:tc>
      </w:tr>
      <w:tr w:rsidR="00F55812" w:rsidRPr="003B31AB" w14:paraId="55801FE3" w14:textId="77777777" w:rsidTr="00EE6343">
        <w:trPr>
          <w:cantSplit/>
          <w:trHeight w:val="233"/>
          <w:jc w:val="center"/>
        </w:trPr>
        <w:tc>
          <w:tcPr>
            <w:tcW w:w="3266" w:type="dxa"/>
            <w:tcBorders>
              <w:top w:val="single" w:sz="4" w:space="0" w:color="auto"/>
              <w:left w:val="single" w:sz="4" w:space="0" w:color="auto"/>
              <w:bottom w:val="single" w:sz="4" w:space="0" w:color="auto"/>
              <w:right w:val="single" w:sz="4" w:space="0" w:color="auto"/>
            </w:tcBorders>
          </w:tcPr>
          <w:p w14:paraId="1656A4A3" w14:textId="77777777" w:rsidR="00F55812" w:rsidRDefault="00F55812" w:rsidP="00C15059">
            <w:pPr>
              <w:rPr>
                <w:b/>
                <w:sz w:val="20"/>
                <w:szCs w:val="20"/>
              </w:rPr>
            </w:pPr>
          </w:p>
          <w:p w14:paraId="14F6CB49" w14:textId="77777777" w:rsidR="00D12D4C" w:rsidRPr="003B31AB" w:rsidRDefault="00D12D4C" w:rsidP="00C15059">
            <w:pPr>
              <w:rPr>
                <w:b/>
                <w:sz w:val="20"/>
                <w:szCs w:val="20"/>
              </w:rPr>
            </w:pPr>
          </w:p>
        </w:tc>
        <w:tc>
          <w:tcPr>
            <w:tcW w:w="2609" w:type="dxa"/>
            <w:tcBorders>
              <w:top w:val="single" w:sz="4" w:space="0" w:color="auto"/>
              <w:left w:val="single" w:sz="4" w:space="0" w:color="auto"/>
              <w:bottom w:val="single" w:sz="4" w:space="0" w:color="auto"/>
              <w:right w:val="single" w:sz="4" w:space="0" w:color="auto"/>
            </w:tcBorders>
            <w:noWrap/>
          </w:tcPr>
          <w:p w14:paraId="5AE164FB" w14:textId="77777777" w:rsidR="00F55812" w:rsidRPr="003B31AB" w:rsidRDefault="00F55812" w:rsidP="00C15059">
            <w:pPr>
              <w:rPr>
                <w:b/>
                <w:sz w:val="20"/>
                <w:szCs w:val="20"/>
              </w:rPr>
            </w:pPr>
          </w:p>
        </w:tc>
        <w:tc>
          <w:tcPr>
            <w:tcW w:w="2676" w:type="dxa"/>
            <w:gridSpan w:val="2"/>
            <w:tcBorders>
              <w:top w:val="single" w:sz="4" w:space="0" w:color="auto"/>
              <w:left w:val="single" w:sz="4" w:space="0" w:color="auto"/>
              <w:bottom w:val="single" w:sz="4" w:space="0" w:color="auto"/>
              <w:right w:val="single" w:sz="4" w:space="0" w:color="auto"/>
            </w:tcBorders>
            <w:noWrap/>
          </w:tcPr>
          <w:p w14:paraId="13EBCEE2" w14:textId="77777777" w:rsidR="00F55812" w:rsidRPr="003B31AB" w:rsidRDefault="00F55812" w:rsidP="00C15059">
            <w:pPr>
              <w:rPr>
                <w:b/>
                <w:sz w:val="20"/>
                <w:szCs w:val="20"/>
              </w:rPr>
            </w:pPr>
            <w:r w:rsidRPr="003B31AB">
              <w:rPr>
                <w:b/>
                <w:sz w:val="20"/>
                <w:szCs w:val="20"/>
              </w:rPr>
              <w:t>Evaluated Price Year 1</w:t>
            </w:r>
          </w:p>
        </w:tc>
        <w:tc>
          <w:tcPr>
            <w:tcW w:w="1731" w:type="dxa"/>
            <w:tcBorders>
              <w:top w:val="single" w:sz="4" w:space="0" w:color="auto"/>
              <w:left w:val="single" w:sz="4" w:space="0" w:color="auto"/>
              <w:bottom w:val="single" w:sz="4" w:space="0" w:color="auto"/>
              <w:right w:val="single" w:sz="4" w:space="0" w:color="auto"/>
            </w:tcBorders>
            <w:noWrap/>
          </w:tcPr>
          <w:p w14:paraId="586C803A" w14:textId="77777777" w:rsidR="00F55812" w:rsidRPr="003B31AB" w:rsidRDefault="00F55812" w:rsidP="00C15059">
            <w:pPr>
              <w:rPr>
                <w:b/>
                <w:sz w:val="20"/>
                <w:szCs w:val="20"/>
              </w:rPr>
            </w:pPr>
            <w:r w:rsidRPr="003B31AB">
              <w:rPr>
                <w:b/>
                <w:sz w:val="20"/>
                <w:szCs w:val="20"/>
              </w:rPr>
              <w:t>$</w:t>
            </w:r>
          </w:p>
        </w:tc>
      </w:tr>
      <w:tr w:rsidR="00F55812" w:rsidRPr="003B31AB" w14:paraId="03F09440" w14:textId="77777777" w:rsidTr="00EE6343">
        <w:trPr>
          <w:cantSplit/>
          <w:trHeight w:val="170"/>
          <w:jc w:val="center"/>
        </w:trPr>
        <w:tc>
          <w:tcPr>
            <w:tcW w:w="3266" w:type="dxa"/>
            <w:tcBorders>
              <w:top w:val="single" w:sz="4" w:space="0" w:color="auto"/>
              <w:left w:val="single" w:sz="4" w:space="0" w:color="auto"/>
              <w:bottom w:val="single" w:sz="4" w:space="0" w:color="auto"/>
              <w:right w:val="single" w:sz="4" w:space="0" w:color="auto"/>
            </w:tcBorders>
            <w:shd w:val="clear" w:color="auto" w:fill="D9D9D9"/>
          </w:tcPr>
          <w:p w14:paraId="2F543A1B" w14:textId="77777777" w:rsidR="00F55812" w:rsidRPr="003B31AB" w:rsidRDefault="00F55812" w:rsidP="00C15059">
            <w:pPr>
              <w:rPr>
                <w:b/>
                <w:sz w:val="20"/>
                <w:szCs w:val="20"/>
              </w:rPr>
            </w:pPr>
            <w:r w:rsidRPr="003B31AB">
              <w:rPr>
                <w:b/>
                <w:sz w:val="20"/>
                <w:szCs w:val="20"/>
              </w:rPr>
              <w:t xml:space="preserve">Year 2 </w:t>
            </w:r>
          </w:p>
        </w:tc>
        <w:tc>
          <w:tcPr>
            <w:tcW w:w="2609" w:type="dxa"/>
            <w:tcBorders>
              <w:top w:val="single" w:sz="4" w:space="0" w:color="auto"/>
              <w:left w:val="single" w:sz="4" w:space="0" w:color="auto"/>
              <w:bottom w:val="single" w:sz="4" w:space="0" w:color="auto"/>
              <w:right w:val="single" w:sz="4" w:space="0" w:color="auto"/>
            </w:tcBorders>
            <w:shd w:val="clear" w:color="auto" w:fill="D9D9D9"/>
          </w:tcPr>
          <w:p w14:paraId="4D45F433" w14:textId="77777777" w:rsidR="00F55812" w:rsidRPr="003B31AB" w:rsidRDefault="00F55812" w:rsidP="00C15059">
            <w:pPr>
              <w:rPr>
                <w:b/>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D9D9D9"/>
            <w:noWrap/>
          </w:tcPr>
          <w:p w14:paraId="0FB632EE" w14:textId="77777777" w:rsidR="00F55812" w:rsidRPr="003B31AB" w:rsidRDefault="00F55812" w:rsidP="00C15059">
            <w:pPr>
              <w:rPr>
                <w:b/>
                <w:sz w:val="20"/>
                <w:szCs w:val="20"/>
              </w:rPr>
            </w:pPr>
          </w:p>
        </w:tc>
        <w:tc>
          <w:tcPr>
            <w:tcW w:w="1251" w:type="dxa"/>
            <w:tcBorders>
              <w:top w:val="single" w:sz="4" w:space="0" w:color="auto"/>
              <w:left w:val="single" w:sz="4" w:space="0" w:color="auto"/>
              <w:bottom w:val="single" w:sz="4" w:space="0" w:color="auto"/>
              <w:right w:val="single" w:sz="4" w:space="0" w:color="auto"/>
            </w:tcBorders>
            <w:shd w:val="clear" w:color="auto" w:fill="D9D9D9"/>
            <w:noWrap/>
          </w:tcPr>
          <w:p w14:paraId="5BCC853D" w14:textId="77777777" w:rsidR="00F55812" w:rsidRPr="003B31AB" w:rsidRDefault="00F55812" w:rsidP="00C15059">
            <w:pPr>
              <w:rPr>
                <w:b/>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D9D9D9"/>
            <w:noWrap/>
          </w:tcPr>
          <w:p w14:paraId="50205884" w14:textId="77777777" w:rsidR="00F55812" w:rsidRPr="003B31AB" w:rsidRDefault="00F55812" w:rsidP="00C15059">
            <w:pPr>
              <w:rPr>
                <w:b/>
                <w:sz w:val="20"/>
                <w:szCs w:val="20"/>
              </w:rPr>
            </w:pPr>
          </w:p>
        </w:tc>
      </w:tr>
      <w:tr w:rsidR="00F55812" w:rsidRPr="003B31AB" w14:paraId="21BE71A4"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3F741BFD" w14:textId="77777777" w:rsidR="00F55812" w:rsidRPr="003B31AB" w:rsidRDefault="00D12D4C" w:rsidP="00C15059">
            <w:pPr>
              <w:rPr>
                <w:sz w:val="20"/>
                <w:szCs w:val="20"/>
              </w:rPr>
            </w:pPr>
            <w:r w:rsidRPr="00D12D4C">
              <w:rPr>
                <w:sz w:val="20"/>
                <w:szCs w:val="20"/>
              </w:rPr>
              <w:t>Project Manager</w:t>
            </w:r>
          </w:p>
        </w:tc>
        <w:tc>
          <w:tcPr>
            <w:tcW w:w="2609" w:type="dxa"/>
            <w:tcBorders>
              <w:top w:val="single" w:sz="4" w:space="0" w:color="auto"/>
              <w:left w:val="single" w:sz="4" w:space="0" w:color="auto"/>
              <w:bottom w:val="single" w:sz="4" w:space="0" w:color="auto"/>
              <w:right w:val="single" w:sz="4" w:space="0" w:color="auto"/>
            </w:tcBorders>
            <w:noWrap/>
          </w:tcPr>
          <w:p w14:paraId="64629059" w14:textId="77777777" w:rsidR="00F55812" w:rsidRPr="003B31AB" w:rsidRDefault="00D12D4C" w:rsidP="00C15059">
            <w:pPr>
              <w:rPr>
                <w:sz w:val="20"/>
                <w:szCs w:val="20"/>
              </w:rPr>
            </w:pPr>
            <w:r w:rsidRPr="00D12D4C">
              <w:rPr>
                <w:sz w:val="20"/>
                <w:szCs w:val="20"/>
              </w:rPr>
              <w:t>Project Manager</w:t>
            </w:r>
          </w:p>
        </w:tc>
        <w:tc>
          <w:tcPr>
            <w:tcW w:w="1425" w:type="dxa"/>
            <w:tcBorders>
              <w:top w:val="single" w:sz="4" w:space="0" w:color="auto"/>
              <w:left w:val="single" w:sz="4" w:space="0" w:color="auto"/>
              <w:bottom w:val="single" w:sz="4" w:space="0" w:color="auto"/>
              <w:right w:val="single" w:sz="4" w:space="0" w:color="auto"/>
            </w:tcBorders>
            <w:noWrap/>
          </w:tcPr>
          <w:p w14:paraId="3448A590" w14:textId="77777777" w:rsidR="00F55812" w:rsidRPr="003B31AB" w:rsidRDefault="00F55812" w:rsidP="00C15059">
            <w:pPr>
              <w:rPr>
                <w:sz w:val="20"/>
                <w:szCs w:val="20"/>
              </w:rPr>
            </w:pPr>
            <w:r w:rsidRPr="003B31AB">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6204491F" w14:textId="77777777" w:rsidR="00F55812" w:rsidRPr="00F40835" w:rsidRDefault="00F55812" w:rsidP="00C15059">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597612DC" w14:textId="77777777" w:rsidR="00F55812" w:rsidRPr="00F47564" w:rsidRDefault="00F55812" w:rsidP="00C15059">
            <w:pPr>
              <w:rPr>
                <w:b/>
                <w:sz w:val="20"/>
                <w:szCs w:val="20"/>
              </w:rPr>
            </w:pPr>
            <w:r w:rsidRPr="00F47564">
              <w:rPr>
                <w:b/>
                <w:sz w:val="20"/>
                <w:szCs w:val="20"/>
              </w:rPr>
              <w:t>$</w:t>
            </w:r>
          </w:p>
        </w:tc>
      </w:tr>
      <w:tr w:rsidR="00F55812" w:rsidRPr="003B31AB" w14:paraId="15F29B8B"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221A73C0" w14:textId="1376744A" w:rsidR="00F55812" w:rsidRPr="003B31AB" w:rsidRDefault="00D12D4C" w:rsidP="00C15059">
            <w:pPr>
              <w:rPr>
                <w:sz w:val="20"/>
                <w:szCs w:val="20"/>
              </w:rPr>
            </w:pPr>
            <w:r w:rsidRPr="00D12D4C">
              <w:rPr>
                <w:sz w:val="20"/>
                <w:szCs w:val="20"/>
              </w:rPr>
              <w:t>Internet Web Architect</w:t>
            </w:r>
          </w:p>
        </w:tc>
        <w:tc>
          <w:tcPr>
            <w:tcW w:w="2609" w:type="dxa"/>
            <w:tcBorders>
              <w:top w:val="single" w:sz="4" w:space="0" w:color="auto"/>
              <w:left w:val="single" w:sz="4" w:space="0" w:color="auto"/>
              <w:bottom w:val="single" w:sz="4" w:space="0" w:color="auto"/>
              <w:right w:val="single" w:sz="4" w:space="0" w:color="auto"/>
            </w:tcBorders>
            <w:noWrap/>
          </w:tcPr>
          <w:p w14:paraId="6BD7580D" w14:textId="425808A9" w:rsidR="00F55812" w:rsidRPr="003B31AB" w:rsidRDefault="00D12D4C" w:rsidP="00C15059">
            <w:pPr>
              <w:rPr>
                <w:sz w:val="20"/>
                <w:szCs w:val="20"/>
              </w:rPr>
            </w:pPr>
            <w:r>
              <w:rPr>
                <w:sz w:val="20"/>
                <w:szCs w:val="20"/>
              </w:rPr>
              <w:t>Internet Web Architect</w:t>
            </w:r>
          </w:p>
        </w:tc>
        <w:tc>
          <w:tcPr>
            <w:tcW w:w="1425" w:type="dxa"/>
            <w:tcBorders>
              <w:top w:val="single" w:sz="4" w:space="0" w:color="auto"/>
              <w:left w:val="single" w:sz="4" w:space="0" w:color="auto"/>
              <w:bottom w:val="single" w:sz="4" w:space="0" w:color="auto"/>
              <w:right w:val="single" w:sz="4" w:space="0" w:color="auto"/>
            </w:tcBorders>
            <w:noWrap/>
          </w:tcPr>
          <w:p w14:paraId="3F59D99E" w14:textId="77777777" w:rsidR="00F55812" w:rsidRPr="003B31AB" w:rsidRDefault="00F55812" w:rsidP="00C15059">
            <w:pPr>
              <w:rPr>
                <w:sz w:val="20"/>
                <w:szCs w:val="20"/>
              </w:rPr>
            </w:pPr>
            <w:r w:rsidRPr="003B31AB">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74FE55A4" w14:textId="77777777" w:rsidR="00F55812" w:rsidRPr="00F40835" w:rsidRDefault="00F55812" w:rsidP="00C15059">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5C286D36" w14:textId="77777777" w:rsidR="00F55812" w:rsidRPr="00F47564" w:rsidRDefault="00F55812" w:rsidP="00C15059">
            <w:pPr>
              <w:rPr>
                <w:b/>
                <w:sz w:val="20"/>
                <w:szCs w:val="20"/>
              </w:rPr>
            </w:pPr>
            <w:r w:rsidRPr="00F47564">
              <w:rPr>
                <w:b/>
                <w:sz w:val="20"/>
                <w:szCs w:val="20"/>
              </w:rPr>
              <w:t>$</w:t>
            </w:r>
          </w:p>
        </w:tc>
      </w:tr>
      <w:tr w:rsidR="00C66A03" w:rsidRPr="003B31AB" w14:paraId="2A45C0E4"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1745DEB1" w14:textId="77777777" w:rsidR="00C66A03" w:rsidRDefault="00C66A03" w:rsidP="00C66A03">
            <w:pPr>
              <w:rPr>
                <w:sz w:val="20"/>
                <w:szCs w:val="20"/>
              </w:rPr>
            </w:pPr>
            <w:r>
              <w:rPr>
                <w:sz w:val="20"/>
                <w:szCs w:val="20"/>
              </w:rPr>
              <w:t>Senior Internet/Intranet Site Developer</w:t>
            </w:r>
          </w:p>
        </w:tc>
        <w:tc>
          <w:tcPr>
            <w:tcW w:w="2609" w:type="dxa"/>
            <w:tcBorders>
              <w:top w:val="single" w:sz="4" w:space="0" w:color="auto"/>
              <w:left w:val="single" w:sz="4" w:space="0" w:color="auto"/>
              <w:bottom w:val="single" w:sz="4" w:space="0" w:color="auto"/>
              <w:right w:val="single" w:sz="4" w:space="0" w:color="auto"/>
            </w:tcBorders>
            <w:noWrap/>
          </w:tcPr>
          <w:p w14:paraId="6E7CF2CE" w14:textId="465103B3" w:rsidR="00C66A03" w:rsidRPr="003B31AB" w:rsidRDefault="00C66A03" w:rsidP="00C66A03">
            <w:pPr>
              <w:rPr>
                <w:sz w:val="20"/>
                <w:szCs w:val="20"/>
              </w:rPr>
            </w:pPr>
            <w:r w:rsidRPr="00C27D32">
              <w:rPr>
                <w:sz w:val="20"/>
                <w:szCs w:val="20"/>
              </w:rPr>
              <w:t>Internet/Intranet Site Developer (Senior)</w:t>
            </w:r>
          </w:p>
        </w:tc>
        <w:tc>
          <w:tcPr>
            <w:tcW w:w="1425" w:type="dxa"/>
            <w:tcBorders>
              <w:top w:val="single" w:sz="4" w:space="0" w:color="auto"/>
              <w:left w:val="single" w:sz="4" w:space="0" w:color="auto"/>
              <w:bottom w:val="single" w:sz="4" w:space="0" w:color="auto"/>
              <w:right w:val="single" w:sz="4" w:space="0" w:color="auto"/>
            </w:tcBorders>
            <w:noWrap/>
          </w:tcPr>
          <w:p w14:paraId="4A7BC61E" w14:textId="77777777" w:rsidR="00C66A03" w:rsidRPr="003B31AB" w:rsidRDefault="00C66A03" w:rsidP="00C66A03">
            <w:pPr>
              <w:rPr>
                <w:sz w:val="20"/>
                <w:szCs w:val="20"/>
              </w:rPr>
            </w:pPr>
            <w:r>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096C3B5A" w14:textId="77777777" w:rsidR="00C66A03" w:rsidRPr="00F40835" w:rsidRDefault="00C66A03" w:rsidP="00C66A03">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182DA5FE" w14:textId="77777777" w:rsidR="00C66A03" w:rsidRPr="00F47564" w:rsidRDefault="00C66A03" w:rsidP="00C66A03">
            <w:pPr>
              <w:rPr>
                <w:b/>
                <w:sz w:val="20"/>
                <w:szCs w:val="20"/>
              </w:rPr>
            </w:pPr>
            <w:r>
              <w:rPr>
                <w:b/>
                <w:sz w:val="20"/>
                <w:szCs w:val="20"/>
              </w:rPr>
              <w:t>$</w:t>
            </w:r>
          </w:p>
        </w:tc>
      </w:tr>
      <w:tr w:rsidR="00C66A03" w:rsidRPr="003B31AB" w14:paraId="3A5F4805"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5105A678" w14:textId="77777777" w:rsidR="00C66A03" w:rsidRDefault="00C66A03" w:rsidP="00C66A03">
            <w:pPr>
              <w:rPr>
                <w:sz w:val="20"/>
                <w:szCs w:val="20"/>
              </w:rPr>
            </w:pPr>
            <w:r>
              <w:rPr>
                <w:sz w:val="20"/>
                <w:szCs w:val="20"/>
              </w:rPr>
              <w:t>Senior Systems Architect</w:t>
            </w:r>
          </w:p>
        </w:tc>
        <w:tc>
          <w:tcPr>
            <w:tcW w:w="2609" w:type="dxa"/>
            <w:tcBorders>
              <w:top w:val="single" w:sz="4" w:space="0" w:color="auto"/>
              <w:left w:val="single" w:sz="4" w:space="0" w:color="auto"/>
              <w:bottom w:val="single" w:sz="4" w:space="0" w:color="auto"/>
              <w:right w:val="single" w:sz="4" w:space="0" w:color="auto"/>
            </w:tcBorders>
            <w:noWrap/>
          </w:tcPr>
          <w:p w14:paraId="60D039E9" w14:textId="1F92BA92" w:rsidR="00C66A03" w:rsidRPr="003B31AB" w:rsidRDefault="00C66A03" w:rsidP="00C66A03">
            <w:pPr>
              <w:rPr>
                <w:sz w:val="20"/>
                <w:szCs w:val="20"/>
              </w:rPr>
            </w:pPr>
            <w:r w:rsidRPr="0009204A">
              <w:rPr>
                <w:sz w:val="20"/>
                <w:szCs w:val="20"/>
              </w:rPr>
              <w:t>Architect, Systems (Senior)</w:t>
            </w:r>
          </w:p>
        </w:tc>
        <w:tc>
          <w:tcPr>
            <w:tcW w:w="1425" w:type="dxa"/>
            <w:tcBorders>
              <w:top w:val="single" w:sz="4" w:space="0" w:color="auto"/>
              <w:left w:val="single" w:sz="4" w:space="0" w:color="auto"/>
              <w:bottom w:val="single" w:sz="4" w:space="0" w:color="auto"/>
              <w:right w:val="single" w:sz="4" w:space="0" w:color="auto"/>
            </w:tcBorders>
            <w:noWrap/>
          </w:tcPr>
          <w:p w14:paraId="2F4A8433" w14:textId="77777777" w:rsidR="00C66A03" w:rsidRPr="003B31AB" w:rsidRDefault="00C66A03" w:rsidP="00C66A03">
            <w:pPr>
              <w:rPr>
                <w:sz w:val="20"/>
                <w:szCs w:val="20"/>
              </w:rPr>
            </w:pPr>
            <w:r>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58BE6939" w14:textId="77777777" w:rsidR="00C66A03" w:rsidRPr="00F40835" w:rsidRDefault="00C66A03" w:rsidP="00C66A03">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1BD7A19A" w14:textId="77777777" w:rsidR="00C66A03" w:rsidRPr="00F47564" w:rsidRDefault="00C66A03" w:rsidP="00C66A03">
            <w:pPr>
              <w:rPr>
                <w:b/>
                <w:sz w:val="20"/>
                <w:szCs w:val="20"/>
              </w:rPr>
            </w:pPr>
            <w:r>
              <w:rPr>
                <w:b/>
                <w:sz w:val="20"/>
                <w:szCs w:val="20"/>
              </w:rPr>
              <w:t>$</w:t>
            </w:r>
          </w:p>
        </w:tc>
      </w:tr>
      <w:tr w:rsidR="00C66A03" w:rsidRPr="003B31AB" w14:paraId="7A04CE68"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745AAEB2" w14:textId="77777777" w:rsidR="00C66A03" w:rsidRDefault="00C66A03" w:rsidP="00C66A03">
            <w:pPr>
              <w:rPr>
                <w:sz w:val="20"/>
                <w:szCs w:val="20"/>
              </w:rPr>
            </w:pPr>
            <w:r>
              <w:rPr>
                <w:sz w:val="20"/>
                <w:szCs w:val="20"/>
              </w:rPr>
              <w:t>Computer Systems Programmer</w:t>
            </w:r>
          </w:p>
        </w:tc>
        <w:tc>
          <w:tcPr>
            <w:tcW w:w="2609" w:type="dxa"/>
            <w:tcBorders>
              <w:top w:val="single" w:sz="4" w:space="0" w:color="auto"/>
              <w:left w:val="single" w:sz="4" w:space="0" w:color="auto"/>
              <w:bottom w:val="single" w:sz="4" w:space="0" w:color="auto"/>
              <w:right w:val="single" w:sz="4" w:space="0" w:color="auto"/>
            </w:tcBorders>
            <w:noWrap/>
          </w:tcPr>
          <w:p w14:paraId="55ECDC6C" w14:textId="5B0C3653" w:rsidR="00C66A03" w:rsidRPr="003B31AB" w:rsidRDefault="00C66A03" w:rsidP="00C66A03">
            <w:pPr>
              <w:rPr>
                <w:sz w:val="20"/>
                <w:szCs w:val="20"/>
              </w:rPr>
            </w:pPr>
            <w:r>
              <w:rPr>
                <w:sz w:val="20"/>
                <w:szCs w:val="20"/>
              </w:rPr>
              <w:t>Computer Systems Programmer</w:t>
            </w:r>
          </w:p>
        </w:tc>
        <w:tc>
          <w:tcPr>
            <w:tcW w:w="1425" w:type="dxa"/>
            <w:tcBorders>
              <w:top w:val="single" w:sz="4" w:space="0" w:color="auto"/>
              <w:left w:val="single" w:sz="4" w:space="0" w:color="auto"/>
              <w:bottom w:val="single" w:sz="4" w:space="0" w:color="auto"/>
              <w:right w:val="single" w:sz="4" w:space="0" w:color="auto"/>
            </w:tcBorders>
            <w:noWrap/>
          </w:tcPr>
          <w:p w14:paraId="7AD0FB84" w14:textId="77777777" w:rsidR="00C66A03" w:rsidRPr="003B31AB" w:rsidRDefault="00C66A03" w:rsidP="00C66A03">
            <w:pPr>
              <w:rPr>
                <w:sz w:val="20"/>
                <w:szCs w:val="20"/>
              </w:rPr>
            </w:pPr>
            <w:r>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3E4DE074" w14:textId="77777777" w:rsidR="00C66A03" w:rsidRPr="00F40835" w:rsidRDefault="00C66A03" w:rsidP="00C66A03">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4CA89263" w14:textId="77777777" w:rsidR="00C66A03" w:rsidRPr="00F47564" w:rsidRDefault="00C66A03" w:rsidP="00C66A03">
            <w:pPr>
              <w:rPr>
                <w:b/>
                <w:sz w:val="20"/>
                <w:szCs w:val="20"/>
              </w:rPr>
            </w:pPr>
            <w:r>
              <w:rPr>
                <w:b/>
                <w:sz w:val="20"/>
                <w:szCs w:val="20"/>
              </w:rPr>
              <w:t>$</w:t>
            </w:r>
          </w:p>
        </w:tc>
      </w:tr>
      <w:tr w:rsidR="007B7EB4" w:rsidRPr="003B31AB" w14:paraId="5B31CF35"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256F61F2" w14:textId="7E8CEC55" w:rsidR="007B7EB4" w:rsidRDefault="007B7EB4" w:rsidP="007B7EB4">
            <w:pPr>
              <w:rPr>
                <w:sz w:val="20"/>
                <w:szCs w:val="20"/>
              </w:rPr>
            </w:pPr>
            <w:r>
              <w:rPr>
                <w:sz w:val="20"/>
                <w:szCs w:val="20"/>
              </w:rPr>
              <w:t>Senior Computer Systems Programmer</w:t>
            </w:r>
          </w:p>
        </w:tc>
        <w:tc>
          <w:tcPr>
            <w:tcW w:w="2609" w:type="dxa"/>
            <w:tcBorders>
              <w:top w:val="single" w:sz="4" w:space="0" w:color="auto"/>
              <w:left w:val="single" w:sz="4" w:space="0" w:color="auto"/>
              <w:bottom w:val="single" w:sz="4" w:space="0" w:color="auto"/>
              <w:right w:val="single" w:sz="4" w:space="0" w:color="auto"/>
            </w:tcBorders>
            <w:noWrap/>
          </w:tcPr>
          <w:p w14:paraId="3D0D45A0" w14:textId="1D49FDB5" w:rsidR="007B7EB4" w:rsidRPr="003B31AB" w:rsidRDefault="007B7EB4" w:rsidP="007B7EB4">
            <w:pPr>
              <w:rPr>
                <w:sz w:val="20"/>
                <w:szCs w:val="20"/>
              </w:rPr>
            </w:pPr>
            <w:r w:rsidRPr="007B7EB4">
              <w:rPr>
                <w:sz w:val="20"/>
                <w:szCs w:val="20"/>
              </w:rPr>
              <w:t>Computer Systems Programmer (Senior)</w:t>
            </w:r>
          </w:p>
        </w:tc>
        <w:tc>
          <w:tcPr>
            <w:tcW w:w="1425" w:type="dxa"/>
            <w:tcBorders>
              <w:top w:val="single" w:sz="4" w:space="0" w:color="auto"/>
              <w:left w:val="single" w:sz="4" w:space="0" w:color="auto"/>
              <w:bottom w:val="single" w:sz="4" w:space="0" w:color="auto"/>
              <w:right w:val="single" w:sz="4" w:space="0" w:color="auto"/>
            </w:tcBorders>
            <w:noWrap/>
          </w:tcPr>
          <w:p w14:paraId="4134D441" w14:textId="77777777" w:rsidR="007B7EB4" w:rsidRPr="003B31AB" w:rsidRDefault="007B7EB4" w:rsidP="007B7EB4">
            <w:pPr>
              <w:rPr>
                <w:sz w:val="20"/>
                <w:szCs w:val="20"/>
              </w:rPr>
            </w:pPr>
            <w:r>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22BFA63E" w14:textId="77777777" w:rsidR="007B7EB4" w:rsidRPr="00F40835" w:rsidRDefault="007B7EB4" w:rsidP="007B7EB4">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2D597031" w14:textId="77777777" w:rsidR="007B7EB4" w:rsidRPr="00F47564" w:rsidRDefault="007B7EB4" w:rsidP="007B7EB4">
            <w:pPr>
              <w:rPr>
                <w:b/>
                <w:sz w:val="20"/>
                <w:szCs w:val="20"/>
              </w:rPr>
            </w:pPr>
            <w:r>
              <w:rPr>
                <w:b/>
                <w:sz w:val="20"/>
                <w:szCs w:val="20"/>
              </w:rPr>
              <w:t>$</w:t>
            </w:r>
          </w:p>
        </w:tc>
      </w:tr>
      <w:tr w:rsidR="00D12D4C" w:rsidRPr="003B31AB" w14:paraId="3F4AAB44"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20E70211" w14:textId="77777777" w:rsidR="00D12D4C" w:rsidRDefault="00E06BDD" w:rsidP="00C15059">
            <w:pPr>
              <w:rPr>
                <w:sz w:val="20"/>
                <w:szCs w:val="20"/>
              </w:rPr>
            </w:pPr>
            <w:r>
              <w:rPr>
                <w:sz w:val="20"/>
                <w:szCs w:val="20"/>
              </w:rPr>
              <w:t>Subject Matter Expert</w:t>
            </w:r>
          </w:p>
        </w:tc>
        <w:tc>
          <w:tcPr>
            <w:tcW w:w="2609" w:type="dxa"/>
            <w:tcBorders>
              <w:top w:val="single" w:sz="4" w:space="0" w:color="auto"/>
              <w:left w:val="single" w:sz="4" w:space="0" w:color="auto"/>
              <w:bottom w:val="single" w:sz="4" w:space="0" w:color="auto"/>
              <w:right w:val="single" w:sz="4" w:space="0" w:color="auto"/>
            </w:tcBorders>
            <w:noWrap/>
          </w:tcPr>
          <w:p w14:paraId="59470989" w14:textId="77777777" w:rsidR="00D12D4C" w:rsidRPr="003B31AB" w:rsidRDefault="00E06BDD" w:rsidP="00C15059">
            <w:pPr>
              <w:rPr>
                <w:sz w:val="20"/>
                <w:szCs w:val="20"/>
              </w:rPr>
            </w:pPr>
            <w:r>
              <w:rPr>
                <w:sz w:val="20"/>
                <w:szCs w:val="20"/>
              </w:rPr>
              <w:t>Subject Matter Expert</w:t>
            </w:r>
          </w:p>
        </w:tc>
        <w:tc>
          <w:tcPr>
            <w:tcW w:w="1425" w:type="dxa"/>
            <w:tcBorders>
              <w:top w:val="single" w:sz="4" w:space="0" w:color="auto"/>
              <w:left w:val="single" w:sz="4" w:space="0" w:color="auto"/>
              <w:bottom w:val="single" w:sz="4" w:space="0" w:color="auto"/>
              <w:right w:val="single" w:sz="4" w:space="0" w:color="auto"/>
            </w:tcBorders>
            <w:noWrap/>
          </w:tcPr>
          <w:p w14:paraId="1545B1ED" w14:textId="77777777" w:rsidR="00D12D4C" w:rsidRPr="003B31AB" w:rsidRDefault="00E06BDD" w:rsidP="00C15059">
            <w:pPr>
              <w:rPr>
                <w:sz w:val="20"/>
                <w:szCs w:val="20"/>
              </w:rPr>
            </w:pPr>
            <w:r>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2DC78CD1" w14:textId="77777777" w:rsidR="00D12D4C" w:rsidRPr="00F40835" w:rsidRDefault="00D12D4C" w:rsidP="00C15059">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5B71FED9" w14:textId="77777777" w:rsidR="00D12D4C" w:rsidRPr="00F47564" w:rsidRDefault="00E06BDD" w:rsidP="00C15059">
            <w:pPr>
              <w:rPr>
                <w:b/>
                <w:sz w:val="20"/>
                <w:szCs w:val="20"/>
              </w:rPr>
            </w:pPr>
            <w:r>
              <w:rPr>
                <w:b/>
                <w:sz w:val="20"/>
                <w:szCs w:val="20"/>
              </w:rPr>
              <w:t>$</w:t>
            </w:r>
          </w:p>
        </w:tc>
      </w:tr>
      <w:tr w:rsidR="00D12D4C" w:rsidRPr="003B31AB" w14:paraId="6C66EAA2"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2E9920C7" w14:textId="77777777" w:rsidR="00D12D4C" w:rsidRDefault="00E06BDD" w:rsidP="00C15059">
            <w:pPr>
              <w:rPr>
                <w:sz w:val="20"/>
                <w:szCs w:val="20"/>
              </w:rPr>
            </w:pPr>
            <w:r>
              <w:rPr>
                <w:sz w:val="20"/>
                <w:szCs w:val="20"/>
              </w:rPr>
              <w:t>Program Administration Specialist</w:t>
            </w:r>
          </w:p>
        </w:tc>
        <w:tc>
          <w:tcPr>
            <w:tcW w:w="2609" w:type="dxa"/>
            <w:tcBorders>
              <w:top w:val="single" w:sz="4" w:space="0" w:color="auto"/>
              <w:left w:val="single" w:sz="4" w:space="0" w:color="auto"/>
              <w:bottom w:val="single" w:sz="4" w:space="0" w:color="auto"/>
              <w:right w:val="single" w:sz="4" w:space="0" w:color="auto"/>
            </w:tcBorders>
            <w:noWrap/>
          </w:tcPr>
          <w:p w14:paraId="438B3A4D" w14:textId="77777777" w:rsidR="00D12D4C" w:rsidRPr="003B31AB" w:rsidRDefault="00E06BDD" w:rsidP="00C15059">
            <w:pPr>
              <w:rPr>
                <w:sz w:val="20"/>
                <w:szCs w:val="20"/>
              </w:rPr>
            </w:pPr>
            <w:r>
              <w:rPr>
                <w:sz w:val="20"/>
                <w:szCs w:val="20"/>
              </w:rPr>
              <w:t>Program Administration Specialist</w:t>
            </w:r>
          </w:p>
        </w:tc>
        <w:tc>
          <w:tcPr>
            <w:tcW w:w="1425" w:type="dxa"/>
            <w:tcBorders>
              <w:top w:val="single" w:sz="4" w:space="0" w:color="auto"/>
              <w:left w:val="single" w:sz="4" w:space="0" w:color="auto"/>
              <w:bottom w:val="single" w:sz="4" w:space="0" w:color="auto"/>
              <w:right w:val="single" w:sz="4" w:space="0" w:color="auto"/>
            </w:tcBorders>
            <w:noWrap/>
          </w:tcPr>
          <w:p w14:paraId="4F4864CD" w14:textId="77777777" w:rsidR="00D12D4C" w:rsidRPr="003B31AB" w:rsidRDefault="00E06BDD" w:rsidP="00C15059">
            <w:pPr>
              <w:rPr>
                <w:sz w:val="20"/>
                <w:szCs w:val="20"/>
              </w:rPr>
            </w:pPr>
            <w:r>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274FFB98" w14:textId="77777777" w:rsidR="00D12D4C" w:rsidRPr="00F40835" w:rsidRDefault="00D12D4C" w:rsidP="00C15059">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4273B802" w14:textId="77777777" w:rsidR="00D12D4C" w:rsidRPr="00F47564" w:rsidRDefault="00E06BDD" w:rsidP="00C15059">
            <w:pPr>
              <w:rPr>
                <w:b/>
                <w:sz w:val="20"/>
                <w:szCs w:val="20"/>
              </w:rPr>
            </w:pPr>
            <w:r>
              <w:rPr>
                <w:b/>
                <w:sz w:val="20"/>
                <w:szCs w:val="20"/>
              </w:rPr>
              <w:t>$</w:t>
            </w:r>
          </w:p>
        </w:tc>
      </w:tr>
      <w:tr w:rsidR="00D12D4C" w:rsidRPr="003B31AB" w14:paraId="5A7D0B52"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434434C0" w14:textId="77777777" w:rsidR="00D12D4C" w:rsidRDefault="00E06BDD" w:rsidP="00C15059">
            <w:pPr>
              <w:rPr>
                <w:sz w:val="20"/>
                <w:szCs w:val="20"/>
              </w:rPr>
            </w:pPr>
            <w:r>
              <w:rPr>
                <w:sz w:val="20"/>
                <w:szCs w:val="20"/>
              </w:rPr>
              <w:t>Geographic Information Systems Specialist</w:t>
            </w:r>
          </w:p>
        </w:tc>
        <w:tc>
          <w:tcPr>
            <w:tcW w:w="2609" w:type="dxa"/>
            <w:tcBorders>
              <w:top w:val="single" w:sz="4" w:space="0" w:color="auto"/>
              <w:left w:val="single" w:sz="4" w:space="0" w:color="auto"/>
              <w:bottom w:val="single" w:sz="4" w:space="0" w:color="auto"/>
              <w:right w:val="single" w:sz="4" w:space="0" w:color="auto"/>
            </w:tcBorders>
            <w:noWrap/>
          </w:tcPr>
          <w:p w14:paraId="2AA872CF" w14:textId="77777777" w:rsidR="00D12D4C" w:rsidRPr="003B31AB" w:rsidRDefault="00E06BDD" w:rsidP="00C15059">
            <w:pPr>
              <w:rPr>
                <w:sz w:val="20"/>
                <w:szCs w:val="20"/>
              </w:rPr>
            </w:pPr>
            <w:r>
              <w:rPr>
                <w:sz w:val="20"/>
                <w:szCs w:val="20"/>
              </w:rPr>
              <w:t>Geographic Information Systems Specialist</w:t>
            </w:r>
          </w:p>
        </w:tc>
        <w:tc>
          <w:tcPr>
            <w:tcW w:w="1425" w:type="dxa"/>
            <w:tcBorders>
              <w:top w:val="single" w:sz="4" w:space="0" w:color="auto"/>
              <w:left w:val="single" w:sz="4" w:space="0" w:color="auto"/>
              <w:bottom w:val="single" w:sz="4" w:space="0" w:color="auto"/>
              <w:right w:val="single" w:sz="4" w:space="0" w:color="auto"/>
            </w:tcBorders>
            <w:noWrap/>
          </w:tcPr>
          <w:p w14:paraId="1B492680" w14:textId="77777777" w:rsidR="00D12D4C" w:rsidRPr="003B31AB" w:rsidRDefault="00E06BDD" w:rsidP="00C15059">
            <w:pPr>
              <w:rPr>
                <w:sz w:val="20"/>
                <w:szCs w:val="20"/>
              </w:rPr>
            </w:pPr>
            <w:r>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6056B1EC" w14:textId="77777777" w:rsidR="00D12D4C" w:rsidRPr="00F40835" w:rsidRDefault="00D12D4C" w:rsidP="00C15059">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78F49820" w14:textId="77777777" w:rsidR="00D12D4C" w:rsidRPr="00F47564" w:rsidRDefault="00E06BDD" w:rsidP="00C15059">
            <w:pPr>
              <w:rPr>
                <w:b/>
                <w:sz w:val="20"/>
                <w:szCs w:val="20"/>
              </w:rPr>
            </w:pPr>
            <w:r>
              <w:rPr>
                <w:b/>
                <w:sz w:val="20"/>
                <w:szCs w:val="20"/>
              </w:rPr>
              <w:t>$</w:t>
            </w:r>
          </w:p>
        </w:tc>
      </w:tr>
      <w:tr w:rsidR="00D12D4C" w:rsidRPr="003B31AB" w14:paraId="5EC9FA4D"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0A2820D5" w14:textId="77777777" w:rsidR="00D12D4C" w:rsidRDefault="00D12D4C" w:rsidP="00C15059">
            <w:pPr>
              <w:rPr>
                <w:sz w:val="20"/>
                <w:szCs w:val="20"/>
              </w:rPr>
            </w:pPr>
          </w:p>
        </w:tc>
        <w:tc>
          <w:tcPr>
            <w:tcW w:w="2609" w:type="dxa"/>
            <w:tcBorders>
              <w:top w:val="single" w:sz="4" w:space="0" w:color="auto"/>
              <w:left w:val="single" w:sz="4" w:space="0" w:color="auto"/>
              <w:bottom w:val="single" w:sz="4" w:space="0" w:color="auto"/>
              <w:right w:val="single" w:sz="4" w:space="0" w:color="auto"/>
            </w:tcBorders>
            <w:noWrap/>
          </w:tcPr>
          <w:p w14:paraId="40804F44" w14:textId="77777777" w:rsidR="00D12D4C" w:rsidRPr="003B31AB" w:rsidRDefault="00D12D4C" w:rsidP="00C15059">
            <w:pPr>
              <w:rPr>
                <w:sz w:val="20"/>
                <w:szCs w:val="20"/>
              </w:rPr>
            </w:pPr>
          </w:p>
        </w:tc>
        <w:tc>
          <w:tcPr>
            <w:tcW w:w="1425" w:type="dxa"/>
            <w:tcBorders>
              <w:top w:val="single" w:sz="4" w:space="0" w:color="auto"/>
              <w:left w:val="single" w:sz="4" w:space="0" w:color="auto"/>
              <w:bottom w:val="single" w:sz="4" w:space="0" w:color="auto"/>
              <w:right w:val="single" w:sz="4" w:space="0" w:color="auto"/>
            </w:tcBorders>
            <w:noWrap/>
          </w:tcPr>
          <w:p w14:paraId="156DACE9" w14:textId="77777777" w:rsidR="00D12D4C" w:rsidRPr="003B31AB" w:rsidRDefault="00E06BDD" w:rsidP="00C15059">
            <w:pPr>
              <w:rPr>
                <w:sz w:val="20"/>
                <w:szCs w:val="20"/>
              </w:rPr>
            </w:pPr>
            <w:r>
              <w:rPr>
                <w:sz w:val="20"/>
                <w:szCs w:val="20"/>
              </w:rPr>
              <w:t>Total Hours</w:t>
            </w:r>
          </w:p>
        </w:tc>
        <w:tc>
          <w:tcPr>
            <w:tcW w:w="1251" w:type="dxa"/>
            <w:tcBorders>
              <w:top w:val="single" w:sz="4" w:space="0" w:color="auto"/>
              <w:left w:val="single" w:sz="4" w:space="0" w:color="auto"/>
              <w:bottom w:val="single" w:sz="4" w:space="0" w:color="auto"/>
              <w:right w:val="single" w:sz="4" w:space="0" w:color="auto"/>
            </w:tcBorders>
            <w:noWrap/>
          </w:tcPr>
          <w:p w14:paraId="2B8F2BE1" w14:textId="77777777" w:rsidR="00D12D4C" w:rsidRPr="00F40835" w:rsidRDefault="00E06BDD" w:rsidP="00C15059">
            <w:pPr>
              <w:rPr>
                <w:sz w:val="20"/>
                <w:szCs w:val="20"/>
              </w:rPr>
            </w:pPr>
            <w:r>
              <w:rPr>
                <w:sz w:val="20"/>
                <w:szCs w:val="20"/>
              </w:rPr>
              <w:t>NTE 10,000</w:t>
            </w:r>
          </w:p>
        </w:tc>
        <w:tc>
          <w:tcPr>
            <w:tcW w:w="1731" w:type="dxa"/>
            <w:tcBorders>
              <w:top w:val="single" w:sz="4" w:space="0" w:color="auto"/>
              <w:left w:val="single" w:sz="4" w:space="0" w:color="auto"/>
              <w:bottom w:val="single" w:sz="4" w:space="0" w:color="auto"/>
              <w:right w:val="single" w:sz="4" w:space="0" w:color="auto"/>
            </w:tcBorders>
            <w:noWrap/>
          </w:tcPr>
          <w:p w14:paraId="2E932A49" w14:textId="77777777" w:rsidR="00D12D4C" w:rsidRPr="00F47564" w:rsidRDefault="00D12D4C" w:rsidP="00C15059">
            <w:pPr>
              <w:rPr>
                <w:b/>
                <w:sz w:val="20"/>
                <w:szCs w:val="20"/>
              </w:rPr>
            </w:pPr>
          </w:p>
        </w:tc>
      </w:tr>
      <w:tr w:rsidR="00F55812" w:rsidRPr="003B31AB" w14:paraId="19BFF9E0" w14:textId="77777777" w:rsidTr="001472C5">
        <w:trPr>
          <w:cantSplit/>
          <w:trHeight w:val="503"/>
          <w:jc w:val="center"/>
        </w:trPr>
        <w:tc>
          <w:tcPr>
            <w:tcW w:w="3266" w:type="dxa"/>
            <w:tcBorders>
              <w:top w:val="single" w:sz="4" w:space="0" w:color="auto"/>
              <w:left w:val="single" w:sz="4" w:space="0" w:color="auto"/>
              <w:bottom w:val="single" w:sz="4" w:space="0" w:color="auto"/>
              <w:right w:val="single" w:sz="4" w:space="0" w:color="auto"/>
            </w:tcBorders>
          </w:tcPr>
          <w:p w14:paraId="05943644" w14:textId="77777777" w:rsidR="00F55812" w:rsidRPr="003B31AB" w:rsidRDefault="00F55812" w:rsidP="00C15059">
            <w:pPr>
              <w:rPr>
                <w:b/>
                <w:sz w:val="20"/>
                <w:szCs w:val="20"/>
              </w:rPr>
            </w:pPr>
          </w:p>
        </w:tc>
        <w:tc>
          <w:tcPr>
            <w:tcW w:w="2609" w:type="dxa"/>
            <w:tcBorders>
              <w:top w:val="single" w:sz="4" w:space="0" w:color="auto"/>
              <w:left w:val="single" w:sz="4" w:space="0" w:color="auto"/>
              <w:bottom w:val="single" w:sz="4" w:space="0" w:color="auto"/>
              <w:right w:val="single" w:sz="4" w:space="0" w:color="auto"/>
            </w:tcBorders>
            <w:noWrap/>
          </w:tcPr>
          <w:p w14:paraId="21F27D76" w14:textId="77777777" w:rsidR="00F55812" w:rsidRPr="003B31AB" w:rsidRDefault="00F55812" w:rsidP="00C15059">
            <w:pPr>
              <w:rPr>
                <w:b/>
                <w:sz w:val="20"/>
                <w:szCs w:val="20"/>
              </w:rPr>
            </w:pPr>
          </w:p>
        </w:tc>
        <w:tc>
          <w:tcPr>
            <w:tcW w:w="2676" w:type="dxa"/>
            <w:gridSpan w:val="2"/>
            <w:tcBorders>
              <w:top w:val="single" w:sz="4" w:space="0" w:color="auto"/>
              <w:left w:val="single" w:sz="4" w:space="0" w:color="auto"/>
              <w:bottom w:val="single" w:sz="4" w:space="0" w:color="auto"/>
              <w:right w:val="single" w:sz="4" w:space="0" w:color="auto"/>
            </w:tcBorders>
            <w:noWrap/>
          </w:tcPr>
          <w:p w14:paraId="6EC3D887" w14:textId="77777777" w:rsidR="00F55812" w:rsidRPr="003B31AB" w:rsidRDefault="00F55812" w:rsidP="00C15059">
            <w:pPr>
              <w:rPr>
                <w:b/>
                <w:sz w:val="20"/>
                <w:szCs w:val="20"/>
              </w:rPr>
            </w:pPr>
            <w:r w:rsidRPr="003B31AB">
              <w:rPr>
                <w:b/>
                <w:sz w:val="20"/>
                <w:szCs w:val="20"/>
              </w:rPr>
              <w:t>Evaluated Price Year 2</w:t>
            </w:r>
          </w:p>
        </w:tc>
        <w:tc>
          <w:tcPr>
            <w:tcW w:w="1731" w:type="dxa"/>
            <w:tcBorders>
              <w:top w:val="single" w:sz="4" w:space="0" w:color="auto"/>
              <w:left w:val="single" w:sz="4" w:space="0" w:color="auto"/>
              <w:bottom w:val="single" w:sz="4" w:space="0" w:color="auto"/>
              <w:right w:val="single" w:sz="4" w:space="0" w:color="auto"/>
            </w:tcBorders>
            <w:noWrap/>
          </w:tcPr>
          <w:p w14:paraId="6A56A9E1" w14:textId="77777777" w:rsidR="00F55812" w:rsidRPr="003B31AB" w:rsidRDefault="00F55812" w:rsidP="00C15059">
            <w:pPr>
              <w:rPr>
                <w:b/>
                <w:sz w:val="20"/>
                <w:szCs w:val="20"/>
              </w:rPr>
            </w:pPr>
            <w:r w:rsidRPr="003B31AB">
              <w:rPr>
                <w:b/>
                <w:sz w:val="20"/>
                <w:szCs w:val="20"/>
              </w:rPr>
              <w:t>$</w:t>
            </w:r>
          </w:p>
        </w:tc>
      </w:tr>
      <w:tr w:rsidR="00F55812" w:rsidRPr="003B31AB" w14:paraId="5DABB3B3" w14:textId="77777777" w:rsidTr="00EE6343">
        <w:trPr>
          <w:cantSplit/>
          <w:trHeight w:val="152"/>
          <w:jc w:val="center"/>
        </w:trPr>
        <w:tc>
          <w:tcPr>
            <w:tcW w:w="3266" w:type="dxa"/>
            <w:tcBorders>
              <w:top w:val="single" w:sz="4" w:space="0" w:color="auto"/>
              <w:left w:val="single" w:sz="4" w:space="0" w:color="auto"/>
              <w:bottom w:val="single" w:sz="4" w:space="0" w:color="auto"/>
              <w:right w:val="single" w:sz="4" w:space="0" w:color="auto"/>
            </w:tcBorders>
            <w:shd w:val="clear" w:color="auto" w:fill="D9D9D9"/>
          </w:tcPr>
          <w:p w14:paraId="74E1D7BF" w14:textId="77777777" w:rsidR="00F55812" w:rsidRPr="003B31AB" w:rsidRDefault="00F55812" w:rsidP="00C15059">
            <w:pPr>
              <w:rPr>
                <w:b/>
                <w:sz w:val="20"/>
                <w:szCs w:val="20"/>
              </w:rPr>
            </w:pPr>
            <w:r w:rsidRPr="003B31AB">
              <w:rPr>
                <w:b/>
                <w:sz w:val="20"/>
                <w:szCs w:val="20"/>
              </w:rPr>
              <w:t xml:space="preserve">Year 3 </w:t>
            </w:r>
          </w:p>
        </w:tc>
        <w:tc>
          <w:tcPr>
            <w:tcW w:w="2609" w:type="dxa"/>
            <w:tcBorders>
              <w:top w:val="single" w:sz="4" w:space="0" w:color="auto"/>
              <w:left w:val="single" w:sz="4" w:space="0" w:color="auto"/>
              <w:bottom w:val="single" w:sz="4" w:space="0" w:color="auto"/>
              <w:right w:val="single" w:sz="4" w:space="0" w:color="auto"/>
            </w:tcBorders>
            <w:shd w:val="clear" w:color="auto" w:fill="D9D9D9"/>
          </w:tcPr>
          <w:p w14:paraId="171E9E45" w14:textId="77777777" w:rsidR="00F55812" w:rsidRPr="003B31AB" w:rsidRDefault="00F55812" w:rsidP="00C15059">
            <w:pPr>
              <w:rPr>
                <w:b/>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D9D9D9"/>
            <w:noWrap/>
          </w:tcPr>
          <w:p w14:paraId="0CAA757E" w14:textId="77777777" w:rsidR="00F55812" w:rsidRPr="003B31AB" w:rsidRDefault="00F55812" w:rsidP="00C15059">
            <w:pPr>
              <w:rPr>
                <w:b/>
                <w:sz w:val="20"/>
                <w:szCs w:val="20"/>
              </w:rPr>
            </w:pPr>
          </w:p>
        </w:tc>
        <w:tc>
          <w:tcPr>
            <w:tcW w:w="1251" w:type="dxa"/>
            <w:tcBorders>
              <w:top w:val="single" w:sz="4" w:space="0" w:color="auto"/>
              <w:left w:val="single" w:sz="4" w:space="0" w:color="auto"/>
              <w:bottom w:val="single" w:sz="4" w:space="0" w:color="auto"/>
              <w:right w:val="single" w:sz="4" w:space="0" w:color="auto"/>
            </w:tcBorders>
            <w:shd w:val="clear" w:color="auto" w:fill="D9D9D9"/>
          </w:tcPr>
          <w:p w14:paraId="026A0DA3" w14:textId="77777777" w:rsidR="00F55812" w:rsidRPr="003B31AB" w:rsidRDefault="00F55812" w:rsidP="00C15059">
            <w:pPr>
              <w:rPr>
                <w:b/>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D9D9D9"/>
            <w:noWrap/>
          </w:tcPr>
          <w:p w14:paraId="3999D5CC" w14:textId="77777777" w:rsidR="00F55812" w:rsidRPr="003B31AB" w:rsidRDefault="00F55812" w:rsidP="00C15059">
            <w:pPr>
              <w:rPr>
                <w:b/>
                <w:sz w:val="20"/>
                <w:szCs w:val="20"/>
              </w:rPr>
            </w:pPr>
          </w:p>
        </w:tc>
      </w:tr>
      <w:tr w:rsidR="00F55812" w:rsidRPr="003B31AB" w14:paraId="52AFC433"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1F19BA8A" w14:textId="77777777" w:rsidR="00F55812" w:rsidRPr="003B31AB" w:rsidRDefault="00E06BDD" w:rsidP="00C15059">
            <w:pPr>
              <w:rPr>
                <w:sz w:val="20"/>
                <w:szCs w:val="20"/>
              </w:rPr>
            </w:pPr>
            <w:r>
              <w:rPr>
                <w:sz w:val="20"/>
                <w:szCs w:val="20"/>
              </w:rPr>
              <w:t>Project Manager</w:t>
            </w:r>
          </w:p>
        </w:tc>
        <w:tc>
          <w:tcPr>
            <w:tcW w:w="2609" w:type="dxa"/>
            <w:tcBorders>
              <w:top w:val="single" w:sz="4" w:space="0" w:color="auto"/>
              <w:left w:val="single" w:sz="4" w:space="0" w:color="auto"/>
              <w:bottom w:val="single" w:sz="4" w:space="0" w:color="auto"/>
              <w:right w:val="single" w:sz="4" w:space="0" w:color="auto"/>
            </w:tcBorders>
            <w:noWrap/>
          </w:tcPr>
          <w:p w14:paraId="3915F1D0" w14:textId="77777777" w:rsidR="00F55812" w:rsidRPr="003B31AB" w:rsidRDefault="00F55812" w:rsidP="00C15059">
            <w:pPr>
              <w:rPr>
                <w:sz w:val="20"/>
                <w:szCs w:val="20"/>
              </w:rPr>
            </w:pPr>
            <w:r w:rsidRPr="003B31AB">
              <w:rPr>
                <w:sz w:val="20"/>
                <w:szCs w:val="20"/>
              </w:rPr>
              <w:t xml:space="preserve"> </w:t>
            </w:r>
            <w:r w:rsidR="00E06BDD">
              <w:rPr>
                <w:sz w:val="20"/>
                <w:szCs w:val="20"/>
              </w:rPr>
              <w:t>Project Manager</w:t>
            </w:r>
          </w:p>
        </w:tc>
        <w:tc>
          <w:tcPr>
            <w:tcW w:w="1425" w:type="dxa"/>
            <w:tcBorders>
              <w:top w:val="single" w:sz="4" w:space="0" w:color="auto"/>
              <w:left w:val="single" w:sz="4" w:space="0" w:color="auto"/>
              <w:bottom w:val="single" w:sz="4" w:space="0" w:color="auto"/>
              <w:right w:val="single" w:sz="4" w:space="0" w:color="auto"/>
            </w:tcBorders>
            <w:noWrap/>
          </w:tcPr>
          <w:p w14:paraId="19EA7C73" w14:textId="77777777" w:rsidR="00F55812" w:rsidRPr="003B31AB" w:rsidRDefault="00F55812" w:rsidP="00C15059">
            <w:pPr>
              <w:rPr>
                <w:sz w:val="20"/>
                <w:szCs w:val="20"/>
              </w:rPr>
            </w:pPr>
            <w:r w:rsidRPr="003B31AB">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53B510FB" w14:textId="77777777" w:rsidR="00F55812" w:rsidRPr="00F40835" w:rsidRDefault="00F55812" w:rsidP="00C15059">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645958C7" w14:textId="77777777" w:rsidR="00F55812" w:rsidRPr="00F47564" w:rsidRDefault="00F55812" w:rsidP="00C15059">
            <w:pPr>
              <w:rPr>
                <w:b/>
                <w:sz w:val="20"/>
                <w:szCs w:val="20"/>
              </w:rPr>
            </w:pPr>
            <w:r w:rsidRPr="00F47564">
              <w:rPr>
                <w:b/>
                <w:sz w:val="20"/>
                <w:szCs w:val="20"/>
              </w:rPr>
              <w:t>$</w:t>
            </w:r>
          </w:p>
        </w:tc>
      </w:tr>
      <w:tr w:rsidR="00F55812" w:rsidRPr="003B31AB" w14:paraId="18B0F1AD"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3C06C6AC" w14:textId="77777777" w:rsidR="00F55812" w:rsidRPr="003B31AB" w:rsidRDefault="00E06BDD" w:rsidP="00C15059">
            <w:pPr>
              <w:rPr>
                <w:sz w:val="20"/>
                <w:szCs w:val="20"/>
              </w:rPr>
            </w:pPr>
            <w:r>
              <w:rPr>
                <w:sz w:val="20"/>
                <w:szCs w:val="20"/>
              </w:rPr>
              <w:t>Internet Web Architect</w:t>
            </w:r>
          </w:p>
        </w:tc>
        <w:tc>
          <w:tcPr>
            <w:tcW w:w="2609" w:type="dxa"/>
            <w:tcBorders>
              <w:top w:val="single" w:sz="4" w:space="0" w:color="auto"/>
              <w:left w:val="single" w:sz="4" w:space="0" w:color="auto"/>
              <w:bottom w:val="single" w:sz="4" w:space="0" w:color="auto"/>
              <w:right w:val="single" w:sz="4" w:space="0" w:color="auto"/>
            </w:tcBorders>
            <w:noWrap/>
          </w:tcPr>
          <w:p w14:paraId="6B008EC5" w14:textId="77777777" w:rsidR="00F55812" w:rsidRPr="003B31AB" w:rsidRDefault="00E06BDD" w:rsidP="00C15059">
            <w:pPr>
              <w:rPr>
                <w:sz w:val="20"/>
                <w:szCs w:val="20"/>
              </w:rPr>
            </w:pPr>
            <w:r>
              <w:rPr>
                <w:sz w:val="20"/>
                <w:szCs w:val="20"/>
              </w:rPr>
              <w:t>Internet Web Architect</w:t>
            </w:r>
          </w:p>
        </w:tc>
        <w:tc>
          <w:tcPr>
            <w:tcW w:w="1425" w:type="dxa"/>
            <w:tcBorders>
              <w:top w:val="single" w:sz="4" w:space="0" w:color="auto"/>
              <w:left w:val="single" w:sz="4" w:space="0" w:color="auto"/>
              <w:bottom w:val="single" w:sz="4" w:space="0" w:color="auto"/>
              <w:right w:val="single" w:sz="4" w:space="0" w:color="auto"/>
            </w:tcBorders>
            <w:noWrap/>
          </w:tcPr>
          <w:p w14:paraId="0F72170D" w14:textId="77777777" w:rsidR="00F55812" w:rsidRPr="003B31AB" w:rsidRDefault="00F55812" w:rsidP="00C15059">
            <w:pPr>
              <w:rPr>
                <w:sz w:val="20"/>
                <w:szCs w:val="20"/>
              </w:rPr>
            </w:pPr>
            <w:r w:rsidRPr="003B31AB">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26EB0E63" w14:textId="77777777" w:rsidR="00F55812" w:rsidRPr="00F40835" w:rsidRDefault="00F55812" w:rsidP="00C15059">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2293BC71" w14:textId="77777777" w:rsidR="00F55812" w:rsidRPr="00F47564" w:rsidRDefault="00F55812" w:rsidP="00C15059">
            <w:pPr>
              <w:rPr>
                <w:b/>
                <w:sz w:val="20"/>
                <w:szCs w:val="20"/>
              </w:rPr>
            </w:pPr>
            <w:r w:rsidRPr="00F47564">
              <w:rPr>
                <w:b/>
                <w:sz w:val="20"/>
                <w:szCs w:val="20"/>
              </w:rPr>
              <w:t>$</w:t>
            </w:r>
          </w:p>
        </w:tc>
      </w:tr>
      <w:tr w:rsidR="00C66A03" w:rsidRPr="003B31AB" w14:paraId="087289EC"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57343D48" w14:textId="77777777" w:rsidR="00C66A03" w:rsidRPr="003B31AB" w:rsidRDefault="00C66A03" w:rsidP="00C66A03">
            <w:pPr>
              <w:rPr>
                <w:sz w:val="20"/>
                <w:szCs w:val="20"/>
              </w:rPr>
            </w:pPr>
            <w:r>
              <w:rPr>
                <w:sz w:val="20"/>
                <w:szCs w:val="20"/>
              </w:rPr>
              <w:lastRenderedPageBreak/>
              <w:t>Senior Internet/Intranet Site Developer</w:t>
            </w:r>
          </w:p>
        </w:tc>
        <w:tc>
          <w:tcPr>
            <w:tcW w:w="2609" w:type="dxa"/>
            <w:tcBorders>
              <w:top w:val="single" w:sz="4" w:space="0" w:color="auto"/>
              <w:left w:val="single" w:sz="4" w:space="0" w:color="auto"/>
              <w:bottom w:val="single" w:sz="4" w:space="0" w:color="auto"/>
              <w:right w:val="single" w:sz="4" w:space="0" w:color="auto"/>
            </w:tcBorders>
            <w:noWrap/>
          </w:tcPr>
          <w:p w14:paraId="0A1FDF48" w14:textId="423336F6" w:rsidR="00C66A03" w:rsidRPr="003B31AB" w:rsidRDefault="00C66A03" w:rsidP="00C66A03">
            <w:pPr>
              <w:rPr>
                <w:sz w:val="20"/>
                <w:szCs w:val="20"/>
              </w:rPr>
            </w:pPr>
            <w:r w:rsidRPr="00C27D32">
              <w:rPr>
                <w:sz w:val="20"/>
                <w:szCs w:val="20"/>
              </w:rPr>
              <w:t>Internet/Intranet Site Developer (Senior)</w:t>
            </w:r>
          </w:p>
        </w:tc>
        <w:tc>
          <w:tcPr>
            <w:tcW w:w="1425" w:type="dxa"/>
            <w:tcBorders>
              <w:top w:val="single" w:sz="4" w:space="0" w:color="auto"/>
              <w:left w:val="single" w:sz="4" w:space="0" w:color="auto"/>
              <w:bottom w:val="single" w:sz="4" w:space="0" w:color="auto"/>
              <w:right w:val="single" w:sz="4" w:space="0" w:color="auto"/>
            </w:tcBorders>
            <w:noWrap/>
          </w:tcPr>
          <w:p w14:paraId="03C584C2" w14:textId="77777777" w:rsidR="00C66A03" w:rsidRPr="003B31AB" w:rsidRDefault="00C66A03" w:rsidP="00C66A03">
            <w:pPr>
              <w:rPr>
                <w:sz w:val="20"/>
                <w:szCs w:val="20"/>
              </w:rPr>
            </w:pPr>
          </w:p>
        </w:tc>
        <w:tc>
          <w:tcPr>
            <w:tcW w:w="1251" w:type="dxa"/>
            <w:tcBorders>
              <w:top w:val="single" w:sz="4" w:space="0" w:color="auto"/>
              <w:left w:val="single" w:sz="4" w:space="0" w:color="auto"/>
              <w:bottom w:val="single" w:sz="4" w:space="0" w:color="auto"/>
              <w:right w:val="single" w:sz="4" w:space="0" w:color="auto"/>
            </w:tcBorders>
            <w:noWrap/>
          </w:tcPr>
          <w:p w14:paraId="4B82B169" w14:textId="77777777" w:rsidR="00C66A03" w:rsidRPr="00F40835" w:rsidRDefault="00C66A03" w:rsidP="00C66A03">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6FDCE60E" w14:textId="77777777" w:rsidR="00C66A03" w:rsidRPr="00F47564" w:rsidRDefault="00C66A03" w:rsidP="00C66A03">
            <w:pPr>
              <w:rPr>
                <w:b/>
                <w:sz w:val="20"/>
                <w:szCs w:val="20"/>
              </w:rPr>
            </w:pPr>
          </w:p>
        </w:tc>
      </w:tr>
      <w:tr w:rsidR="00C66A03" w:rsidRPr="003B31AB" w14:paraId="590384D5"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2D21C654" w14:textId="77777777" w:rsidR="00C66A03" w:rsidRPr="003B31AB" w:rsidRDefault="00C66A03" w:rsidP="00C66A03">
            <w:pPr>
              <w:rPr>
                <w:sz w:val="20"/>
                <w:szCs w:val="20"/>
              </w:rPr>
            </w:pPr>
            <w:r>
              <w:rPr>
                <w:sz w:val="20"/>
                <w:szCs w:val="20"/>
              </w:rPr>
              <w:t>Senior Systems Architect</w:t>
            </w:r>
          </w:p>
        </w:tc>
        <w:tc>
          <w:tcPr>
            <w:tcW w:w="2609" w:type="dxa"/>
            <w:tcBorders>
              <w:top w:val="single" w:sz="4" w:space="0" w:color="auto"/>
              <w:left w:val="single" w:sz="4" w:space="0" w:color="auto"/>
              <w:bottom w:val="single" w:sz="4" w:space="0" w:color="auto"/>
              <w:right w:val="single" w:sz="4" w:space="0" w:color="auto"/>
            </w:tcBorders>
            <w:noWrap/>
          </w:tcPr>
          <w:p w14:paraId="03C242B6" w14:textId="41D05F66" w:rsidR="00C66A03" w:rsidRPr="003B31AB" w:rsidRDefault="00C66A03" w:rsidP="00C66A03">
            <w:pPr>
              <w:rPr>
                <w:sz w:val="20"/>
                <w:szCs w:val="20"/>
              </w:rPr>
            </w:pPr>
            <w:r w:rsidRPr="0009204A">
              <w:rPr>
                <w:sz w:val="20"/>
                <w:szCs w:val="20"/>
              </w:rPr>
              <w:t>Architect, Systems (Senior)</w:t>
            </w:r>
          </w:p>
        </w:tc>
        <w:tc>
          <w:tcPr>
            <w:tcW w:w="1425" w:type="dxa"/>
            <w:tcBorders>
              <w:top w:val="single" w:sz="4" w:space="0" w:color="auto"/>
              <w:left w:val="single" w:sz="4" w:space="0" w:color="auto"/>
              <w:bottom w:val="single" w:sz="4" w:space="0" w:color="auto"/>
              <w:right w:val="single" w:sz="4" w:space="0" w:color="auto"/>
            </w:tcBorders>
            <w:noWrap/>
          </w:tcPr>
          <w:p w14:paraId="4E85EA73" w14:textId="77777777" w:rsidR="00C66A03" w:rsidRPr="003B31AB" w:rsidRDefault="00C66A03" w:rsidP="00C66A03">
            <w:pPr>
              <w:rPr>
                <w:sz w:val="20"/>
                <w:szCs w:val="20"/>
              </w:rPr>
            </w:pPr>
          </w:p>
        </w:tc>
        <w:tc>
          <w:tcPr>
            <w:tcW w:w="1251" w:type="dxa"/>
            <w:tcBorders>
              <w:top w:val="single" w:sz="4" w:space="0" w:color="auto"/>
              <w:left w:val="single" w:sz="4" w:space="0" w:color="auto"/>
              <w:bottom w:val="single" w:sz="4" w:space="0" w:color="auto"/>
              <w:right w:val="single" w:sz="4" w:space="0" w:color="auto"/>
            </w:tcBorders>
            <w:noWrap/>
          </w:tcPr>
          <w:p w14:paraId="02802FAC" w14:textId="77777777" w:rsidR="00C66A03" w:rsidRPr="00F40835" w:rsidRDefault="00C66A03" w:rsidP="00C66A03">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0AB1908F" w14:textId="77777777" w:rsidR="00C66A03" w:rsidRPr="00F47564" w:rsidRDefault="00C66A03" w:rsidP="00C66A03">
            <w:pPr>
              <w:rPr>
                <w:b/>
                <w:sz w:val="20"/>
                <w:szCs w:val="20"/>
              </w:rPr>
            </w:pPr>
          </w:p>
        </w:tc>
      </w:tr>
      <w:tr w:rsidR="00C66A03" w:rsidRPr="003B31AB" w14:paraId="03568754"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770BC9C4" w14:textId="77777777" w:rsidR="00C66A03" w:rsidRPr="003B31AB" w:rsidRDefault="00C66A03" w:rsidP="00C66A03">
            <w:pPr>
              <w:rPr>
                <w:sz w:val="20"/>
                <w:szCs w:val="20"/>
              </w:rPr>
            </w:pPr>
            <w:r>
              <w:rPr>
                <w:sz w:val="20"/>
                <w:szCs w:val="20"/>
              </w:rPr>
              <w:t>Computer Systems Programmer</w:t>
            </w:r>
          </w:p>
        </w:tc>
        <w:tc>
          <w:tcPr>
            <w:tcW w:w="2609" w:type="dxa"/>
            <w:tcBorders>
              <w:top w:val="single" w:sz="4" w:space="0" w:color="auto"/>
              <w:left w:val="single" w:sz="4" w:space="0" w:color="auto"/>
              <w:bottom w:val="single" w:sz="4" w:space="0" w:color="auto"/>
              <w:right w:val="single" w:sz="4" w:space="0" w:color="auto"/>
            </w:tcBorders>
            <w:noWrap/>
          </w:tcPr>
          <w:p w14:paraId="1A48526D" w14:textId="0242D59F" w:rsidR="00C66A03" w:rsidRPr="003B31AB" w:rsidRDefault="00C66A03" w:rsidP="00C66A03">
            <w:pPr>
              <w:rPr>
                <w:sz w:val="20"/>
                <w:szCs w:val="20"/>
              </w:rPr>
            </w:pPr>
            <w:r>
              <w:rPr>
                <w:sz w:val="20"/>
                <w:szCs w:val="20"/>
              </w:rPr>
              <w:t>Computer Systems Programmer</w:t>
            </w:r>
          </w:p>
        </w:tc>
        <w:tc>
          <w:tcPr>
            <w:tcW w:w="1425" w:type="dxa"/>
            <w:tcBorders>
              <w:top w:val="single" w:sz="4" w:space="0" w:color="auto"/>
              <w:left w:val="single" w:sz="4" w:space="0" w:color="auto"/>
              <w:bottom w:val="single" w:sz="4" w:space="0" w:color="auto"/>
              <w:right w:val="single" w:sz="4" w:space="0" w:color="auto"/>
            </w:tcBorders>
            <w:noWrap/>
          </w:tcPr>
          <w:p w14:paraId="638EDA90" w14:textId="77777777" w:rsidR="00C66A03" w:rsidRPr="003B31AB" w:rsidRDefault="00C66A03" w:rsidP="00C66A03">
            <w:pPr>
              <w:rPr>
                <w:sz w:val="20"/>
                <w:szCs w:val="20"/>
              </w:rPr>
            </w:pPr>
          </w:p>
        </w:tc>
        <w:tc>
          <w:tcPr>
            <w:tcW w:w="1251" w:type="dxa"/>
            <w:tcBorders>
              <w:top w:val="single" w:sz="4" w:space="0" w:color="auto"/>
              <w:left w:val="single" w:sz="4" w:space="0" w:color="auto"/>
              <w:bottom w:val="single" w:sz="4" w:space="0" w:color="auto"/>
              <w:right w:val="single" w:sz="4" w:space="0" w:color="auto"/>
            </w:tcBorders>
            <w:noWrap/>
          </w:tcPr>
          <w:p w14:paraId="7A63C4A3" w14:textId="77777777" w:rsidR="00C66A03" w:rsidRPr="00F40835" w:rsidRDefault="00C66A03" w:rsidP="00C66A03">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607BAADB" w14:textId="77777777" w:rsidR="00C66A03" w:rsidRPr="00F47564" w:rsidRDefault="00C66A03" w:rsidP="00C66A03">
            <w:pPr>
              <w:rPr>
                <w:b/>
                <w:sz w:val="20"/>
                <w:szCs w:val="20"/>
              </w:rPr>
            </w:pPr>
          </w:p>
        </w:tc>
      </w:tr>
      <w:tr w:rsidR="007B7EB4" w:rsidRPr="003B31AB" w14:paraId="0CBD206F"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299246FB" w14:textId="5909E949" w:rsidR="007B7EB4" w:rsidRPr="003B31AB" w:rsidRDefault="007B7EB4" w:rsidP="007B7EB4">
            <w:pPr>
              <w:rPr>
                <w:sz w:val="20"/>
                <w:szCs w:val="20"/>
              </w:rPr>
            </w:pPr>
            <w:r>
              <w:rPr>
                <w:sz w:val="20"/>
                <w:szCs w:val="20"/>
              </w:rPr>
              <w:t>Senior Computer Systems Programmer</w:t>
            </w:r>
          </w:p>
        </w:tc>
        <w:tc>
          <w:tcPr>
            <w:tcW w:w="2609" w:type="dxa"/>
            <w:tcBorders>
              <w:top w:val="single" w:sz="4" w:space="0" w:color="auto"/>
              <w:left w:val="single" w:sz="4" w:space="0" w:color="auto"/>
              <w:bottom w:val="single" w:sz="4" w:space="0" w:color="auto"/>
              <w:right w:val="single" w:sz="4" w:space="0" w:color="auto"/>
            </w:tcBorders>
            <w:noWrap/>
          </w:tcPr>
          <w:p w14:paraId="6BB9DE20" w14:textId="247B1419" w:rsidR="007B7EB4" w:rsidRPr="003B31AB" w:rsidRDefault="007B7EB4" w:rsidP="007B7EB4">
            <w:pPr>
              <w:rPr>
                <w:sz w:val="20"/>
                <w:szCs w:val="20"/>
              </w:rPr>
            </w:pPr>
            <w:r w:rsidRPr="007B7EB4">
              <w:rPr>
                <w:sz w:val="20"/>
                <w:szCs w:val="20"/>
              </w:rPr>
              <w:t>Computer Systems Programmer (Senior)</w:t>
            </w:r>
          </w:p>
        </w:tc>
        <w:tc>
          <w:tcPr>
            <w:tcW w:w="1425" w:type="dxa"/>
            <w:tcBorders>
              <w:top w:val="single" w:sz="4" w:space="0" w:color="auto"/>
              <w:left w:val="single" w:sz="4" w:space="0" w:color="auto"/>
              <w:bottom w:val="single" w:sz="4" w:space="0" w:color="auto"/>
              <w:right w:val="single" w:sz="4" w:space="0" w:color="auto"/>
            </w:tcBorders>
            <w:noWrap/>
          </w:tcPr>
          <w:p w14:paraId="548B74C0" w14:textId="77777777" w:rsidR="007B7EB4" w:rsidRPr="003B31AB" w:rsidRDefault="007B7EB4" w:rsidP="007B7EB4">
            <w:pPr>
              <w:rPr>
                <w:sz w:val="20"/>
                <w:szCs w:val="20"/>
              </w:rPr>
            </w:pPr>
          </w:p>
        </w:tc>
        <w:tc>
          <w:tcPr>
            <w:tcW w:w="1251" w:type="dxa"/>
            <w:tcBorders>
              <w:top w:val="single" w:sz="4" w:space="0" w:color="auto"/>
              <w:left w:val="single" w:sz="4" w:space="0" w:color="auto"/>
              <w:bottom w:val="single" w:sz="4" w:space="0" w:color="auto"/>
              <w:right w:val="single" w:sz="4" w:space="0" w:color="auto"/>
            </w:tcBorders>
            <w:noWrap/>
          </w:tcPr>
          <w:p w14:paraId="050ABECC" w14:textId="77777777" w:rsidR="007B7EB4" w:rsidRPr="00F40835" w:rsidRDefault="007B7EB4" w:rsidP="007B7EB4">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084651CF" w14:textId="77777777" w:rsidR="007B7EB4" w:rsidRPr="00F47564" w:rsidRDefault="007B7EB4" w:rsidP="007B7EB4">
            <w:pPr>
              <w:rPr>
                <w:b/>
                <w:sz w:val="20"/>
                <w:szCs w:val="20"/>
              </w:rPr>
            </w:pPr>
          </w:p>
        </w:tc>
      </w:tr>
      <w:tr w:rsidR="00E06BDD" w:rsidRPr="003B31AB" w14:paraId="601CBB54"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4E91F892" w14:textId="77777777" w:rsidR="00E06BDD" w:rsidRPr="003B31AB" w:rsidRDefault="00E06BDD" w:rsidP="00C15059">
            <w:pPr>
              <w:rPr>
                <w:sz w:val="20"/>
                <w:szCs w:val="20"/>
              </w:rPr>
            </w:pPr>
            <w:r>
              <w:rPr>
                <w:sz w:val="20"/>
                <w:szCs w:val="20"/>
              </w:rPr>
              <w:t>Subject Matter Expert</w:t>
            </w:r>
          </w:p>
        </w:tc>
        <w:tc>
          <w:tcPr>
            <w:tcW w:w="2609" w:type="dxa"/>
            <w:tcBorders>
              <w:top w:val="single" w:sz="4" w:space="0" w:color="auto"/>
              <w:left w:val="single" w:sz="4" w:space="0" w:color="auto"/>
              <w:bottom w:val="single" w:sz="4" w:space="0" w:color="auto"/>
              <w:right w:val="single" w:sz="4" w:space="0" w:color="auto"/>
            </w:tcBorders>
            <w:noWrap/>
          </w:tcPr>
          <w:p w14:paraId="50F9E65C" w14:textId="77777777" w:rsidR="00E06BDD" w:rsidRPr="003B31AB" w:rsidRDefault="0001173D" w:rsidP="00C15059">
            <w:pPr>
              <w:rPr>
                <w:sz w:val="20"/>
                <w:szCs w:val="20"/>
              </w:rPr>
            </w:pPr>
            <w:r>
              <w:rPr>
                <w:sz w:val="20"/>
                <w:szCs w:val="20"/>
              </w:rPr>
              <w:t>Subject Matter Expert</w:t>
            </w:r>
          </w:p>
        </w:tc>
        <w:tc>
          <w:tcPr>
            <w:tcW w:w="1425" w:type="dxa"/>
            <w:tcBorders>
              <w:top w:val="single" w:sz="4" w:space="0" w:color="auto"/>
              <w:left w:val="single" w:sz="4" w:space="0" w:color="auto"/>
              <w:bottom w:val="single" w:sz="4" w:space="0" w:color="auto"/>
              <w:right w:val="single" w:sz="4" w:space="0" w:color="auto"/>
            </w:tcBorders>
            <w:noWrap/>
          </w:tcPr>
          <w:p w14:paraId="1E0731CA" w14:textId="77777777" w:rsidR="00E06BDD" w:rsidRPr="003B31AB" w:rsidRDefault="00E06BDD" w:rsidP="00C15059">
            <w:pPr>
              <w:rPr>
                <w:sz w:val="20"/>
                <w:szCs w:val="20"/>
              </w:rPr>
            </w:pPr>
          </w:p>
        </w:tc>
        <w:tc>
          <w:tcPr>
            <w:tcW w:w="1251" w:type="dxa"/>
            <w:tcBorders>
              <w:top w:val="single" w:sz="4" w:space="0" w:color="auto"/>
              <w:left w:val="single" w:sz="4" w:space="0" w:color="auto"/>
              <w:bottom w:val="single" w:sz="4" w:space="0" w:color="auto"/>
              <w:right w:val="single" w:sz="4" w:space="0" w:color="auto"/>
            </w:tcBorders>
            <w:noWrap/>
          </w:tcPr>
          <w:p w14:paraId="150DC81C" w14:textId="77777777" w:rsidR="00E06BDD" w:rsidRPr="00F40835" w:rsidRDefault="00E06BDD" w:rsidP="00C15059">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4CC296B7" w14:textId="77777777" w:rsidR="00E06BDD" w:rsidRPr="00F47564" w:rsidRDefault="00E06BDD" w:rsidP="00C15059">
            <w:pPr>
              <w:rPr>
                <w:b/>
                <w:sz w:val="20"/>
                <w:szCs w:val="20"/>
              </w:rPr>
            </w:pPr>
          </w:p>
        </w:tc>
      </w:tr>
      <w:tr w:rsidR="00E06BDD" w:rsidRPr="003B31AB" w14:paraId="1304C1DF"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494B5EFB" w14:textId="77777777" w:rsidR="00E06BDD" w:rsidRPr="003B31AB" w:rsidRDefault="00E06BDD" w:rsidP="00C15059">
            <w:pPr>
              <w:rPr>
                <w:sz w:val="20"/>
                <w:szCs w:val="20"/>
              </w:rPr>
            </w:pPr>
            <w:r>
              <w:rPr>
                <w:sz w:val="20"/>
                <w:szCs w:val="20"/>
              </w:rPr>
              <w:t>Program Administration Specialist</w:t>
            </w:r>
          </w:p>
        </w:tc>
        <w:tc>
          <w:tcPr>
            <w:tcW w:w="2609" w:type="dxa"/>
            <w:tcBorders>
              <w:top w:val="single" w:sz="4" w:space="0" w:color="auto"/>
              <w:left w:val="single" w:sz="4" w:space="0" w:color="auto"/>
              <w:bottom w:val="single" w:sz="4" w:space="0" w:color="auto"/>
              <w:right w:val="single" w:sz="4" w:space="0" w:color="auto"/>
            </w:tcBorders>
            <w:noWrap/>
          </w:tcPr>
          <w:p w14:paraId="6B879860" w14:textId="77777777" w:rsidR="00E06BDD" w:rsidRPr="003B31AB" w:rsidRDefault="0001173D" w:rsidP="00C15059">
            <w:pPr>
              <w:rPr>
                <w:sz w:val="20"/>
                <w:szCs w:val="20"/>
              </w:rPr>
            </w:pPr>
            <w:r>
              <w:rPr>
                <w:sz w:val="20"/>
                <w:szCs w:val="20"/>
              </w:rPr>
              <w:t>Program Administration Specialist</w:t>
            </w:r>
          </w:p>
        </w:tc>
        <w:tc>
          <w:tcPr>
            <w:tcW w:w="1425" w:type="dxa"/>
            <w:tcBorders>
              <w:top w:val="single" w:sz="4" w:space="0" w:color="auto"/>
              <w:left w:val="single" w:sz="4" w:space="0" w:color="auto"/>
              <w:bottom w:val="single" w:sz="4" w:space="0" w:color="auto"/>
              <w:right w:val="single" w:sz="4" w:space="0" w:color="auto"/>
            </w:tcBorders>
            <w:noWrap/>
          </w:tcPr>
          <w:p w14:paraId="4BED88DF" w14:textId="77777777" w:rsidR="00E06BDD" w:rsidRPr="003B31AB" w:rsidRDefault="00E06BDD" w:rsidP="00C15059">
            <w:pPr>
              <w:rPr>
                <w:sz w:val="20"/>
                <w:szCs w:val="20"/>
              </w:rPr>
            </w:pPr>
          </w:p>
        </w:tc>
        <w:tc>
          <w:tcPr>
            <w:tcW w:w="1251" w:type="dxa"/>
            <w:tcBorders>
              <w:top w:val="single" w:sz="4" w:space="0" w:color="auto"/>
              <w:left w:val="single" w:sz="4" w:space="0" w:color="auto"/>
              <w:bottom w:val="single" w:sz="4" w:space="0" w:color="auto"/>
              <w:right w:val="single" w:sz="4" w:space="0" w:color="auto"/>
            </w:tcBorders>
            <w:noWrap/>
          </w:tcPr>
          <w:p w14:paraId="72A89F5C" w14:textId="77777777" w:rsidR="00E06BDD" w:rsidRPr="00F40835" w:rsidRDefault="00E06BDD" w:rsidP="00C15059">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49F69025" w14:textId="77777777" w:rsidR="00E06BDD" w:rsidRPr="00F47564" w:rsidRDefault="00E06BDD" w:rsidP="00C15059">
            <w:pPr>
              <w:rPr>
                <w:b/>
                <w:sz w:val="20"/>
                <w:szCs w:val="20"/>
              </w:rPr>
            </w:pPr>
          </w:p>
        </w:tc>
      </w:tr>
      <w:tr w:rsidR="00E06BDD" w:rsidRPr="003B31AB" w14:paraId="2E995660"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388E471A" w14:textId="77777777" w:rsidR="00E06BDD" w:rsidRPr="003B31AB" w:rsidRDefault="00E06BDD" w:rsidP="00C15059">
            <w:pPr>
              <w:rPr>
                <w:sz w:val="20"/>
                <w:szCs w:val="20"/>
              </w:rPr>
            </w:pPr>
            <w:r>
              <w:rPr>
                <w:sz w:val="20"/>
                <w:szCs w:val="20"/>
              </w:rPr>
              <w:t>Geographic Information Systems Specialist</w:t>
            </w:r>
          </w:p>
        </w:tc>
        <w:tc>
          <w:tcPr>
            <w:tcW w:w="2609" w:type="dxa"/>
            <w:tcBorders>
              <w:top w:val="single" w:sz="4" w:space="0" w:color="auto"/>
              <w:left w:val="single" w:sz="4" w:space="0" w:color="auto"/>
              <w:bottom w:val="single" w:sz="4" w:space="0" w:color="auto"/>
              <w:right w:val="single" w:sz="4" w:space="0" w:color="auto"/>
            </w:tcBorders>
            <w:noWrap/>
          </w:tcPr>
          <w:p w14:paraId="454A8809" w14:textId="77777777" w:rsidR="00E06BDD" w:rsidRPr="003B31AB" w:rsidRDefault="0001173D" w:rsidP="00C15059">
            <w:pPr>
              <w:rPr>
                <w:sz w:val="20"/>
                <w:szCs w:val="20"/>
              </w:rPr>
            </w:pPr>
            <w:r>
              <w:rPr>
                <w:sz w:val="20"/>
                <w:szCs w:val="20"/>
              </w:rPr>
              <w:t>Geographic Information Systems Specialist</w:t>
            </w:r>
          </w:p>
        </w:tc>
        <w:tc>
          <w:tcPr>
            <w:tcW w:w="1425" w:type="dxa"/>
            <w:tcBorders>
              <w:top w:val="single" w:sz="4" w:space="0" w:color="auto"/>
              <w:left w:val="single" w:sz="4" w:space="0" w:color="auto"/>
              <w:bottom w:val="single" w:sz="4" w:space="0" w:color="auto"/>
              <w:right w:val="single" w:sz="4" w:space="0" w:color="auto"/>
            </w:tcBorders>
            <w:noWrap/>
          </w:tcPr>
          <w:p w14:paraId="5751A812" w14:textId="77777777" w:rsidR="00E06BDD" w:rsidRPr="003B31AB" w:rsidRDefault="00E06BDD" w:rsidP="00C15059">
            <w:pPr>
              <w:rPr>
                <w:sz w:val="20"/>
                <w:szCs w:val="20"/>
              </w:rPr>
            </w:pPr>
          </w:p>
        </w:tc>
        <w:tc>
          <w:tcPr>
            <w:tcW w:w="1251" w:type="dxa"/>
            <w:tcBorders>
              <w:top w:val="single" w:sz="4" w:space="0" w:color="auto"/>
              <w:left w:val="single" w:sz="4" w:space="0" w:color="auto"/>
              <w:bottom w:val="single" w:sz="4" w:space="0" w:color="auto"/>
              <w:right w:val="single" w:sz="4" w:space="0" w:color="auto"/>
            </w:tcBorders>
            <w:noWrap/>
          </w:tcPr>
          <w:p w14:paraId="72A99C78" w14:textId="77777777" w:rsidR="00E06BDD" w:rsidRPr="00F40835" w:rsidRDefault="00E06BDD" w:rsidP="00C15059">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6FE490F1" w14:textId="77777777" w:rsidR="00E06BDD" w:rsidRPr="00F47564" w:rsidRDefault="00E06BDD" w:rsidP="00C15059">
            <w:pPr>
              <w:rPr>
                <w:b/>
                <w:sz w:val="20"/>
                <w:szCs w:val="20"/>
              </w:rPr>
            </w:pPr>
          </w:p>
        </w:tc>
      </w:tr>
      <w:tr w:rsidR="00E06BDD" w:rsidRPr="003B31AB" w14:paraId="68A30CB3"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4B937F36" w14:textId="77777777" w:rsidR="00E06BDD" w:rsidRPr="003B31AB" w:rsidRDefault="00E06BDD" w:rsidP="00C15059">
            <w:pPr>
              <w:rPr>
                <w:sz w:val="20"/>
                <w:szCs w:val="20"/>
              </w:rPr>
            </w:pPr>
          </w:p>
        </w:tc>
        <w:tc>
          <w:tcPr>
            <w:tcW w:w="2609" w:type="dxa"/>
            <w:tcBorders>
              <w:top w:val="single" w:sz="4" w:space="0" w:color="auto"/>
              <w:left w:val="single" w:sz="4" w:space="0" w:color="auto"/>
              <w:bottom w:val="single" w:sz="4" w:space="0" w:color="auto"/>
              <w:right w:val="single" w:sz="4" w:space="0" w:color="auto"/>
            </w:tcBorders>
            <w:noWrap/>
          </w:tcPr>
          <w:p w14:paraId="74840864" w14:textId="77777777" w:rsidR="00E06BDD" w:rsidRPr="003B31AB" w:rsidRDefault="00E06BDD" w:rsidP="00C15059">
            <w:pPr>
              <w:rPr>
                <w:sz w:val="20"/>
                <w:szCs w:val="20"/>
              </w:rPr>
            </w:pPr>
          </w:p>
        </w:tc>
        <w:tc>
          <w:tcPr>
            <w:tcW w:w="1425" w:type="dxa"/>
            <w:tcBorders>
              <w:top w:val="single" w:sz="4" w:space="0" w:color="auto"/>
              <w:left w:val="single" w:sz="4" w:space="0" w:color="auto"/>
              <w:bottom w:val="single" w:sz="4" w:space="0" w:color="auto"/>
              <w:right w:val="single" w:sz="4" w:space="0" w:color="auto"/>
            </w:tcBorders>
            <w:noWrap/>
          </w:tcPr>
          <w:p w14:paraId="0842D300" w14:textId="77777777" w:rsidR="00E06BDD" w:rsidRPr="003B31AB" w:rsidRDefault="00B37CDE" w:rsidP="00C15059">
            <w:pPr>
              <w:rPr>
                <w:sz w:val="20"/>
                <w:szCs w:val="20"/>
              </w:rPr>
            </w:pPr>
            <w:r>
              <w:rPr>
                <w:sz w:val="20"/>
                <w:szCs w:val="20"/>
              </w:rPr>
              <w:t>Total Hours</w:t>
            </w:r>
          </w:p>
        </w:tc>
        <w:tc>
          <w:tcPr>
            <w:tcW w:w="1251" w:type="dxa"/>
            <w:tcBorders>
              <w:top w:val="single" w:sz="4" w:space="0" w:color="auto"/>
              <w:left w:val="single" w:sz="4" w:space="0" w:color="auto"/>
              <w:bottom w:val="single" w:sz="4" w:space="0" w:color="auto"/>
              <w:right w:val="single" w:sz="4" w:space="0" w:color="auto"/>
            </w:tcBorders>
            <w:noWrap/>
          </w:tcPr>
          <w:p w14:paraId="06A5656B" w14:textId="77777777" w:rsidR="00E06BDD" w:rsidRPr="00F40835" w:rsidRDefault="00B37CDE" w:rsidP="00C15059">
            <w:pPr>
              <w:rPr>
                <w:sz w:val="20"/>
                <w:szCs w:val="20"/>
              </w:rPr>
            </w:pPr>
            <w:r>
              <w:rPr>
                <w:sz w:val="20"/>
                <w:szCs w:val="20"/>
              </w:rPr>
              <w:t>NTE 10,000</w:t>
            </w:r>
          </w:p>
        </w:tc>
        <w:tc>
          <w:tcPr>
            <w:tcW w:w="1731" w:type="dxa"/>
            <w:tcBorders>
              <w:top w:val="single" w:sz="4" w:space="0" w:color="auto"/>
              <w:left w:val="single" w:sz="4" w:space="0" w:color="auto"/>
              <w:bottom w:val="single" w:sz="4" w:space="0" w:color="auto"/>
              <w:right w:val="single" w:sz="4" w:space="0" w:color="auto"/>
            </w:tcBorders>
            <w:noWrap/>
          </w:tcPr>
          <w:p w14:paraId="1230791D" w14:textId="77777777" w:rsidR="00E06BDD" w:rsidRPr="00F47564" w:rsidRDefault="00E06BDD" w:rsidP="00C15059">
            <w:pPr>
              <w:rPr>
                <w:b/>
                <w:sz w:val="20"/>
                <w:szCs w:val="20"/>
              </w:rPr>
            </w:pPr>
          </w:p>
        </w:tc>
      </w:tr>
      <w:tr w:rsidR="00F55812" w:rsidRPr="003B31AB" w14:paraId="3FC4A9A2" w14:textId="77777777" w:rsidTr="00EE6343">
        <w:trPr>
          <w:cantSplit/>
          <w:trHeight w:val="215"/>
          <w:jc w:val="center"/>
        </w:trPr>
        <w:tc>
          <w:tcPr>
            <w:tcW w:w="3266" w:type="dxa"/>
            <w:tcBorders>
              <w:top w:val="single" w:sz="4" w:space="0" w:color="auto"/>
              <w:left w:val="single" w:sz="4" w:space="0" w:color="auto"/>
              <w:bottom w:val="single" w:sz="4" w:space="0" w:color="auto"/>
              <w:right w:val="single" w:sz="4" w:space="0" w:color="auto"/>
            </w:tcBorders>
          </w:tcPr>
          <w:p w14:paraId="522B0D96" w14:textId="77777777" w:rsidR="00F55812" w:rsidRPr="003B31AB" w:rsidRDefault="00F55812" w:rsidP="00C15059">
            <w:pPr>
              <w:rPr>
                <w:b/>
                <w:sz w:val="20"/>
                <w:szCs w:val="20"/>
              </w:rPr>
            </w:pPr>
          </w:p>
        </w:tc>
        <w:tc>
          <w:tcPr>
            <w:tcW w:w="2609" w:type="dxa"/>
            <w:tcBorders>
              <w:top w:val="single" w:sz="4" w:space="0" w:color="auto"/>
              <w:left w:val="single" w:sz="4" w:space="0" w:color="auto"/>
              <w:bottom w:val="single" w:sz="4" w:space="0" w:color="auto"/>
              <w:right w:val="single" w:sz="4" w:space="0" w:color="auto"/>
            </w:tcBorders>
            <w:noWrap/>
          </w:tcPr>
          <w:p w14:paraId="58B5162C" w14:textId="77777777" w:rsidR="00F55812" w:rsidRDefault="00F55812" w:rsidP="00C15059">
            <w:pPr>
              <w:rPr>
                <w:b/>
                <w:sz w:val="20"/>
                <w:szCs w:val="20"/>
              </w:rPr>
            </w:pPr>
          </w:p>
          <w:p w14:paraId="3620784B" w14:textId="77777777" w:rsidR="00B37CDE" w:rsidRPr="003B31AB" w:rsidRDefault="00B37CDE" w:rsidP="00C15059">
            <w:pPr>
              <w:rPr>
                <w:b/>
                <w:sz w:val="20"/>
                <w:szCs w:val="20"/>
              </w:rPr>
            </w:pPr>
          </w:p>
        </w:tc>
        <w:tc>
          <w:tcPr>
            <w:tcW w:w="2676" w:type="dxa"/>
            <w:gridSpan w:val="2"/>
            <w:tcBorders>
              <w:top w:val="single" w:sz="4" w:space="0" w:color="auto"/>
              <w:left w:val="single" w:sz="4" w:space="0" w:color="auto"/>
              <w:bottom w:val="single" w:sz="4" w:space="0" w:color="auto"/>
              <w:right w:val="single" w:sz="4" w:space="0" w:color="auto"/>
            </w:tcBorders>
            <w:noWrap/>
          </w:tcPr>
          <w:p w14:paraId="16B394B7" w14:textId="77777777" w:rsidR="00F55812" w:rsidRPr="003B31AB" w:rsidRDefault="00F55812" w:rsidP="00C15059">
            <w:pPr>
              <w:rPr>
                <w:b/>
                <w:sz w:val="20"/>
                <w:szCs w:val="20"/>
              </w:rPr>
            </w:pPr>
            <w:r w:rsidRPr="003B31AB">
              <w:rPr>
                <w:b/>
                <w:sz w:val="20"/>
                <w:szCs w:val="20"/>
              </w:rPr>
              <w:t>Evaluated Price Year 3</w:t>
            </w:r>
          </w:p>
        </w:tc>
        <w:tc>
          <w:tcPr>
            <w:tcW w:w="1731" w:type="dxa"/>
            <w:tcBorders>
              <w:top w:val="single" w:sz="4" w:space="0" w:color="auto"/>
              <w:left w:val="single" w:sz="4" w:space="0" w:color="auto"/>
              <w:bottom w:val="single" w:sz="4" w:space="0" w:color="auto"/>
              <w:right w:val="single" w:sz="4" w:space="0" w:color="auto"/>
            </w:tcBorders>
            <w:noWrap/>
          </w:tcPr>
          <w:p w14:paraId="025CDE31" w14:textId="77777777" w:rsidR="00F55812" w:rsidRPr="003B31AB" w:rsidRDefault="00F55812" w:rsidP="00C15059">
            <w:pPr>
              <w:rPr>
                <w:b/>
                <w:sz w:val="20"/>
                <w:szCs w:val="20"/>
              </w:rPr>
            </w:pPr>
            <w:r w:rsidRPr="003B31AB">
              <w:rPr>
                <w:b/>
                <w:sz w:val="20"/>
                <w:szCs w:val="20"/>
              </w:rPr>
              <w:t>$</w:t>
            </w:r>
          </w:p>
        </w:tc>
      </w:tr>
      <w:tr w:rsidR="00F55812" w:rsidRPr="003B31AB" w14:paraId="532B5F1C" w14:textId="77777777" w:rsidTr="00EE6343">
        <w:trPr>
          <w:cantSplit/>
          <w:trHeight w:val="242"/>
          <w:jc w:val="center"/>
        </w:trPr>
        <w:tc>
          <w:tcPr>
            <w:tcW w:w="3266" w:type="dxa"/>
            <w:tcBorders>
              <w:top w:val="single" w:sz="4" w:space="0" w:color="auto"/>
              <w:left w:val="single" w:sz="4" w:space="0" w:color="auto"/>
              <w:bottom w:val="single" w:sz="4" w:space="0" w:color="auto"/>
              <w:right w:val="single" w:sz="4" w:space="0" w:color="auto"/>
            </w:tcBorders>
            <w:shd w:val="clear" w:color="auto" w:fill="D9D9D9"/>
          </w:tcPr>
          <w:p w14:paraId="76AC8FA8" w14:textId="77777777" w:rsidR="00F55812" w:rsidRPr="003B31AB" w:rsidRDefault="00F55812" w:rsidP="00C15059">
            <w:pPr>
              <w:rPr>
                <w:b/>
                <w:sz w:val="20"/>
                <w:szCs w:val="20"/>
              </w:rPr>
            </w:pPr>
            <w:r w:rsidRPr="003B31AB">
              <w:rPr>
                <w:b/>
                <w:sz w:val="20"/>
                <w:szCs w:val="20"/>
              </w:rPr>
              <w:t xml:space="preserve">Year 4 </w:t>
            </w:r>
          </w:p>
        </w:tc>
        <w:tc>
          <w:tcPr>
            <w:tcW w:w="2609" w:type="dxa"/>
            <w:tcBorders>
              <w:top w:val="single" w:sz="4" w:space="0" w:color="auto"/>
              <w:left w:val="single" w:sz="4" w:space="0" w:color="auto"/>
              <w:bottom w:val="single" w:sz="4" w:space="0" w:color="auto"/>
              <w:right w:val="single" w:sz="4" w:space="0" w:color="auto"/>
            </w:tcBorders>
            <w:shd w:val="clear" w:color="auto" w:fill="D9D9D9"/>
          </w:tcPr>
          <w:p w14:paraId="55100EC6" w14:textId="77777777" w:rsidR="00F55812" w:rsidRPr="003B31AB" w:rsidRDefault="00F55812" w:rsidP="00C15059">
            <w:pPr>
              <w:rPr>
                <w:b/>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D9D9D9"/>
            <w:noWrap/>
          </w:tcPr>
          <w:p w14:paraId="6413ADC0" w14:textId="77777777" w:rsidR="00F55812" w:rsidRPr="003B31AB" w:rsidRDefault="00F55812" w:rsidP="00C15059">
            <w:pPr>
              <w:rPr>
                <w:b/>
                <w:sz w:val="20"/>
                <w:szCs w:val="20"/>
              </w:rPr>
            </w:pPr>
          </w:p>
        </w:tc>
        <w:tc>
          <w:tcPr>
            <w:tcW w:w="1251" w:type="dxa"/>
            <w:tcBorders>
              <w:top w:val="single" w:sz="4" w:space="0" w:color="auto"/>
              <w:left w:val="single" w:sz="4" w:space="0" w:color="auto"/>
              <w:bottom w:val="single" w:sz="4" w:space="0" w:color="auto"/>
              <w:right w:val="single" w:sz="4" w:space="0" w:color="auto"/>
            </w:tcBorders>
            <w:shd w:val="clear" w:color="auto" w:fill="D9D9D9"/>
          </w:tcPr>
          <w:p w14:paraId="61FD8733" w14:textId="77777777" w:rsidR="00F55812" w:rsidRPr="003B31AB" w:rsidRDefault="00F55812" w:rsidP="00C15059">
            <w:pPr>
              <w:rPr>
                <w:b/>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D9D9D9"/>
            <w:noWrap/>
          </w:tcPr>
          <w:p w14:paraId="5638914F" w14:textId="77777777" w:rsidR="00F55812" w:rsidRPr="003B31AB" w:rsidRDefault="00F55812" w:rsidP="00C15059">
            <w:pPr>
              <w:rPr>
                <w:b/>
                <w:sz w:val="20"/>
                <w:szCs w:val="20"/>
              </w:rPr>
            </w:pPr>
          </w:p>
        </w:tc>
      </w:tr>
      <w:tr w:rsidR="00F55812" w:rsidRPr="003B31AB" w14:paraId="30750E0B"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41ECA617" w14:textId="77777777" w:rsidR="00F55812" w:rsidRPr="003B31AB" w:rsidRDefault="00B37CDE" w:rsidP="00C15059">
            <w:pPr>
              <w:rPr>
                <w:sz w:val="20"/>
                <w:szCs w:val="20"/>
              </w:rPr>
            </w:pPr>
            <w:r>
              <w:rPr>
                <w:sz w:val="20"/>
                <w:szCs w:val="20"/>
              </w:rPr>
              <w:t>Project Manager</w:t>
            </w:r>
          </w:p>
        </w:tc>
        <w:tc>
          <w:tcPr>
            <w:tcW w:w="2609" w:type="dxa"/>
            <w:tcBorders>
              <w:top w:val="single" w:sz="4" w:space="0" w:color="auto"/>
              <w:left w:val="single" w:sz="4" w:space="0" w:color="auto"/>
              <w:bottom w:val="single" w:sz="4" w:space="0" w:color="auto"/>
              <w:right w:val="single" w:sz="4" w:space="0" w:color="auto"/>
            </w:tcBorders>
            <w:noWrap/>
          </w:tcPr>
          <w:p w14:paraId="2EAC8FEE" w14:textId="77777777" w:rsidR="00F55812" w:rsidRPr="003B31AB" w:rsidRDefault="00B37CDE" w:rsidP="00C15059">
            <w:pPr>
              <w:rPr>
                <w:sz w:val="20"/>
                <w:szCs w:val="20"/>
              </w:rPr>
            </w:pPr>
            <w:r>
              <w:rPr>
                <w:sz w:val="20"/>
                <w:szCs w:val="20"/>
              </w:rPr>
              <w:t>Project Manager</w:t>
            </w:r>
          </w:p>
        </w:tc>
        <w:tc>
          <w:tcPr>
            <w:tcW w:w="1425" w:type="dxa"/>
            <w:tcBorders>
              <w:top w:val="single" w:sz="4" w:space="0" w:color="auto"/>
              <w:left w:val="single" w:sz="4" w:space="0" w:color="auto"/>
              <w:bottom w:val="single" w:sz="4" w:space="0" w:color="auto"/>
              <w:right w:val="single" w:sz="4" w:space="0" w:color="auto"/>
            </w:tcBorders>
            <w:noWrap/>
          </w:tcPr>
          <w:p w14:paraId="2D1A738E" w14:textId="77777777" w:rsidR="00F55812" w:rsidRPr="003B31AB" w:rsidRDefault="00F55812" w:rsidP="00C15059">
            <w:pPr>
              <w:rPr>
                <w:sz w:val="20"/>
                <w:szCs w:val="20"/>
              </w:rPr>
            </w:pPr>
            <w:r w:rsidRPr="003B31AB">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6ACFDD1C" w14:textId="77777777" w:rsidR="00F55812" w:rsidRPr="00F40835" w:rsidRDefault="00F55812" w:rsidP="00C15059">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436262CC" w14:textId="77777777" w:rsidR="00F55812" w:rsidRPr="00F47564" w:rsidRDefault="00F55812" w:rsidP="00C15059">
            <w:pPr>
              <w:rPr>
                <w:b/>
                <w:sz w:val="20"/>
                <w:szCs w:val="20"/>
              </w:rPr>
            </w:pPr>
            <w:r w:rsidRPr="00F47564">
              <w:rPr>
                <w:b/>
                <w:sz w:val="20"/>
                <w:szCs w:val="20"/>
              </w:rPr>
              <w:t>$</w:t>
            </w:r>
          </w:p>
        </w:tc>
      </w:tr>
      <w:tr w:rsidR="00F55812" w:rsidRPr="003B31AB" w14:paraId="24161DA9"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15A87EFC" w14:textId="77777777" w:rsidR="00F55812" w:rsidRPr="003B31AB" w:rsidRDefault="00B37CDE" w:rsidP="00C15059">
            <w:pPr>
              <w:rPr>
                <w:sz w:val="20"/>
                <w:szCs w:val="20"/>
              </w:rPr>
            </w:pPr>
            <w:r>
              <w:rPr>
                <w:sz w:val="20"/>
                <w:szCs w:val="20"/>
              </w:rPr>
              <w:t>Internet Web Architect</w:t>
            </w:r>
          </w:p>
        </w:tc>
        <w:tc>
          <w:tcPr>
            <w:tcW w:w="2609" w:type="dxa"/>
            <w:tcBorders>
              <w:top w:val="single" w:sz="4" w:space="0" w:color="auto"/>
              <w:left w:val="single" w:sz="4" w:space="0" w:color="auto"/>
              <w:bottom w:val="single" w:sz="4" w:space="0" w:color="auto"/>
              <w:right w:val="single" w:sz="4" w:space="0" w:color="auto"/>
            </w:tcBorders>
            <w:noWrap/>
          </w:tcPr>
          <w:p w14:paraId="7C1C4BDB" w14:textId="77777777" w:rsidR="00F55812" w:rsidRPr="003B31AB" w:rsidRDefault="00B37CDE" w:rsidP="00C15059">
            <w:pPr>
              <w:rPr>
                <w:sz w:val="20"/>
                <w:szCs w:val="20"/>
              </w:rPr>
            </w:pPr>
            <w:r>
              <w:rPr>
                <w:sz w:val="20"/>
                <w:szCs w:val="20"/>
              </w:rPr>
              <w:t>Internet Web Architect</w:t>
            </w:r>
          </w:p>
        </w:tc>
        <w:tc>
          <w:tcPr>
            <w:tcW w:w="1425" w:type="dxa"/>
            <w:tcBorders>
              <w:top w:val="single" w:sz="4" w:space="0" w:color="auto"/>
              <w:left w:val="single" w:sz="4" w:space="0" w:color="auto"/>
              <w:bottom w:val="single" w:sz="4" w:space="0" w:color="auto"/>
              <w:right w:val="single" w:sz="4" w:space="0" w:color="auto"/>
            </w:tcBorders>
            <w:noWrap/>
          </w:tcPr>
          <w:p w14:paraId="6497073E" w14:textId="77777777" w:rsidR="00F55812" w:rsidRPr="003B31AB" w:rsidRDefault="00F55812" w:rsidP="00C15059">
            <w:pPr>
              <w:rPr>
                <w:sz w:val="20"/>
                <w:szCs w:val="20"/>
              </w:rPr>
            </w:pPr>
            <w:r w:rsidRPr="003B31AB">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10FDCAF0" w14:textId="77777777" w:rsidR="00F55812" w:rsidRPr="00F40835" w:rsidRDefault="00F55812" w:rsidP="00C15059">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735F24DD" w14:textId="77777777" w:rsidR="00F55812" w:rsidRPr="00F47564" w:rsidRDefault="00F55812" w:rsidP="00C15059">
            <w:pPr>
              <w:rPr>
                <w:b/>
                <w:sz w:val="20"/>
                <w:szCs w:val="20"/>
              </w:rPr>
            </w:pPr>
            <w:r w:rsidRPr="00F47564">
              <w:rPr>
                <w:b/>
                <w:sz w:val="20"/>
                <w:szCs w:val="20"/>
              </w:rPr>
              <w:t>$</w:t>
            </w:r>
          </w:p>
        </w:tc>
      </w:tr>
      <w:tr w:rsidR="00C66A03" w:rsidRPr="003B31AB" w14:paraId="31D21E6C"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7F7C9B1B" w14:textId="77777777" w:rsidR="00C66A03" w:rsidRPr="0009204A" w:rsidRDefault="00C66A03" w:rsidP="00C66A03">
            <w:pPr>
              <w:rPr>
                <w:sz w:val="20"/>
                <w:szCs w:val="20"/>
              </w:rPr>
            </w:pPr>
            <w:r w:rsidRPr="0009204A">
              <w:rPr>
                <w:sz w:val="20"/>
                <w:szCs w:val="20"/>
              </w:rPr>
              <w:t>Senior Internet/Intranet Site Developer</w:t>
            </w:r>
          </w:p>
        </w:tc>
        <w:tc>
          <w:tcPr>
            <w:tcW w:w="2609" w:type="dxa"/>
            <w:tcBorders>
              <w:top w:val="single" w:sz="4" w:space="0" w:color="auto"/>
              <w:left w:val="single" w:sz="4" w:space="0" w:color="auto"/>
              <w:bottom w:val="single" w:sz="4" w:space="0" w:color="auto"/>
              <w:right w:val="single" w:sz="4" w:space="0" w:color="auto"/>
            </w:tcBorders>
            <w:noWrap/>
          </w:tcPr>
          <w:p w14:paraId="6A575C48" w14:textId="62CAAF0D" w:rsidR="00C66A03" w:rsidRPr="0009204A" w:rsidRDefault="00C66A03" w:rsidP="00C66A03">
            <w:pPr>
              <w:rPr>
                <w:sz w:val="20"/>
                <w:szCs w:val="20"/>
              </w:rPr>
            </w:pPr>
            <w:r w:rsidRPr="0009204A">
              <w:rPr>
                <w:sz w:val="20"/>
                <w:szCs w:val="20"/>
              </w:rPr>
              <w:t>Internet/Intranet Site Developer (Senior)</w:t>
            </w:r>
          </w:p>
        </w:tc>
        <w:tc>
          <w:tcPr>
            <w:tcW w:w="1425" w:type="dxa"/>
            <w:tcBorders>
              <w:top w:val="single" w:sz="4" w:space="0" w:color="auto"/>
              <w:left w:val="single" w:sz="4" w:space="0" w:color="auto"/>
              <w:bottom w:val="single" w:sz="4" w:space="0" w:color="auto"/>
              <w:right w:val="single" w:sz="4" w:space="0" w:color="auto"/>
            </w:tcBorders>
            <w:noWrap/>
          </w:tcPr>
          <w:p w14:paraId="347C3190" w14:textId="77777777" w:rsidR="00C66A03" w:rsidRPr="003B31AB" w:rsidRDefault="00C66A03" w:rsidP="00C66A03">
            <w:pPr>
              <w:rPr>
                <w:sz w:val="20"/>
                <w:szCs w:val="20"/>
              </w:rPr>
            </w:pPr>
            <w:r>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1B864160" w14:textId="77777777" w:rsidR="00C66A03" w:rsidRPr="00F40835" w:rsidRDefault="00C66A03" w:rsidP="00C66A03">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0886AE1C" w14:textId="77777777" w:rsidR="00C66A03" w:rsidRPr="00F47564" w:rsidRDefault="00C66A03" w:rsidP="00C66A03">
            <w:pPr>
              <w:rPr>
                <w:b/>
                <w:sz w:val="20"/>
                <w:szCs w:val="20"/>
              </w:rPr>
            </w:pPr>
            <w:r>
              <w:rPr>
                <w:b/>
                <w:sz w:val="20"/>
                <w:szCs w:val="20"/>
              </w:rPr>
              <w:t>$</w:t>
            </w:r>
          </w:p>
        </w:tc>
      </w:tr>
      <w:tr w:rsidR="00C66A03" w:rsidRPr="003B31AB" w14:paraId="2F0C6CAD"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64E5DC31" w14:textId="77777777" w:rsidR="00C66A03" w:rsidRPr="0009204A" w:rsidRDefault="00C66A03" w:rsidP="00C66A03">
            <w:pPr>
              <w:rPr>
                <w:sz w:val="20"/>
                <w:szCs w:val="20"/>
              </w:rPr>
            </w:pPr>
            <w:r w:rsidRPr="0009204A">
              <w:rPr>
                <w:sz w:val="20"/>
                <w:szCs w:val="20"/>
              </w:rPr>
              <w:t>Senior Systems Architect</w:t>
            </w:r>
          </w:p>
        </w:tc>
        <w:tc>
          <w:tcPr>
            <w:tcW w:w="2609" w:type="dxa"/>
            <w:tcBorders>
              <w:top w:val="single" w:sz="4" w:space="0" w:color="auto"/>
              <w:left w:val="single" w:sz="4" w:space="0" w:color="auto"/>
              <w:bottom w:val="single" w:sz="4" w:space="0" w:color="auto"/>
              <w:right w:val="single" w:sz="4" w:space="0" w:color="auto"/>
            </w:tcBorders>
            <w:noWrap/>
          </w:tcPr>
          <w:p w14:paraId="613D1E2A" w14:textId="14AA6D5A" w:rsidR="00C66A03" w:rsidRPr="0009204A" w:rsidRDefault="00C66A03" w:rsidP="00C66A03">
            <w:pPr>
              <w:rPr>
                <w:sz w:val="20"/>
                <w:szCs w:val="20"/>
              </w:rPr>
            </w:pPr>
            <w:r w:rsidRPr="0009204A">
              <w:rPr>
                <w:sz w:val="20"/>
                <w:szCs w:val="20"/>
              </w:rPr>
              <w:t>Architect, Systems (Senior)</w:t>
            </w:r>
          </w:p>
        </w:tc>
        <w:tc>
          <w:tcPr>
            <w:tcW w:w="1425" w:type="dxa"/>
            <w:tcBorders>
              <w:top w:val="single" w:sz="4" w:space="0" w:color="auto"/>
              <w:left w:val="single" w:sz="4" w:space="0" w:color="auto"/>
              <w:bottom w:val="single" w:sz="4" w:space="0" w:color="auto"/>
              <w:right w:val="single" w:sz="4" w:space="0" w:color="auto"/>
            </w:tcBorders>
            <w:noWrap/>
          </w:tcPr>
          <w:p w14:paraId="00BB0D59" w14:textId="77777777" w:rsidR="00C66A03" w:rsidRPr="003B31AB" w:rsidRDefault="00C66A03" w:rsidP="00C66A03">
            <w:pPr>
              <w:rPr>
                <w:sz w:val="20"/>
                <w:szCs w:val="20"/>
              </w:rPr>
            </w:pPr>
            <w:r>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22FBCBE0" w14:textId="77777777" w:rsidR="00C66A03" w:rsidRPr="00F40835" w:rsidRDefault="00C66A03" w:rsidP="00C66A03">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30C9213A" w14:textId="77777777" w:rsidR="00C66A03" w:rsidRPr="00F47564" w:rsidRDefault="00C66A03" w:rsidP="00C66A03">
            <w:pPr>
              <w:rPr>
                <w:b/>
                <w:sz w:val="20"/>
                <w:szCs w:val="20"/>
              </w:rPr>
            </w:pPr>
            <w:r>
              <w:rPr>
                <w:b/>
                <w:sz w:val="20"/>
                <w:szCs w:val="20"/>
              </w:rPr>
              <w:t>$</w:t>
            </w:r>
          </w:p>
        </w:tc>
      </w:tr>
      <w:tr w:rsidR="00C66A03" w:rsidRPr="003B31AB" w14:paraId="2DB2FAE0"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0AB1E654" w14:textId="77777777" w:rsidR="00C66A03" w:rsidRPr="003B31AB" w:rsidRDefault="00C66A03" w:rsidP="00C66A03">
            <w:pPr>
              <w:rPr>
                <w:sz w:val="20"/>
                <w:szCs w:val="20"/>
              </w:rPr>
            </w:pPr>
            <w:r>
              <w:rPr>
                <w:sz w:val="20"/>
                <w:szCs w:val="20"/>
              </w:rPr>
              <w:t>Computer Systems Programmer</w:t>
            </w:r>
          </w:p>
        </w:tc>
        <w:tc>
          <w:tcPr>
            <w:tcW w:w="2609" w:type="dxa"/>
            <w:tcBorders>
              <w:top w:val="single" w:sz="4" w:space="0" w:color="auto"/>
              <w:left w:val="single" w:sz="4" w:space="0" w:color="auto"/>
              <w:bottom w:val="single" w:sz="4" w:space="0" w:color="auto"/>
              <w:right w:val="single" w:sz="4" w:space="0" w:color="auto"/>
            </w:tcBorders>
            <w:noWrap/>
          </w:tcPr>
          <w:p w14:paraId="65DDEC8F" w14:textId="6931D130" w:rsidR="00C66A03" w:rsidRPr="003B31AB" w:rsidRDefault="00C66A03" w:rsidP="00C66A03">
            <w:pPr>
              <w:rPr>
                <w:sz w:val="20"/>
                <w:szCs w:val="20"/>
              </w:rPr>
            </w:pPr>
            <w:r>
              <w:rPr>
                <w:sz w:val="20"/>
                <w:szCs w:val="20"/>
              </w:rPr>
              <w:t>Computer Systems Programmer</w:t>
            </w:r>
          </w:p>
        </w:tc>
        <w:tc>
          <w:tcPr>
            <w:tcW w:w="1425" w:type="dxa"/>
            <w:tcBorders>
              <w:top w:val="single" w:sz="4" w:space="0" w:color="auto"/>
              <w:left w:val="single" w:sz="4" w:space="0" w:color="auto"/>
              <w:bottom w:val="single" w:sz="4" w:space="0" w:color="auto"/>
              <w:right w:val="single" w:sz="4" w:space="0" w:color="auto"/>
            </w:tcBorders>
            <w:noWrap/>
          </w:tcPr>
          <w:p w14:paraId="0DC90973" w14:textId="77777777" w:rsidR="00C66A03" w:rsidRPr="003B31AB" w:rsidRDefault="00C66A03" w:rsidP="00C66A03">
            <w:pPr>
              <w:rPr>
                <w:sz w:val="20"/>
                <w:szCs w:val="20"/>
              </w:rPr>
            </w:pPr>
            <w:r>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747C3453" w14:textId="77777777" w:rsidR="00C66A03" w:rsidRPr="00F40835" w:rsidRDefault="00C66A03" w:rsidP="00C66A03">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5BF05328" w14:textId="77777777" w:rsidR="00C66A03" w:rsidRPr="00F47564" w:rsidRDefault="00C66A03" w:rsidP="00C66A03">
            <w:pPr>
              <w:rPr>
                <w:b/>
                <w:sz w:val="20"/>
                <w:szCs w:val="20"/>
              </w:rPr>
            </w:pPr>
            <w:r>
              <w:rPr>
                <w:b/>
                <w:sz w:val="20"/>
                <w:szCs w:val="20"/>
              </w:rPr>
              <w:t>$</w:t>
            </w:r>
          </w:p>
        </w:tc>
      </w:tr>
      <w:tr w:rsidR="007B7EB4" w:rsidRPr="003B31AB" w14:paraId="19491F42"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464F38F1" w14:textId="3AB33EB9" w:rsidR="007B7EB4" w:rsidRPr="003B31AB" w:rsidRDefault="007B7EB4" w:rsidP="007B7EB4">
            <w:pPr>
              <w:rPr>
                <w:sz w:val="20"/>
                <w:szCs w:val="20"/>
              </w:rPr>
            </w:pPr>
            <w:r>
              <w:rPr>
                <w:sz w:val="20"/>
                <w:szCs w:val="20"/>
              </w:rPr>
              <w:t>Senior Computer Systems Programmer</w:t>
            </w:r>
          </w:p>
        </w:tc>
        <w:tc>
          <w:tcPr>
            <w:tcW w:w="2609" w:type="dxa"/>
            <w:tcBorders>
              <w:top w:val="single" w:sz="4" w:space="0" w:color="auto"/>
              <w:left w:val="single" w:sz="4" w:space="0" w:color="auto"/>
              <w:bottom w:val="single" w:sz="4" w:space="0" w:color="auto"/>
              <w:right w:val="single" w:sz="4" w:space="0" w:color="auto"/>
            </w:tcBorders>
            <w:noWrap/>
          </w:tcPr>
          <w:p w14:paraId="68486006" w14:textId="534E23FC" w:rsidR="007B7EB4" w:rsidRPr="003B31AB" w:rsidRDefault="007B7EB4" w:rsidP="007B7EB4">
            <w:pPr>
              <w:rPr>
                <w:sz w:val="20"/>
                <w:szCs w:val="20"/>
              </w:rPr>
            </w:pPr>
            <w:r w:rsidRPr="007B7EB4">
              <w:rPr>
                <w:sz w:val="20"/>
                <w:szCs w:val="20"/>
              </w:rPr>
              <w:t>Computer Systems Programmer (Senior)</w:t>
            </w:r>
          </w:p>
        </w:tc>
        <w:tc>
          <w:tcPr>
            <w:tcW w:w="1425" w:type="dxa"/>
            <w:tcBorders>
              <w:top w:val="single" w:sz="4" w:space="0" w:color="auto"/>
              <w:left w:val="single" w:sz="4" w:space="0" w:color="auto"/>
              <w:bottom w:val="single" w:sz="4" w:space="0" w:color="auto"/>
              <w:right w:val="single" w:sz="4" w:space="0" w:color="auto"/>
            </w:tcBorders>
            <w:noWrap/>
          </w:tcPr>
          <w:p w14:paraId="3B98A44A" w14:textId="77777777" w:rsidR="007B7EB4" w:rsidRPr="003B31AB" w:rsidRDefault="007B7EB4" w:rsidP="007B7EB4">
            <w:pPr>
              <w:rPr>
                <w:sz w:val="20"/>
                <w:szCs w:val="20"/>
              </w:rPr>
            </w:pPr>
            <w:r>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69E38A1D" w14:textId="77777777" w:rsidR="007B7EB4" w:rsidRPr="00F40835" w:rsidRDefault="007B7EB4" w:rsidP="007B7EB4">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59367591" w14:textId="77777777" w:rsidR="007B7EB4" w:rsidRPr="00F47564" w:rsidRDefault="007B7EB4" w:rsidP="007B7EB4">
            <w:pPr>
              <w:rPr>
                <w:b/>
                <w:sz w:val="20"/>
                <w:szCs w:val="20"/>
              </w:rPr>
            </w:pPr>
            <w:r>
              <w:rPr>
                <w:b/>
                <w:sz w:val="20"/>
                <w:szCs w:val="20"/>
              </w:rPr>
              <w:t>$</w:t>
            </w:r>
          </w:p>
        </w:tc>
      </w:tr>
      <w:tr w:rsidR="00B37CDE" w:rsidRPr="003B31AB" w14:paraId="638EF637"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2540E9D1" w14:textId="77777777" w:rsidR="00B37CDE" w:rsidRPr="003B31AB" w:rsidRDefault="00B37CDE" w:rsidP="00C15059">
            <w:pPr>
              <w:rPr>
                <w:sz w:val="20"/>
                <w:szCs w:val="20"/>
              </w:rPr>
            </w:pPr>
            <w:r>
              <w:rPr>
                <w:sz w:val="20"/>
                <w:szCs w:val="20"/>
              </w:rPr>
              <w:t>Subject Matter Expert</w:t>
            </w:r>
          </w:p>
        </w:tc>
        <w:tc>
          <w:tcPr>
            <w:tcW w:w="2609" w:type="dxa"/>
            <w:tcBorders>
              <w:top w:val="single" w:sz="4" w:space="0" w:color="auto"/>
              <w:left w:val="single" w:sz="4" w:space="0" w:color="auto"/>
              <w:bottom w:val="single" w:sz="4" w:space="0" w:color="auto"/>
              <w:right w:val="single" w:sz="4" w:space="0" w:color="auto"/>
            </w:tcBorders>
            <w:noWrap/>
          </w:tcPr>
          <w:p w14:paraId="4656AB4D" w14:textId="77777777" w:rsidR="00B37CDE" w:rsidRPr="003B31AB" w:rsidRDefault="00B37CDE" w:rsidP="00C15059">
            <w:pPr>
              <w:rPr>
                <w:sz w:val="20"/>
                <w:szCs w:val="20"/>
              </w:rPr>
            </w:pPr>
            <w:r>
              <w:rPr>
                <w:sz w:val="20"/>
                <w:szCs w:val="20"/>
              </w:rPr>
              <w:t>Subject Matter Expert</w:t>
            </w:r>
          </w:p>
        </w:tc>
        <w:tc>
          <w:tcPr>
            <w:tcW w:w="1425" w:type="dxa"/>
            <w:tcBorders>
              <w:top w:val="single" w:sz="4" w:space="0" w:color="auto"/>
              <w:left w:val="single" w:sz="4" w:space="0" w:color="auto"/>
              <w:bottom w:val="single" w:sz="4" w:space="0" w:color="auto"/>
              <w:right w:val="single" w:sz="4" w:space="0" w:color="auto"/>
            </w:tcBorders>
            <w:noWrap/>
          </w:tcPr>
          <w:p w14:paraId="05F6818B" w14:textId="77777777" w:rsidR="00B37CDE" w:rsidRPr="003B31AB" w:rsidRDefault="00B37CDE" w:rsidP="00C15059">
            <w:pPr>
              <w:rPr>
                <w:sz w:val="20"/>
                <w:szCs w:val="20"/>
              </w:rPr>
            </w:pPr>
            <w:r>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5CD4596E" w14:textId="77777777" w:rsidR="00B37CDE" w:rsidRPr="00F40835" w:rsidRDefault="00B37CDE" w:rsidP="00C15059">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5977CA0B" w14:textId="77777777" w:rsidR="00B37CDE" w:rsidRPr="00F47564" w:rsidRDefault="00B37CDE" w:rsidP="00C15059">
            <w:pPr>
              <w:rPr>
                <w:b/>
                <w:sz w:val="20"/>
                <w:szCs w:val="20"/>
              </w:rPr>
            </w:pPr>
            <w:r>
              <w:rPr>
                <w:b/>
                <w:sz w:val="20"/>
                <w:szCs w:val="20"/>
              </w:rPr>
              <w:t>$</w:t>
            </w:r>
          </w:p>
        </w:tc>
      </w:tr>
      <w:tr w:rsidR="00B37CDE" w:rsidRPr="003B31AB" w14:paraId="21CB705C"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7E887D3C" w14:textId="77777777" w:rsidR="00B37CDE" w:rsidRPr="003B31AB" w:rsidRDefault="00B37CDE" w:rsidP="00C15059">
            <w:pPr>
              <w:rPr>
                <w:sz w:val="20"/>
                <w:szCs w:val="20"/>
              </w:rPr>
            </w:pPr>
            <w:r>
              <w:rPr>
                <w:sz w:val="20"/>
                <w:szCs w:val="20"/>
              </w:rPr>
              <w:t>Program Administration Specialist</w:t>
            </w:r>
          </w:p>
        </w:tc>
        <w:tc>
          <w:tcPr>
            <w:tcW w:w="2609" w:type="dxa"/>
            <w:tcBorders>
              <w:top w:val="single" w:sz="4" w:space="0" w:color="auto"/>
              <w:left w:val="single" w:sz="4" w:space="0" w:color="auto"/>
              <w:bottom w:val="single" w:sz="4" w:space="0" w:color="auto"/>
              <w:right w:val="single" w:sz="4" w:space="0" w:color="auto"/>
            </w:tcBorders>
            <w:noWrap/>
          </w:tcPr>
          <w:p w14:paraId="55395E28" w14:textId="77777777" w:rsidR="00B37CDE" w:rsidRPr="003B31AB" w:rsidRDefault="00B37CDE" w:rsidP="00C15059">
            <w:pPr>
              <w:rPr>
                <w:sz w:val="20"/>
                <w:szCs w:val="20"/>
              </w:rPr>
            </w:pPr>
            <w:r>
              <w:rPr>
                <w:sz w:val="20"/>
                <w:szCs w:val="20"/>
              </w:rPr>
              <w:t>Program Administration Specialist</w:t>
            </w:r>
          </w:p>
        </w:tc>
        <w:tc>
          <w:tcPr>
            <w:tcW w:w="1425" w:type="dxa"/>
            <w:tcBorders>
              <w:top w:val="single" w:sz="4" w:space="0" w:color="auto"/>
              <w:left w:val="single" w:sz="4" w:space="0" w:color="auto"/>
              <w:bottom w:val="single" w:sz="4" w:space="0" w:color="auto"/>
              <w:right w:val="single" w:sz="4" w:space="0" w:color="auto"/>
            </w:tcBorders>
            <w:noWrap/>
          </w:tcPr>
          <w:p w14:paraId="14DE0C03" w14:textId="77777777" w:rsidR="00B37CDE" w:rsidRPr="003B31AB" w:rsidRDefault="00B37CDE" w:rsidP="00C15059">
            <w:pPr>
              <w:rPr>
                <w:sz w:val="20"/>
                <w:szCs w:val="20"/>
              </w:rPr>
            </w:pPr>
            <w:r>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257F7CA6" w14:textId="77777777" w:rsidR="00B37CDE" w:rsidRPr="00F40835" w:rsidRDefault="00B37CDE" w:rsidP="00C15059">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26DDB091" w14:textId="77777777" w:rsidR="00B37CDE" w:rsidRPr="00F47564" w:rsidRDefault="00B37CDE" w:rsidP="00C15059">
            <w:pPr>
              <w:rPr>
                <w:b/>
                <w:sz w:val="20"/>
                <w:szCs w:val="20"/>
              </w:rPr>
            </w:pPr>
            <w:r>
              <w:rPr>
                <w:b/>
                <w:sz w:val="20"/>
                <w:szCs w:val="20"/>
              </w:rPr>
              <w:t>$</w:t>
            </w:r>
          </w:p>
        </w:tc>
      </w:tr>
      <w:tr w:rsidR="00B37CDE" w:rsidRPr="003B31AB" w14:paraId="082A0F55"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14A2506B" w14:textId="77777777" w:rsidR="00B37CDE" w:rsidRPr="003B31AB" w:rsidRDefault="00B37CDE" w:rsidP="00C15059">
            <w:pPr>
              <w:rPr>
                <w:sz w:val="20"/>
                <w:szCs w:val="20"/>
              </w:rPr>
            </w:pPr>
            <w:r>
              <w:rPr>
                <w:sz w:val="20"/>
                <w:szCs w:val="20"/>
              </w:rPr>
              <w:t>Geographic Information Systems Specialist</w:t>
            </w:r>
          </w:p>
        </w:tc>
        <w:tc>
          <w:tcPr>
            <w:tcW w:w="2609" w:type="dxa"/>
            <w:tcBorders>
              <w:top w:val="single" w:sz="4" w:space="0" w:color="auto"/>
              <w:left w:val="single" w:sz="4" w:space="0" w:color="auto"/>
              <w:bottom w:val="single" w:sz="4" w:space="0" w:color="auto"/>
              <w:right w:val="single" w:sz="4" w:space="0" w:color="auto"/>
            </w:tcBorders>
            <w:noWrap/>
          </w:tcPr>
          <w:p w14:paraId="31F3C7ED" w14:textId="77777777" w:rsidR="00B37CDE" w:rsidRPr="003B31AB" w:rsidRDefault="00B37CDE" w:rsidP="00C15059">
            <w:pPr>
              <w:rPr>
                <w:sz w:val="20"/>
                <w:szCs w:val="20"/>
              </w:rPr>
            </w:pPr>
            <w:r>
              <w:rPr>
                <w:sz w:val="20"/>
                <w:szCs w:val="20"/>
              </w:rPr>
              <w:t>Geographic Information Systems Specialist</w:t>
            </w:r>
          </w:p>
        </w:tc>
        <w:tc>
          <w:tcPr>
            <w:tcW w:w="1425" w:type="dxa"/>
            <w:tcBorders>
              <w:top w:val="single" w:sz="4" w:space="0" w:color="auto"/>
              <w:left w:val="single" w:sz="4" w:space="0" w:color="auto"/>
              <w:bottom w:val="single" w:sz="4" w:space="0" w:color="auto"/>
              <w:right w:val="single" w:sz="4" w:space="0" w:color="auto"/>
            </w:tcBorders>
            <w:noWrap/>
          </w:tcPr>
          <w:p w14:paraId="7049ABA2" w14:textId="77777777" w:rsidR="00B37CDE" w:rsidRPr="003B31AB" w:rsidRDefault="00B37CDE" w:rsidP="00C15059">
            <w:pPr>
              <w:rPr>
                <w:sz w:val="20"/>
                <w:szCs w:val="20"/>
              </w:rPr>
            </w:pPr>
            <w:r>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554A4C34" w14:textId="77777777" w:rsidR="00B37CDE" w:rsidRPr="00F40835" w:rsidRDefault="00B37CDE" w:rsidP="00C15059">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1E5A4587" w14:textId="77777777" w:rsidR="00B37CDE" w:rsidRPr="00F47564" w:rsidRDefault="00B37CDE" w:rsidP="00C15059">
            <w:pPr>
              <w:rPr>
                <w:b/>
                <w:sz w:val="20"/>
                <w:szCs w:val="20"/>
              </w:rPr>
            </w:pPr>
            <w:r>
              <w:rPr>
                <w:b/>
                <w:sz w:val="20"/>
                <w:szCs w:val="20"/>
              </w:rPr>
              <w:t>$</w:t>
            </w:r>
          </w:p>
        </w:tc>
      </w:tr>
      <w:tr w:rsidR="00B37CDE" w:rsidRPr="003B31AB" w14:paraId="45BC6CD3"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509AE7B3" w14:textId="77777777" w:rsidR="00B37CDE" w:rsidRPr="003B31AB" w:rsidRDefault="00B37CDE" w:rsidP="00C15059">
            <w:pPr>
              <w:rPr>
                <w:sz w:val="20"/>
                <w:szCs w:val="20"/>
              </w:rPr>
            </w:pPr>
          </w:p>
        </w:tc>
        <w:tc>
          <w:tcPr>
            <w:tcW w:w="2609" w:type="dxa"/>
            <w:tcBorders>
              <w:top w:val="single" w:sz="4" w:space="0" w:color="auto"/>
              <w:left w:val="single" w:sz="4" w:space="0" w:color="auto"/>
              <w:bottom w:val="single" w:sz="4" w:space="0" w:color="auto"/>
              <w:right w:val="single" w:sz="4" w:space="0" w:color="auto"/>
            </w:tcBorders>
            <w:noWrap/>
          </w:tcPr>
          <w:p w14:paraId="61B7A43A" w14:textId="77777777" w:rsidR="00B37CDE" w:rsidRPr="003B31AB" w:rsidRDefault="00B37CDE" w:rsidP="00C15059">
            <w:pPr>
              <w:rPr>
                <w:sz w:val="20"/>
                <w:szCs w:val="20"/>
              </w:rPr>
            </w:pPr>
          </w:p>
        </w:tc>
        <w:tc>
          <w:tcPr>
            <w:tcW w:w="1425" w:type="dxa"/>
            <w:tcBorders>
              <w:top w:val="single" w:sz="4" w:space="0" w:color="auto"/>
              <w:left w:val="single" w:sz="4" w:space="0" w:color="auto"/>
              <w:bottom w:val="single" w:sz="4" w:space="0" w:color="auto"/>
              <w:right w:val="single" w:sz="4" w:space="0" w:color="auto"/>
            </w:tcBorders>
            <w:noWrap/>
          </w:tcPr>
          <w:p w14:paraId="5D243BFB" w14:textId="77777777" w:rsidR="00B37CDE" w:rsidRPr="003B31AB" w:rsidRDefault="00B37CDE" w:rsidP="00C15059">
            <w:pPr>
              <w:rPr>
                <w:sz w:val="20"/>
                <w:szCs w:val="20"/>
              </w:rPr>
            </w:pPr>
            <w:r>
              <w:rPr>
                <w:sz w:val="20"/>
                <w:szCs w:val="20"/>
              </w:rPr>
              <w:t>Total Hours</w:t>
            </w:r>
          </w:p>
        </w:tc>
        <w:tc>
          <w:tcPr>
            <w:tcW w:w="1251" w:type="dxa"/>
            <w:tcBorders>
              <w:top w:val="single" w:sz="4" w:space="0" w:color="auto"/>
              <w:left w:val="single" w:sz="4" w:space="0" w:color="auto"/>
              <w:bottom w:val="single" w:sz="4" w:space="0" w:color="auto"/>
              <w:right w:val="single" w:sz="4" w:space="0" w:color="auto"/>
            </w:tcBorders>
            <w:noWrap/>
          </w:tcPr>
          <w:p w14:paraId="521DF023" w14:textId="77777777" w:rsidR="00B37CDE" w:rsidRPr="00F40835" w:rsidRDefault="00B37CDE" w:rsidP="00C15059">
            <w:pPr>
              <w:rPr>
                <w:sz w:val="20"/>
                <w:szCs w:val="20"/>
              </w:rPr>
            </w:pPr>
            <w:r>
              <w:rPr>
                <w:sz w:val="20"/>
                <w:szCs w:val="20"/>
              </w:rPr>
              <w:t>NTE 10,000</w:t>
            </w:r>
          </w:p>
        </w:tc>
        <w:tc>
          <w:tcPr>
            <w:tcW w:w="1731" w:type="dxa"/>
            <w:tcBorders>
              <w:top w:val="single" w:sz="4" w:space="0" w:color="auto"/>
              <w:left w:val="single" w:sz="4" w:space="0" w:color="auto"/>
              <w:bottom w:val="single" w:sz="4" w:space="0" w:color="auto"/>
              <w:right w:val="single" w:sz="4" w:space="0" w:color="auto"/>
            </w:tcBorders>
            <w:noWrap/>
          </w:tcPr>
          <w:p w14:paraId="61925464" w14:textId="77777777" w:rsidR="00B37CDE" w:rsidRPr="00F47564" w:rsidRDefault="00B37CDE" w:rsidP="00C15059">
            <w:pPr>
              <w:rPr>
                <w:b/>
                <w:sz w:val="20"/>
                <w:szCs w:val="20"/>
              </w:rPr>
            </w:pPr>
          </w:p>
        </w:tc>
      </w:tr>
      <w:tr w:rsidR="00F55812" w:rsidRPr="003B31AB" w14:paraId="5800ACE7" w14:textId="77777777" w:rsidTr="00EE6343">
        <w:trPr>
          <w:cantSplit/>
          <w:trHeight w:val="152"/>
          <w:jc w:val="center"/>
        </w:trPr>
        <w:tc>
          <w:tcPr>
            <w:tcW w:w="3266" w:type="dxa"/>
            <w:tcBorders>
              <w:top w:val="single" w:sz="4" w:space="0" w:color="auto"/>
              <w:left w:val="single" w:sz="4" w:space="0" w:color="auto"/>
              <w:bottom w:val="single" w:sz="4" w:space="0" w:color="auto"/>
              <w:right w:val="single" w:sz="4" w:space="0" w:color="auto"/>
            </w:tcBorders>
          </w:tcPr>
          <w:p w14:paraId="68A7B517" w14:textId="77777777" w:rsidR="00F55812" w:rsidRPr="003B31AB" w:rsidRDefault="00F55812" w:rsidP="00C15059">
            <w:pPr>
              <w:rPr>
                <w:b/>
                <w:sz w:val="20"/>
                <w:szCs w:val="20"/>
              </w:rPr>
            </w:pPr>
          </w:p>
        </w:tc>
        <w:tc>
          <w:tcPr>
            <w:tcW w:w="2609" w:type="dxa"/>
            <w:tcBorders>
              <w:top w:val="single" w:sz="4" w:space="0" w:color="auto"/>
              <w:left w:val="single" w:sz="4" w:space="0" w:color="auto"/>
              <w:bottom w:val="single" w:sz="4" w:space="0" w:color="auto"/>
              <w:right w:val="single" w:sz="4" w:space="0" w:color="auto"/>
            </w:tcBorders>
            <w:noWrap/>
          </w:tcPr>
          <w:p w14:paraId="04DB166A" w14:textId="77777777" w:rsidR="00F55812" w:rsidRDefault="00F55812" w:rsidP="00C15059">
            <w:pPr>
              <w:rPr>
                <w:b/>
                <w:sz w:val="20"/>
                <w:szCs w:val="20"/>
              </w:rPr>
            </w:pPr>
          </w:p>
          <w:p w14:paraId="63F798ED" w14:textId="77777777" w:rsidR="00B37CDE" w:rsidRPr="003B31AB" w:rsidRDefault="00B37CDE" w:rsidP="00C15059">
            <w:pPr>
              <w:rPr>
                <w:b/>
                <w:sz w:val="20"/>
                <w:szCs w:val="20"/>
              </w:rPr>
            </w:pPr>
          </w:p>
        </w:tc>
        <w:tc>
          <w:tcPr>
            <w:tcW w:w="2676" w:type="dxa"/>
            <w:gridSpan w:val="2"/>
            <w:tcBorders>
              <w:top w:val="single" w:sz="4" w:space="0" w:color="auto"/>
              <w:left w:val="single" w:sz="4" w:space="0" w:color="auto"/>
              <w:bottom w:val="single" w:sz="4" w:space="0" w:color="auto"/>
              <w:right w:val="single" w:sz="4" w:space="0" w:color="auto"/>
            </w:tcBorders>
            <w:noWrap/>
          </w:tcPr>
          <w:p w14:paraId="2CB2B3AF" w14:textId="77777777" w:rsidR="00F55812" w:rsidRPr="003B31AB" w:rsidRDefault="00F55812" w:rsidP="00C15059">
            <w:pPr>
              <w:rPr>
                <w:b/>
                <w:sz w:val="20"/>
                <w:szCs w:val="20"/>
              </w:rPr>
            </w:pPr>
            <w:r w:rsidRPr="003B31AB">
              <w:rPr>
                <w:b/>
                <w:sz w:val="20"/>
                <w:szCs w:val="20"/>
              </w:rPr>
              <w:t>Evaluated Price Year 4</w:t>
            </w:r>
          </w:p>
        </w:tc>
        <w:tc>
          <w:tcPr>
            <w:tcW w:w="1731" w:type="dxa"/>
            <w:tcBorders>
              <w:top w:val="single" w:sz="4" w:space="0" w:color="auto"/>
              <w:left w:val="single" w:sz="4" w:space="0" w:color="auto"/>
              <w:bottom w:val="single" w:sz="4" w:space="0" w:color="auto"/>
              <w:right w:val="single" w:sz="4" w:space="0" w:color="auto"/>
            </w:tcBorders>
            <w:noWrap/>
          </w:tcPr>
          <w:p w14:paraId="5EA41684" w14:textId="77777777" w:rsidR="00F55812" w:rsidRPr="003B31AB" w:rsidRDefault="00F55812" w:rsidP="00C15059">
            <w:pPr>
              <w:rPr>
                <w:b/>
                <w:sz w:val="20"/>
                <w:szCs w:val="20"/>
              </w:rPr>
            </w:pPr>
            <w:r w:rsidRPr="003B31AB">
              <w:rPr>
                <w:b/>
                <w:sz w:val="20"/>
                <w:szCs w:val="20"/>
              </w:rPr>
              <w:t>$</w:t>
            </w:r>
          </w:p>
        </w:tc>
      </w:tr>
      <w:tr w:rsidR="00F55812" w:rsidRPr="003B31AB" w14:paraId="1FA457FE" w14:textId="77777777" w:rsidTr="00EE6343">
        <w:trPr>
          <w:cantSplit/>
          <w:trHeight w:val="188"/>
          <w:jc w:val="center"/>
        </w:trPr>
        <w:tc>
          <w:tcPr>
            <w:tcW w:w="3266" w:type="dxa"/>
            <w:tcBorders>
              <w:top w:val="single" w:sz="4" w:space="0" w:color="auto"/>
              <w:left w:val="single" w:sz="4" w:space="0" w:color="auto"/>
              <w:bottom w:val="single" w:sz="4" w:space="0" w:color="auto"/>
              <w:right w:val="single" w:sz="4" w:space="0" w:color="auto"/>
            </w:tcBorders>
            <w:shd w:val="clear" w:color="auto" w:fill="D9D9D9"/>
          </w:tcPr>
          <w:p w14:paraId="2CF609CA" w14:textId="77777777" w:rsidR="00F55812" w:rsidRPr="003B31AB" w:rsidRDefault="00F55812" w:rsidP="00C15059">
            <w:pPr>
              <w:rPr>
                <w:b/>
                <w:sz w:val="20"/>
                <w:szCs w:val="20"/>
              </w:rPr>
            </w:pPr>
            <w:r w:rsidRPr="003B31AB">
              <w:rPr>
                <w:b/>
                <w:sz w:val="20"/>
                <w:szCs w:val="20"/>
              </w:rPr>
              <w:t>Year 5</w:t>
            </w:r>
          </w:p>
        </w:tc>
        <w:tc>
          <w:tcPr>
            <w:tcW w:w="2609" w:type="dxa"/>
            <w:tcBorders>
              <w:top w:val="single" w:sz="4" w:space="0" w:color="auto"/>
              <w:left w:val="single" w:sz="4" w:space="0" w:color="auto"/>
              <w:bottom w:val="single" w:sz="4" w:space="0" w:color="auto"/>
              <w:right w:val="single" w:sz="4" w:space="0" w:color="auto"/>
            </w:tcBorders>
            <w:shd w:val="clear" w:color="auto" w:fill="D9D9D9"/>
          </w:tcPr>
          <w:p w14:paraId="75E24520" w14:textId="77777777" w:rsidR="00F55812" w:rsidRPr="003B31AB" w:rsidRDefault="00F55812" w:rsidP="00C15059">
            <w:pPr>
              <w:rPr>
                <w:b/>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D9D9D9"/>
            <w:noWrap/>
          </w:tcPr>
          <w:p w14:paraId="0482C60E" w14:textId="77777777" w:rsidR="00F55812" w:rsidRPr="003B31AB" w:rsidRDefault="00F55812" w:rsidP="00C15059">
            <w:pPr>
              <w:rPr>
                <w:b/>
                <w:sz w:val="20"/>
                <w:szCs w:val="20"/>
              </w:rPr>
            </w:pPr>
          </w:p>
        </w:tc>
        <w:tc>
          <w:tcPr>
            <w:tcW w:w="1251" w:type="dxa"/>
            <w:tcBorders>
              <w:top w:val="single" w:sz="4" w:space="0" w:color="auto"/>
              <w:left w:val="single" w:sz="4" w:space="0" w:color="auto"/>
              <w:bottom w:val="single" w:sz="4" w:space="0" w:color="auto"/>
              <w:right w:val="single" w:sz="4" w:space="0" w:color="auto"/>
            </w:tcBorders>
            <w:shd w:val="clear" w:color="auto" w:fill="D9D9D9"/>
          </w:tcPr>
          <w:p w14:paraId="27F4AA14" w14:textId="77777777" w:rsidR="00F55812" w:rsidRPr="003B31AB" w:rsidRDefault="00F55812" w:rsidP="00C15059">
            <w:pPr>
              <w:rPr>
                <w:b/>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D9D9D9"/>
            <w:noWrap/>
          </w:tcPr>
          <w:p w14:paraId="702D946F" w14:textId="77777777" w:rsidR="00F55812" w:rsidRPr="003B31AB" w:rsidRDefault="00F55812" w:rsidP="00C15059">
            <w:pPr>
              <w:rPr>
                <w:b/>
                <w:sz w:val="20"/>
                <w:szCs w:val="20"/>
              </w:rPr>
            </w:pPr>
          </w:p>
        </w:tc>
      </w:tr>
      <w:tr w:rsidR="00F55812" w:rsidRPr="003B31AB" w14:paraId="30FE605F"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7ED073E0" w14:textId="77777777" w:rsidR="00F55812" w:rsidRPr="003B31AB" w:rsidRDefault="00D86462" w:rsidP="00C15059">
            <w:pPr>
              <w:rPr>
                <w:sz w:val="20"/>
                <w:szCs w:val="20"/>
              </w:rPr>
            </w:pPr>
            <w:r>
              <w:rPr>
                <w:sz w:val="20"/>
                <w:szCs w:val="20"/>
              </w:rPr>
              <w:t>Project Manager</w:t>
            </w:r>
          </w:p>
        </w:tc>
        <w:tc>
          <w:tcPr>
            <w:tcW w:w="2609" w:type="dxa"/>
            <w:tcBorders>
              <w:top w:val="single" w:sz="4" w:space="0" w:color="auto"/>
              <w:left w:val="single" w:sz="4" w:space="0" w:color="auto"/>
              <w:bottom w:val="single" w:sz="4" w:space="0" w:color="auto"/>
              <w:right w:val="single" w:sz="4" w:space="0" w:color="auto"/>
            </w:tcBorders>
            <w:noWrap/>
          </w:tcPr>
          <w:p w14:paraId="1DFA58F4" w14:textId="77777777" w:rsidR="00F55812" w:rsidRPr="003B31AB" w:rsidRDefault="00D86462" w:rsidP="00C15059">
            <w:pPr>
              <w:rPr>
                <w:sz w:val="20"/>
                <w:szCs w:val="20"/>
              </w:rPr>
            </w:pPr>
            <w:r>
              <w:rPr>
                <w:sz w:val="20"/>
                <w:szCs w:val="20"/>
              </w:rPr>
              <w:t>Project Manager</w:t>
            </w:r>
          </w:p>
        </w:tc>
        <w:tc>
          <w:tcPr>
            <w:tcW w:w="1425" w:type="dxa"/>
            <w:tcBorders>
              <w:top w:val="single" w:sz="4" w:space="0" w:color="auto"/>
              <w:left w:val="single" w:sz="4" w:space="0" w:color="auto"/>
              <w:bottom w:val="single" w:sz="4" w:space="0" w:color="auto"/>
              <w:right w:val="single" w:sz="4" w:space="0" w:color="auto"/>
            </w:tcBorders>
            <w:noWrap/>
          </w:tcPr>
          <w:p w14:paraId="283356CB" w14:textId="77777777" w:rsidR="00F55812" w:rsidRPr="003B31AB" w:rsidRDefault="00F55812" w:rsidP="00C15059">
            <w:pPr>
              <w:rPr>
                <w:sz w:val="20"/>
                <w:szCs w:val="20"/>
              </w:rPr>
            </w:pPr>
            <w:r w:rsidRPr="003B31AB">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54956E88" w14:textId="77777777" w:rsidR="00F55812" w:rsidRPr="00F40835" w:rsidRDefault="00F55812" w:rsidP="00C15059">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03BE2782" w14:textId="77777777" w:rsidR="00F55812" w:rsidRPr="00F47564" w:rsidRDefault="00F55812" w:rsidP="00C15059">
            <w:pPr>
              <w:rPr>
                <w:b/>
                <w:sz w:val="20"/>
                <w:szCs w:val="20"/>
              </w:rPr>
            </w:pPr>
            <w:r w:rsidRPr="00F47564">
              <w:rPr>
                <w:b/>
                <w:sz w:val="20"/>
                <w:szCs w:val="20"/>
              </w:rPr>
              <w:t>$</w:t>
            </w:r>
          </w:p>
        </w:tc>
      </w:tr>
      <w:tr w:rsidR="00F55812" w:rsidRPr="003B31AB" w14:paraId="7246D891"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29C3F48E" w14:textId="77777777" w:rsidR="00F55812" w:rsidRPr="003B31AB" w:rsidRDefault="00D86462" w:rsidP="00C15059">
            <w:pPr>
              <w:rPr>
                <w:sz w:val="20"/>
                <w:szCs w:val="20"/>
              </w:rPr>
            </w:pPr>
            <w:r>
              <w:rPr>
                <w:sz w:val="20"/>
                <w:szCs w:val="20"/>
              </w:rPr>
              <w:t>Internet Web Architect</w:t>
            </w:r>
          </w:p>
        </w:tc>
        <w:tc>
          <w:tcPr>
            <w:tcW w:w="2609" w:type="dxa"/>
            <w:tcBorders>
              <w:top w:val="single" w:sz="4" w:space="0" w:color="auto"/>
              <w:left w:val="single" w:sz="4" w:space="0" w:color="auto"/>
              <w:bottom w:val="single" w:sz="4" w:space="0" w:color="auto"/>
              <w:right w:val="single" w:sz="4" w:space="0" w:color="auto"/>
            </w:tcBorders>
            <w:noWrap/>
          </w:tcPr>
          <w:p w14:paraId="5D89AF78" w14:textId="77777777" w:rsidR="00F55812" w:rsidRPr="003B31AB" w:rsidRDefault="00D86462" w:rsidP="00C15059">
            <w:pPr>
              <w:rPr>
                <w:sz w:val="20"/>
                <w:szCs w:val="20"/>
              </w:rPr>
            </w:pPr>
            <w:r>
              <w:rPr>
                <w:sz w:val="20"/>
                <w:szCs w:val="20"/>
              </w:rPr>
              <w:t>Internet Web Architect</w:t>
            </w:r>
          </w:p>
        </w:tc>
        <w:tc>
          <w:tcPr>
            <w:tcW w:w="1425" w:type="dxa"/>
            <w:tcBorders>
              <w:top w:val="single" w:sz="4" w:space="0" w:color="auto"/>
              <w:left w:val="single" w:sz="4" w:space="0" w:color="auto"/>
              <w:bottom w:val="single" w:sz="4" w:space="0" w:color="auto"/>
              <w:right w:val="single" w:sz="4" w:space="0" w:color="auto"/>
            </w:tcBorders>
            <w:noWrap/>
          </w:tcPr>
          <w:p w14:paraId="061D7E2A" w14:textId="77777777" w:rsidR="00F55812" w:rsidRPr="003B31AB" w:rsidRDefault="00F55812" w:rsidP="00C15059">
            <w:pPr>
              <w:rPr>
                <w:sz w:val="20"/>
                <w:szCs w:val="20"/>
              </w:rPr>
            </w:pPr>
            <w:r w:rsidRPr="003B31AB">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347DD67E" w14:textId="77777777" w:rsidR="00F55812" w:rsidRPr="00F40835" w:rsidRDefault="00F55812" w:rsidP="00C15059">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5A9A7351" w14:textId="77777777" w:rsidR="00F55812" w:rsidRPr="00F47564" w:rsidRDefault="00F55812" w:rsidP="00C15059">
            <w:pPr>
              <w:rPr>
                <w:b/>
                <w:sz w:val="20"/>
                <w:szCs w:val="20"/>
              </w:rPr>
            </w:pPr>
            <w:r w:rsidRPr="00F47564">
              <w:rPr>
                <w:b/>
                <w:sz w:val="20"/>
                <w:szCs w:val="20"/>
              </w:rPr>
              <w:t>$</w:t>
            </w:r>
          </w:p>
        </w:tc>
      </w:tr>
      <w:tr w:rsidR="00C66A03" w:rsidRPr="003B31AB" w14:paraId="4D1FB41D"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22EF3354" w14:textId="77777777" w:rsidR="00C66A03" w:rsidRPr="003B31AB" w:rsidRDefault="00C66A03" w:rsidP="00C66A03">
            <w:pPr>
              <w:rPr>
                <w:sz w:val="20"/>
                <w:szCs w:val="20"/>
              </w:rPr>
            </w:pPr>
            <w:r>
              <w:rPr>
                <w:sz w:val="20"/>
                <w:szCs w:val="20"/>
              </w:rPr>
              <w:t>Senior Internet/Intranet Site Developer</w:t>
            </w:r>
          </w:p>
        </w:tc>
        <w:tc>
          <w:tcPr>
            <w:tcW w:w="2609" w:type="dxa"/>
            <w:tcBorders>
              <w:top w:val="single" w:sz="4" w:space="0" w:color="auto"/>
              <w:left w:val="single" w:sz="4" w:space="0" w:color="auto"/>
              <w:bottom w:val="single" w:sz="4" w:space="0" w:color="auto"/>
              <w:right w:val="single" w:sz="4" w:space="0" w:color="auto"/>
            </w:tcBorders>
            <w:noWrap/>
          </w:tcPr>
          <w:p w14:paraId="4D90F2B5" w14:textId="7AD579BA" w:rsidR="00C66A03" w:rsidRPr="003B31AB" w:rsidRDefault="00C66A03" w:rsidP="00C66A03">
            <w:pPr>
              <w:rPr>
                <w:sz w:val="20"/>
                <w:szCs w:val="20"/>
              </w:rPr>
            </w:pPr>
            <w:r w:rsidRPr="00C27D32">
              <w:rPr>
                <w:sz w:val="20"/>
                <w:szCs w:val="20"/>
              </w:rPr>
              <w:t>Internet/Intranet Site Developer (Senior)</w:t>
            </w:r>
          </w:p>
        </w:tc>
        <w:tc>
          <w:tcPr>
            <w:tcW w:w="1425" w:type="dxa"/>
            <w:tcBorders>
              <w:top w:val="single" w:sz="4" w:space="0" w:color="auto"/>
              <w:left w:val="single" w:sz="4" w:space="0" w:color="auto"/>
              <w:bottom w:val="single" w:sz="4" w:space="0" w:color="auto"/>
              <w:right w:val="single" w:sz="4" w:space="0" w:color="auto"/>
            </w:tcBorders>
            <w:noWrap/>
          </w:tcPr>
          <w:p w14:paraId="4CBBF7C0" w14:textId="77777777" w:rsidR="00C66A03" w:rsidRPr="003B31AB" w:rsidRDefault="00C66A03" w:rsidP="00C66A03">
            <w:pPr>
              <w:rPr>
                <w:sz w:val="20"/>
                <w:szCs w:val="20"/>
              </w:rPr>
            </w:pPr>
            <w:r>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621C4D1A" w14:textId="77777777" w:rsidR="00C66A03" w:rsidRPr="00F40835" w:rsidRDefault="00C66A03" w:rsidP="00C66A03">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72C6BBCE" w14:textId="77777777" w:rsidR="00C66A03" w:rsidRPr="00F47564" w:rsidRDefault="00C66A03" w:rsidP="00C66A03">
            <w:pPr>
              <w:rPr>
                <w:b/>
                <w:sz w:val="20"/>
                <w:szCs w:val="20"/>
              </w:rPr>
            </w:pPr>
            <w:r>
              <w:rPr>
                <w:b/>
                <w:sz w:val="20"/>
                <w:szCs w:val="20"/>
              </w:rPr>
              <w:t>$</w:t>
            </w:r>
          </w:p>
        </w:tc>
      </w:tr>
      <w:tr w:rsidR="00C66A03" w:rsidRPr="003B31AB" w14:paraId="7CE8946D"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544D9420" w14:textId="77777777" w:rsidR="00C66A03" w:rsidRPr="003B31AB" w:rsidRDefault="00C66A03" w:rsidP="00C66A03">
            <w:pPr>
              <w:rPr>
                <w:sz w:val="20"/>
                <w:szCs w:val="20"/>
              </w:rPr>
            </w:pPr>
            <w:r>
              <w:rPr>
                <w:sz w:val="20"/>
                <w:szCs w:val="20"/>
              </w:rPr>
              <w:t>Senior Systems Architect</w:t>
            </w:r>
          </w:p>
        </w:tc>
        <w:tc>
          <w:tcPr>
            <w:tcW w:w="2609" w:type="dxa"/>
            <w:tcBorders>
              <w:top w:val="single" w:sz="4" w:space="0" w:color="auto"/>
              <w:left w:val="single" w:sz="4" w:space="0" w:color="auto"/>
              <w:bottom w:val="single" w:sz="4" w:space="0" w:color="auto"/>
              <w:right w:val="single" w:sz="4" w:space="0" w:color="auto"/>
            </w:tcBorders>
            <w:noWrap/>
          </w:tcPr>
          <w:p w14:paraId="3F38766D" w14:textId="6AABBE11" w:rsidR="00C66A03" w:rsidRPr="003B31AB" w:rsidRDefault="00C66A03" w:rsidP="00C66A03">
            <w:pPr>
              <w:rPr>
                <w:sz w:val="20"/>
                <w:szCs w:val="20"/>
              </w:rPr>
            </w:pPr>
            <w:r w:rsidRPr="0009204A">
              <w:rPr>
                <w:sz w:val="20"/>
                <w:szCs w:val="20"/>
              </w:rPr>
              <w:t>Architect, Systems (Senior)</w:t>
            </w:r>
          </w:p>
        </w:tc>
        <w:tc>
          <w:tcPr>
            <w:tcW w:w="1425" w:type="dxa"/>
            <w:tcBorders>
              <w:top w:val="single" w:sz="4" w:space="0" w:color="auto"/>
              <w:left w:val="single" w:sz="4" w:space="0" w:color="auto"/>
              <w:bottom w:val="single" w:sz="4" w:space="0" w:color="auto"/>
              <w:right w:val="single" w:sz="4" w:space="0" w:color="auto"/>
            </w:tcBorders>
            <w:noWrap/>
          </w:tcPr>
          <w:p w14:paraId="74241587" w14:textId="77777777" w:rsidR="00C66A03" w:rsidRPr="003B31AB" w:rsidRDefault="00C66A03" w:rsidP="00C66A03">
            <w:pPr>
              <w:rPr>
                <w:sz w:val="20"/>
                <w:szCs w:val="20"/>
              </w:rPr>
            </w:pPr>
            <w:r>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275AC565" w14:textId="77777777" w:rsidR="00C66A03" w:rsidRPr="00F40835" w:rsidRDefault="00C66A03" w:rsidP="00C66A03">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60537627" w14:textId="77777777" w:rsidR="00C66A03" w:rsidRPr="00F47564" w:rsidRDefault="00C66A03" w:rsidP="00C66A03">
            <w:pPr>
              <w:rPr>
                <w:b/>
                <w:sz w:val="20"/>
                <w:szCs w:val="20"/>
              </w:rPr>
            </w:pPr>
            <w:r>
              <w:rPr>
                <w:b/>
                <w:sz w:val="20"/>
                <w:szCs w:val="20"/>
              </w:rPr>
              <w:t>$</w:t>
            </w:r>
          </w:p>
        </w:tc>
      </w:tr>
      <w:tr w:rsidR="00C66A03" w:rsidRPr="003B31AB" w14:paraId="3CC43AD1"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019306C6" w14:textId="77777777" w:rsidR="00C66A03" w:rsidRPr="003B31AB" w:rsidRDefault="00C66A03" w:rsidP="00C66A03">
            <w:pPr>
              <w:rPr>
                <w:sz w:val="20"/>
                <w:szCs w:val="20"/>
              </w:rPr>
            </w:pPr>
            <w:r>
              <w:rPr>
                <w:sz w:val="20"/>
                <w:szCs w:val="20"/>
              </w:rPr>
              <w:t>Computer Systems Programmer</w:t>
            </w:r>
          </w:p>
        </w:tc>
        <w:tc>
          <w:tcPr>
            <w:tcW w:w="2609" w:type="dxa"/>
            <w:tcBorders>
              <w:top w:val="single" w:sz="4" w:space="0" w:color="auto"/>
              <w:left w:val="single" w:sz="4" w:space="0" w:color="auto"/>
              <w:bottom w:val="single" w:sz="4" w:space="0" w:color="auto"/>
              <w:right w:val="single" w:sz="4" w:space="0" w:color="auto"/>
            </w:tcBorders>
            <w:noWrap/>
          </w:tcPr>
          <w:p w14:paraId="00778013" w14:textId="59A788C9" w:rsidR="00C66A03" w:rsidRPr="003B31AB" w:rsidRDefault="00C66A03" w:rsidP="00C66A03">
            <w:pPr>
              <w:rPr>
                <w:sz w:val="20"/>
                <w:szCs w:val="20"/>
              </w:rPr>
            </w:pPr>
            <w:r>
              <w:rPr>
                <w:sz w:val="20"/>
                <w:szCs w:val="20"/>
              </w:rPr>
              <w:t>Computer Systems Programmer</w:t>
            </w:r>
          </w:p>
        </w:tc>
        <w:tc>
          <w:tcPr>
            <w:tcW w:w="1425" w:type="dxa"/>
            <w:tcBorders>
              <w:top w:val="single" w:sz="4" w:space="0" w:color="auto"/>
              <w:left w:val="single" w:sz="4" w:space="0" w:color="auto"/>
              <w:bottom w:val="single" w:sz="4" w:space="0" w:color="auto"/>
              <w:right w:val="single" w:sz="4" w:space="0" w:color="auto"/>
            </w:tcBorders>
            <w:noWrap/>
          </w:tcPr>
          <w:p w14:paraId="0378F77A" w14:textId="77777777" w:rsidR="00C66A03" w:rsidRPr="003B31AB" w:rsidRDefault="00C66A03" w:rsidP="00C66A03">
            <w:pPr>
              <w:rPr>
                <w:sz w:val="20"/>
                <w:szCs w:val="20"/>
              </w:rPr>
            </w:pPr>
            <w:r>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52BAC67E" w14:textId="77777777" w:rsidR="00C66A03" w:rsidRPr="00F40835" w:rsidRDefault="00C66A03" w:rsidP="00C66A03">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625D9FB1" w14:textId="77777777" w:rsidR="00C66A03" w:rsidRPr="00F47564" w:rsidRDefault="00C66A03" w:rsidP="00C66A03">
            <w:pPr>
              <w:rPr>
                <w:b/>
                <w:sz w:val="20"/>
                <w:szCs w:val="20"/>
              </w:rPr>
            </w:pPr>
            <w:r>
              <w:rPr>
                <w:b/>
                <w:sz w:val="20"/>
                <w:szCs w:val="20"/>
              </w:rPr>
              <w:t>$</w:t>
            </w:r>
          </w:p>
        </w:tc>
      </w:tr>
      <w:tr w:rsidR="007B7EB4" w:rsidRPr="003B31AB" w14:paraId="56DBC770"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4F1144E2" w14:textId="0B377578" w:rsidR="007B7EB4" w:rsidRPr="003B31AB" w:rsidRDefault="007B7EB4" w:rsidP="007B7EB4">
            <w:pPr>
              <w:rPr>
                <w:sz w:val="20"/>
                <w:szCs w:val="20"/>
              </w:rPr>
            </w:pPr>
            <w:r>
              <w:rPr>
                <w:sz w:val="20"/>
                <w:szCs w:val="20"/>
              </w:rPr>
              <w:t>Senior Computer Systems Programmer</w:t>
            </w:r>
          </w:p>
        </w:tc>
        <w:tc>
          <w:tcPr>
            <w:tcW w:w="2609" w:type="dxa"/>
            <w:tcBorders>
              <w:top w:val="single" w:sz="4" w:space="0" w:color="auto"/>
              <w:left w:val="single" w:sz="4" w:space="0" w:color="auto"/>
              <w:bottom w:val="single" w:sz="4" w:space="0" w:color="auto"/>
              <w:right w:val="single" w:sz="4" w:space="0" w:color="auto"/>
            </w:tcBorders>
            <w:noWrap/>
          </w:tcPr>
          <w:p w14:paraId="648C6D96" w14:textId="34C6482B" w:rsidR="007B7EB4" w:rsidRPr="003B31AB" w:rsidRDefault="007B7EB4" w:rsidP="007B7EB4">
            <w:pPr>
              <w:rPr>
                <w:sz w:val="20"/>
                <w:szCs w:val="20"/>
              </w:rPr>
            </w:pPr>
            <w:r w:rsidRPr="007B7EB4">
              <w:rPr>
                <w:sz w:val="20"/>
                <w:szCs w:val="20"/>
              </w:rPr>
              <w:t>Computer Systems Programmer (Senior)</w:t>
            </w:r>
          </w:p>
        </w:tc>
        <w:tc>
          <w:tcPr>
            <w:tcW w:w="1425" w:type="dxa"/>
            <w:tcBorders>
              <w:top w:val="single" w:sz="4" w:space="0" w:color="auto"/>
              <w:left w:val="single" w:sz="4" w:space="0" w:color="auto"/>
              <w:bottom w:val="single" w:sz="4" w:space="0" w:color="auto"/>
              <w:right w:val="single" w:sz="4" w:space="0" w:color="auto"/>
            </w:tcBorders>
            <w:noWrap/>
          </w:tcPr>
          <w:p w14:paraId="7A550B60" w14:textId="77777777" w:rsidR="007B7EB4" w:rsidRPr="003B31AB" w:rsidRDefault="007B7EB4" w:rsidP="007B7EB4">
            <w:pPr>
              <w:rPr>
                <w:sz w:val="20"/>
                <w:szCs w:val="20"/>
              </w:rPr>
            </w:pPr>
            <w:r>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2BA253B1" w14:textId="77777777" w:rsidR="007B7EB4" w:rsidRPr="00F40835" w:rsidRDefault="007B7EB4" w:rsidP="007B7EB4">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0D7183D9" w14:textId="77777777" w:rsidR="007B7EB4" w:rsidRPr="00F47564" w:rsidRDefault="007B7EB4" w:rsidP="007B7EB4">
            <w:pPr>
              <w:rPr>
                <w:b/>
                <w:sz w:val="20"/>
                <w:szCs w:val="20"/>
              </w:rPr>
            </w:pPr>
            <w:r>
              <w:rPr>
                <w:b/>
                <w:sz w:val="20"/>
                <w:szCs w:val="20"/>
              </w:rPr>
              <w:t>$</w:t>
            </w:r>
          </w:p>
        </w:tc>
      </w:tr>
      <w:tr w:rsidR="00D86462" w:rsidRPr="003B31AB" w14:paraId="6C48667B"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487F08F3" w14:textId="77777777" w:rsidR="00D86462" w:rsidRPr="003B31AB" w:rsidRDefault="00D86462" w:rsidP="00C15059">
            <w:pPr>
              <w:rPr>
                <w:sz w:val="20"/>
                <w:szCs w:val="20"/>
              </w:rPr>
            </w:pPr>
            <w:r>
              <w:rPr>
                <w:sz w:val="20"/>
                <w:szCs w:val="20"/>
              </w:rPr>
              <w:t>Subject Matter Expert</w:t>
            </w:r>
          </w:p>
        </w:tc>
        <w:tc>
          <w:tcPr>
            <w:tcW w:w="2609" w:type="dxa"/>
            <w:tcBorders>
              <w:top w:val="single" w:sz="4" w:space="0" w:color="auto"/>
              <w:left w:val="single" w:sz="4" w:space="0" w:color="auto"/>
              <w:bottom w:val="single" w:sz="4" w:space="0" w:color="auto"/>
              <w:right w:val="single" w:sz="4" w:space="0" w:color="auto"/>
            </w:tcBorders>
            <w:noWrap/>
          </w:tcPr>
          <w:p w14:paraId="4C873662" w14:textId="77777777" w:rsidR="00D86462" w:rsidRPr="003B31AB" w:rsidRDefault="00D86462" w:rsidP="00C15059">
            <w:pPr>
              <w:rPr>
                <w:sz w:val="20"/>
                <w:szCs w:val="20"/>
              </w:rPr>
            </w:pPr>
            <w:r>
              <w:rPr>
                <w:sz w:val="20"/>
                <w:szCs w:val="20"/>
              </w:rPr>
              <w:t>Subject Matter Expert</w:t>
            </w:r>
          </w:p>
        </w:tc>
        <w:tc>
          <w:tcPr>
            <w:tcW w:w="1425" w:type="dxa"/>
            <w:tcBorders>
              <w:top w:val="single" w:sz="4" w:space="0" w:color="auto"/>
              <w:left w:val="single" w:sz="4" w:space="0" w:color="auto"/>
              <w:bottom w:val="single" w:sz="4" w:space="0" w:color="auto"/>
              <w:right w:val="single" w:sz="4" w:space="0" w:color="auto"/>
            </w:tcBorders>
            <w:noWrap/>
          </w:tcPr>
          <w:p w14:paraId="7A3E1AD9" w14:textId="77777777" w:rsidR="00D86462" w:rsidRPr="003B31AB" w:rsidRDefault="00D86462" w:rsidP="00C15059">
            <w:pPr>
              <w:rPr>
                <w:sz w:val="20"/>
                <w:szCs w:val="20"/>
              </w:rPr>
            </w:pPr>
            <w:r>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3B990173" w14:textId="77777777" w:rsidR="00D86462" w:rsidRPr="00F40835" w:rsidRDefault="00D86462" w:rsidP="00C15059">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77D9741D" w14:textId="77777777" w:rsidR="00D86462" w:rsidRPr="00F47564" w:rsidRDefault="00D86462" w:rsidP="00C15059">
            <w:pPr>
              <w:rPr>
                <w:b/>
                <w:sz w:val="20"/>
                <w:szCs w:val="20"/>
              </w:rPr>
            </w:pPr>
            <w:r>
              <w:rPr>
                <w:b/>
                <w:sz w:val="20"/>
                <w:szCs w:val="20"/>
              </w:rPr>
              <w:t>$</w:t>
            </w:r>
          </w:p>
        </w:tc>
      </w:tr>
      <w:tr w:rsidR="00D86462" w:rsidRPr="003B31AB" w14:paraId="5ACC3602"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309076E5" w14:textId="77777777" w:rsidR="00D86462" w:rsidRPr="003B31AB" w:rsidRDefault="00D86462" w:rsidP="00C15059">
            <w:pPr>
              <w:rPr>
                <w:sz w:val="20"/>
                <w:szCs w:val="20"/>
              </w:rPr>
            </w:pPr>
            <w:r>
              <w:rPr>
                <w:sz w:val="20"/>
                <w:szCs w:val="20"/>
              </w:rPr>
              <w:t>Program Administration Specialist</w:t>
            </w:r>
          </w:p>
        </w:tc>
        <w:tc>
          <w:tcPr>
            <w:tcW w:w="2609" w:type="dxa"/>
            <w:tcBorders>
              <w:top w:val="single" w:sz="4" w:space="0" w:color="auto"/>
              <w:left w:val="single" w:sz="4" w:space="0" w:color="auto"/>
              <w:bottom w:val="single" w:sz="4" w:space="0" w:color="auto"/>
              <w:right w:val="single" w:sz="4" w:space="0" w:color="auto"/>
            </w:tcBorders>
            <w:noWrap/>
          </w:tcPr>
          <w:p w14:paraId="312DEC8F" w14:textId="77777777" w:rsidR="00D86462" w:rsidRPr="003B31AB" w:rsidRDefault="00D86462" w:rsidP="00C15059">
            <w:pPr>
              <w:rPr>
                <w:sz w:val="20"/>
                <w:szCs w:val="20"/>
              </w:rPr>
            </w:pPr>
            <w:r>
              <w:rPr>
                <w:sz w:val="20"/>
                <w:szCs w:val="20"/>
              </w:rPr>
              <w:t>Program Administration Specialist</w:t>
            </w:r>
          </w:p>
        </w:tc>
        <w:tc>
          <w:tcPr>
            <w:tcW w:w="1425" w:type="dxa"/>
            <w:tcBorders>
              <w:top w:val="single" w:sz="4" w:space="0" w:color="auto"/>
              <w:left w:val="single" w:sz="4" w:space="0" w:color="auto"/>
              <w:bottom w:val="single" w:sz="4" w:space="0" w:color="auto"/>
              <w:right w:val="single" w:sz="4" w:space="0" w:color="auto"/>
            </w:tcBorders>
            <w:noWrap/>
          </w:tcPr>
          <w:p w14:paraId="49D8FAB9" w14:textId="77777777" w:rsidR="00D86462" w:rsidRPr="003B31AB" w:rsidRDefault="00D86462" w:rsidP="00C15059">
            <w:pPr>
              <w:rPr>
                <w:sz w:val="20"/>
                <w:szCs w:val="20"/>
              </w:rPr>
            </w:pPr>
            <w:r>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24175DB5" w14:textId="77777777" w:rsidR="00D86462" w:rsidRPr="00F40835" w:rsidRDefault="00D86462" w:rsidP="00C15059">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2F729BB5" w14:textId="77777777" w:rsidR="00D86462" w:rsidRPr="00F47564" w:rsidRDefault="00D86462" w:rsidP="00C15059">
            <w:pPr>
              <w:rPr>
                <w:b/>
                <w:sz w:val="20"/>
                <w:szCs w:val="20"/>
              </w:rPr>
            </w:pPr>
            <w:r>
              <w:rPr>
                <w:b/>
                <w:sz w:val="20"/>
                <w:szCs w:val="20"/>
              </w:rPr>
              <w:t>$</w:t>
            </w:r>
          </w:p>
        </w:tc>
      </w:tr>
      <w:tr w:rsidR="00D86462" w:rsidRPr="003B31AB" w14:paraId="1FA258A8" w14:textId="77777777" w:rsidTr="00EE6343">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6740E0F6" w14:textId="77777777" w:rsidR="00D86462" w:rsidRPr="003B31AB" w:rsidRDefault="00D86462" w:rsidP="00C15059">
            <w:pPr>
              <w:rPr>
                <w:sz w:val="20"/>
                <w:szCs w:val="20"/>
              </w:rPr>
            </w:pPr>
            <w:r>
              <w:rPr>
                <w:sz w:val="20"/>
                <w:szCs w:val="20"/>
              </w:rPr>
              <w:lastRenderedPageBreak/>
              <w:t>Geographic Information Systems Specialist</w:t>
            </w:r>
          </w:p>
        </w:tc>
        <w:tc>
          <w:tcPr>
            <w:tcW w:w="2609" w:type="dxa"/>
            <w:tcBorders>
              <w:top w:val="single" w:sz="4" w:space="0" w:color="auto"/>
              <w:left w:val="single" w:sz="4" w:space="0" w:color="auto"/>
              <w:bottom w:val="single" w:sz="4" w:space="0" w:color="auto"/>
              <w:right w:val="single" w:sz="4" w:space="0" w:color="auto"/>
            </w:tcBorders>
            <w:noWrap/>
          </w:tcPr>
          <w:p w14:paraId="3F032F55" w14:textId="77777777" w:rsidR="00D86462" w:rsidRPr="003B31AB" w:rsidRDefault="00D86462" w:rsidP="00C15059">
            <w:pPr>
              <w:rPr>
                <w:sz w:val="20"/>
                <w:szCs w:val="20"/>
              </w:rPr>
            </w:pPr>
            <w:r>
              <w:rPr>
                <w:sz w:val="20"/>
                <w:szCs w:val="20"/>
              </w:rPr>
              <w:t>Geographic Information Systems Specialist</w:t>
            </w:r>
          </w:p>
        </w:tc>
        <w:tc>
          <w:tcPr>
            <w:tcW w:w="1425" w:type="dxa"/>
            <w:tcBorders>
              <w:top w:val="single" w:sz="4" w:space="0" w:color="auto"/>
              <w:left w:val="single" w:sz="4" w:space="0" w:color="auto"/>
              <w:bottom w:val="single" w:sz="4" w:space="0" w:color="auto"/>
              <w:right w:val="single" w:sz="4" w:space="0" w:color="auto"/>
            </w:tcBorders>
            <w:noWrap/>
          </w:tcPr>
          <w:p w14:paraId="783BB448" w14:textId="77777777" w:rsidR="00D86462" w:rsidRPr="003B31AB" w:rsidRDefault="00D86462" w:rsidP="00C15059">
            <w:pPr>
              <w:rPr>
                <w:sz w:val="20"/>
                <w:szCs w:val="20"/>
              </w:rPr>
            </w:pPr>
            <w:r>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25801748" w14:textId="77777777" w:rsidR="00D86462" w:rsidRPr="00F40835" w:rsidRDefault="00D86462" w:rsidP="00C15059">
            <w:pPr>
              <w:rPr>
                <w:sz w:val="20"/>
                <w:szCs w:val="20"/>
              </w:rPr>
            </w:pPr>
          </w:p>
        </w:tc>
        <w:tc>
          <w:tcPr>
            <w:tcW w:w="1731" w:type="dxa"/>
            <w:tcBorders>
              <w:top w:val="single" w:sz="4" w:space="0" w:color="auto"/>
              <w:left w:val="single" w:sz="4" w:space="0" w:color="auto"/>
              <w:bottom w:val="single" w:sz="4" w:space="0" w:color="auto"/>
              <w:right w:val="single" w:sz="4" w:space="0" w:color="auto"/>
            </w:tcBorders>
            <w:noWrap/>
          </w:tcPr>
          <w:p w14:paraId="3E09F900" w14:textId="77777777" w:rsidR="00D86462" w:rsidRPr="00F47564" w:rsidRDefault="00D86462" w:rsidP="00C15059">
            <w:pPr>
              <w:rPr>
                <w:b/>
                <w:sz w:val="20"/>
                <w:szCs w:val="20"/>
              </w:rPr>
            </w:pPr>
            <w:r>
              <w:rPr>
                <w:b/>
                <w:sz w:val="20"/>
                <w:szCs w:val="20"/>
              </w:rPr>
              <w:t>$</w:t>
            </w:r>
          </w:p>
        </w:tc>
      </w:tr>
      <w:tr w:rsidR="00D86462" w:rsidRPr="003B31AB" w14:paraId="565334DE" w14:textId="77777777" w:rsidTr="005C6D74">
        <w:trPr>
          <w:cantSplit/>
          <w:trHeight w:val="413"/>
          <w:jc w:val="center"/>
        </w:trPr>
        <w:tc>
          <w:tcPr>
            <w:tcW w:w="3266" w:type="dxa"/>
            <w:tcBorders>
              <w:top w:val="single" w:sz="4" w:space="0" w:color="auto"/>
              <w:left w:val="single" w:sz="4" w:space="0" w:color="auto"/>
              <w:bottom w:val="single" w:sz="4" w:space="0" w:color="auto"/>
              <w:right w:val="single" w:sz="4" w:space="0" w:color="auto"/>
            </w:tcBorders>
          </w:tcPr>
          <w:p w14:paraId="322FEED6" w14:textId="77777777" w:rsidR="00D86462" w:rsidRDefault="00D86462" w:rsidP="00C15059">
            <w:pPr>
              <w:rPr>
                <w:sz w:val="20"/>
                <w:szCs w:val="20"/>
              </w:rPr>
            </w:pPr>
          </w:p>
        </w:tc>
        <w:tc>
          <w:tcPr>
            <w:tcW w:w="2609" w:type="dxa"/>
            <w:tcBorders>
              <w:top w:val="single" w:sz="4" w:space="0" w:color="auto"/>
              <w:left w:val="single" w:sz="4" w:space="0" w:color="auto"/>
              <w:bottom w:val="single" w:sz="4" w:space="0" w:color="auto"/>
              <w:right w:val="single" w:sz="4" w:space="0" w:color="auto"/>
            </w:tcBorders>
            <w:noWrap/>
          </w:tcPr>
          <w:p w14:paraId="73EA5E5B" w14:textId="77777777" w:rsidR="00D86462" w:rsidRDefault="00D86462" w:rsidP="00C15059">
            <w:pPr>
              <w:rPr>
                <w:sz w:val="20"/>
                <w:szCs w:val="20"/>
              </w:rPr>
            </w:pPr>
          </w:p>
        </w:tc>
        <w:tc>
          <w:tcPr>
            <w:tcW w:w="1425" w:type="dxa"/>
            <w:tcBorders>
              <w:top w:val="single" w:sz="4" w:space="0" w:color="auto"/>
              <w:left w:val="single" w:sz="4" w:space="0" w:color="auto"/>
              <w:bottom w:val="single" w:sz="4" w:space="0" w:color="auto"/>
              <w:right w:val="single" w:sz="4" w:space="0" w:color="auto"/>
            </w:tcBorders>
            <w:noWrap/>
          </w:tcPr>
          <w:p w14:paraId="0132C85E" w14:textId="77777777" w:rsidR="00D86462" w:rsidRPr="003B31AB" w:rsidRDefault="00D86462" w:rsidP="00C15059">
            <w:pPr>
              <w:rPr>
                <w:sz w:val="20"/>
                <w:szCs w:val="20"/>
              </w:rPr>
            </w:pPr>
            <w:r>
              <w:rPr>
                <w:sz w:val="20"/>
                <w:szCs w:val="20"/>
              </w:rPr>
              <w:t>Total Hours</w:t>
            </w:r>
          </w:p>
        </w:tc>
        <w:tc>
          <w:tcPr>
            <w:tcW w:w="1251" w:type="dxa"/>
            <w:tcBorders>
              <w:top w:val="single" w:sz="4" w:space="0" w:color="auto"/>
              <w:left w:val="single" w:sz="4" w:space="0" w:color="auto"/>
              <w:bottom w:val="single" w:sz="4" w:space="0" w:color="auto"/>
              <w:right w:val="single" w:sz="4" w:space="0" w:color="auto"/>
            </w:tcBorders>
            <w:noWrap/>
          </w:tcPr>
          <w:p w14:paraId="143D62A4" w14:textId="77777777" w:rsidR="00D86462" w:rsidRPr="00F40835" w:rsidRDefault="00D86462" w:rsidP="00C15059">
            <w:pPr>
              <w:rPr>
                <w:sz w:val="20"/>
                <w:szCs w:val="20"/>
              </w:rPr>
            </w:pPr>
            <w:r>
              <w:rPr>
                <w:sz w:val="20"/>
                <w:szCs w:val="20"/>
              </w:rPr>
              <w:t>NTE 10,000</w:t>
            </w:r>
          </w:p>
        </w:tc>
        <w:tc>
          <w:tcPr>
            <w:tcW w:w="1731" w:type="dxa"/>
            <w:tcBorders>
              <w:top w:val="single" w:sz="4" w:space="0" w:color="auto"/>
              <w:left w:val="single" w:sz="4" w:space="0" w:color="auto"/>
              <w:bottom w:val="single" w:sz="4" w:space="0" w:color="auto"/>
              <w:right w:val="single" w:sz="4" w:space="0" w:color="auto"/>
            </w:tcBorders>
            <w:noWrap/>
          </w:tcPr>
          <w:p w14:paraId="11FDF2AB" w14:textId="77777777" w:rsidR="00D86462" w:rsidRPr="00F47564" w:rsidRDefault="00D86462" w:rsidP="00C15059">
            <w:pPr>
              <w:rPr>
                <w:b/>
                <w:sz w:val="20"/>
                <w:szCs w:val="20"/>
              </w:rPr>
            </w:pPr>
          </w:p>
        </w:tc>
      </w:tr>
      <w:tr w:rsidR="005C6D74" w:rsidRPr="003B31AB" w14:paraId="6C76BCF2" w14:textId="77777777" w:rsidTr="008D4431">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51200752" w14:textId="77777777" w:rsidR="005C6D74" w:rsidRDefault="005C6D74" w:rsidP="00C15059">
            <w:pPr>
              <w:rPr>
                <w:sz w:val="20"/>
                <w:szCs w:val="20"/>
              </w:rPr>
            </w:pPr>
          </w:p>
        </w:tc>
        <w:tc>
          <w:tcPr>
            <w:tcW w:w="2609" w:type="dxa"/>
            <w:tcBorders>
              <w:top w:val="single" w:sz="4" w:space="0" w:color="auto"/>
              <w:left w:val="single" w:sz="4" w:space="0" w:color="auto"/>
              <w:bottom w:val="single" w:sz="4" w:space="0" w:color="auto"/>
              <w:right w:val="single" w:sz="4" w:space="0" w:color="auto"/>
            </w:tcBorders>
            <w:noWrap/>
          </w:tcPr>
          <w:p w14:paraId="54C5AEB4" w14:textId="77777777" w:rsidR="005C6D74" w:rsidRDefault="005C6D74" w:rsidP="00C15059">
            <w:pPr>
              <w:rPr>
                <w:sz w:val="20"/>
                <w:szCs w:val="20"/>
              </w:rPr>
            </w:pPr>
          </w:p>
        </w:tc>
        <w:tc>
          <w:tcPr>
            <w:tcW w:w="2676" w:type="dxa"/>
            <w:gridSpan w:val="2"/>
            <w:tcBorders>
              <w:top w:val="single" w:sz="4" w:space="0" w:color="auto"/>
              <w:left w:val="single" w:sz="4" w:space="0" w:color="auto"/>
              <w:bottom w:val="single" w:sz="4" w:space="0" w:color="auto"/>
              <w:right w:val="single" w:sz="4" w:space="0" w:color="auto"/>
            </w:tcBorders>
            <w:noWrap/>
          </w:tcPr>
          <w:p w14:paraId="3ECC0808" w14:textId="77777777" w:rsidR="005C6D74" w:rsidRPr="005C6D74" w:rsidRDefault="005C6D74" w:rsidP="00C15059">
            <w:pPr>
              <w:rPr>
                <w:b/>
                <w:sz w:val="20"/>
                <w:szCs w:val="20"/>
              </w:rPr>
            </w:pPr>
            <w:r w:rsidRPr="005C6D74">
              <w:rPr>
                <w:b/>
                <w:sz w:val="20"/>
                <w:szCs w:val="20"/>
              </w:rPr>
              <w:t>Evaluated Price Year 5</w:t>
            </w:r>
          </w:p>
        </w:tc>
        <w:tc>
          <w:tcPr>
            <w:tcW w:w="1731" w:type="dxa"/>
            <w:tcBorders>
              <w:top w:val="single" w:sz="4" w:space="0" w:color="auto"/>
              <w:left w:val="single" w:sz="4" w:space="0" w:color="auto"/>
              <w:bottom w:val="single" w:sz="4" w:space="0" w:color="auto"/>
              <w:right w:val="single" w:sz="4" w:space="0" w:color="auto"/>
            </w:tcBorders>
            <w:noWrap/>
          </w:tcPr>
          <w:p w14:paraId="345CF02D" w14:textId="77777777" w:rsidR="005C6D74" w:rsidRPr="00F47564" w:rsidRDefault="005C6D74" w:rsidP="00C15059">
            <w:pPr>
              <w:rPr>
                <w:b/>
                <w:sz w:val="20"/>
                <w:szCs w:val="20"/>
              </w:rPr>
            </w:pPr>
            <w:r>
              <w:rPr>
                <w:b/>
                <w:sz w:val="20"/>
                <w:szCs w:val="20"/>
              </w:rPr>
              <w:t>$</w:t>
            </w:r>
          </w:p>
        </w:tc>
      </w:tr>
      <w:tr w:rsidR="001472C5" w:rsidRPr="003B31AB" w14:paraId="26CB9674" w14:textId="77777777" w:rsidTr="001472C5">
        <w:trPr>
          <w:cantSplit/>
          <w:trHeight w:val="638"/>
          <w:jc w:val="center"/>
        </w:trPr>
        <w:tc>
          <w:tcPr>
            <w:tcW w:w="8551" w:type="dxa"/>
            <w:gridSpan w:val="4"/>
            <w:tcBorders>
              <w:top w:val="single" w:sz="4" w:space="0" w:color="auto"/>
              <w:left w:val="single" w:sz="4" w:space="0" w:color="auto"/>
              <w:bottom w:val="single" w:sz="4" w:space="0" w:color="auto"/>
              <w:right w:val="single" w:sz="4" w:space="0" w:color="auto"/>
            </w:tcBorders>
            <w:shd w:val="clear" w:color="auto" w:fill="D9D9D9"/>
          </w:tcPr>
          <w:p w14:paraId="4E75C9BF" w14:textId="4E2E94FF" w:rsidR="001472C5" w:rsidRPr="001472C5" w:rsidRDefault="001472C5" w:rsidP="001472C5">
            <w:pPr>
              <w:jc w:val="center"/>
              <w:rPr>
                <w:b/>
                <w:sz w:val="28"/>
                <w:szCs w:val="28"/>
              </w:rPr>
            </w:pPr>
            <w:r w:rsidRPr="001472C5">
              <w:rPr>
                <w:b/>
                <w:sz w:val="28"/>
                <w:szCs w:val="28"/>
              </w:rPr>
              <w:t>Total Proposal Price (Years 1 – 5)</w:t>
            </w:r>
          </w:p>
        </w:tc>
        <w:tc>
          <w:tcPr>
            <w:tcW w:w="1731" w:type="dxa"/>
            <w:tcBorders>
              <w:top w:val="single" w:sz="4" w:space="0" w:color="auto"/>
              <w:left w:val="single" w:sz="4" w:space="0" w:color="auto"/>
              <w:bottom w:val="single" w:sz="4" w:space="0" w:color="auto"/>
              <w:right w:val="single" w:sz="4" w:space="0" w:color="auto"/>
            </w:tcBorders>
            <w:shd w:val="clear" w:color="auto" w:fill="D9D9D9"/>
            <w:noWrap/>
          </w:tcPr>
          <w:p w14:paraId="17C97649" w14:textId="77777777" w:rsidR="001472C5" w:rsidRPr="003B31AB" w:rsidRDefault="001472C5" w:rsidP="00C15059">
            <w:pPr>
              <w:rPr>
                <w:b/>
                <w:sz w:val="20"/>
                <w:szCs w:val="20"/>
              </w:rPr>
            </w:pPr>
            <w:r w:rsidRPr="003B31AB">
              <w:rPr>
                <w:b/>
                <w:sz w:val="20"/>
                <w:szCs w:val="20"/>
              </w:rPr>
              <w:t>$</w:t>
            </w:r>
          </w:p>
        </w:tc>
      </w:tr>
    </w:tbl>
    <w:p w14:paraId="6726BF51" w14:textId="77777777" w:rsidR="00EE6343" w:rsidRDefault="00EE6343">
      <w:r>
        <w:br w:type="page"/>
      </w:r>
    </w:p>
    <w:tbl>
      <w:tblPr>
        <w:tblW w:w="9343" w:type="dxa"/>
        <w:tblInd w:w="5" w:type="dxa"/>
        <w:tblLayout w:type="fixed"/>
        <w:tblLook w:val="0000" w:firstRow="0" w:lastRow="0" w:firstColumn="0" w:lastColumn="0" w:noHBand="0" w:noVBand="0"/>
      </w:tblPr>
      <w:tblGrid>
        <w:gridCol w:w="4455"/>
        <w:gridCol w:w="753"/>
        <w:gridCol w:w="1293"/>
        <w:gridCol w:w="2842"/>
      </w:tblGrid>
      <w:tr w:rsidR="00F55812" w:rsidRPr="00594667" w14:paraId="4EC9EDF3" w14:textId="77777777" w:rsidTr="00EE6343">
        <w:trPr>
          <w:trHeight w:val="255"/>
        </w:trPr>
        <w:tc>
          <w:tcPr>
            <w:tcW w:w="4455" w:type="dxa"/>
            <w:tcBorders>
              <w:top w:val="nil"/>
              <w:left w:val="nil"/>
              <w:bottom w:val="single" w:sz="8" w:space="0" w:color="auto"/>
              <w:right w:val="nil"/>
            </w:tcBorders>
            <w:noWrap/>
            <w:vAlign w:val="bottom"/>
          </w:tcPr>
          <w:p w14:paraId="70BFD2C8" w14:textId="77777777" w:rsidR="00F55812" w:rsidRDefault="00F55812" w:rsidP="00C15059">
            <w:pPr>
              <w:rPr>
                <w:sz w:val="20"/>
                <w:szCs w:val="20"/>
              </w:rPr>
            </w:pPr>
          </w:p>
          <w:p w14:paraId="548674B8" w14:textId="47B47380" w:rsidR="00F84ED1" w:rsidRPr="00594667" w:rsidRDefault="00F84ED1" w:rsidP="00C15059">
            <w:pPr>
              <w:rPr>
                <w:sz w:val="20"/>
                <w:szCs w:val="20"/>
              </w:rPr>
            </w:pPr>
          </w:p>
        </w:tc>
        <w:tc>
          <w:tcPr>
            <w:tcW w:w="753" w:type="dxa"/>
            <w:tcBorders>
              <w:top w:val="nil"/>
              <w:left w:val="nil"/>
              <w:bottom w:val="nil"/>
              <w:right w:val="nil"/>
            </w:tcBorders>
            <w:noWrap/>
            <w:vAlign w:val="bottom"/>
          </w:tcPr>
          <w:p w14:paraId="45389F12" w14:textId="125CF4A6" w:rsidR="00F55812" w:rsidRPr="00594667" w:rsidRDefault="00F55812" w:rsidP="00C15059">
            <w:pPr>
              <w:rPr>
                <w:sz w:val="20"/>
                <w:szCs w:val="20"/>
              </w:rPr>
            </w:pPr>
          </w:p>
        </w:tc>
        <w:tc>
          <w:tcPr>
            <w:tcW w:w="1293" w:type="dxa"/>
            <w:tcBorders>
              <w:top w:val="nil"/>
              <w:left w:val="nil"/>
              <w:bottom w:val="single" w:sz="8" w:space="0" w:color="auto"/>
              <w:right w:val="nil"/>
            </w:tcBorders>
            <w:noWrap/>
            <w:vAlign w:val="bottom"/>
          </w:tcPr>
          <w:p w14:paraId="283B426B" w14:textId="77777777" w:rsidR="00F55812" w:rsidRPr="00594667" w:rsidRDefault="00F55812" w:rsidP="00C15059">
            <w:pPr>
              <w:rPr>
                <w:sz w:val="20"/>
                <w:szCs w:val="20"/>
              </w:rPr>
            </w:pPr>
          </w:p>
        </w:tc>
        <w:tc>
          <w:tcPr>
            <w:tcW w:w="2842" w:type="dxa"/>
            <w:tcBorders>
              <w:top w:val="nil"/>
              <w:left w:val="nil"/>
              <w:bottom w:val="single" w:sz="8" w:space="0" w:color="auto"/>
              <w:right w:val="nil"/>
            </w:tcBorders>
            <w:noWrap/>
            <w:vAlign w:val="bottom"/>
          </w:tcPr>
          <w:p w14:paraId="046FC44A" w14:textId="77777777" w:rsidR="00F55812" w:rsidRPr="00594667" w:rsidRDefault="00F55812" w:rsidP="00C15059">
            <w:pPr>
              <w:rPr>
                <w:sz w:val="20"/>
                <w:szCs w:val="20"/>
              </w:rPr>
            </w:pPr>
          </w:p>
        </w:tc>
      </w:tr>
      <w:tr w:rsidR="00F55812" w:rsidRPr="00594667" w14:paraId="267BBE00" w14:textId="77777777" w:rsidTr="00EE6343">
        <w:trPr>
          <w:trHeight w:val="223"/>
        </w:trPr>
        <w:tc>
          <w:tcPr>
            <w:tcW w:w="4455" w:type="dxa"/>
            <w:tcBorders>
              <w:top w:val="nil"/>
              <w:left w:val="nil"/>
              <w:bottom w:val="nil"/>
              <w:right w:val="nil"/>
            </w:tcBorders>
            <w:noWrap/>
            <w:vAlign w:val="bottom"/>
          </w:tcPr>
          <w:p w14:paraId="33BA5D6B" w14:textId="77777777" w:rsidR="00F55812" w:rsidRPr="00594667" w:rsidRDefault="00F55812" w:rsidP="00C15059">
            <w:pPr>
              <w:rPr>
                <w:sz w:val="20"/>
              </w:rPr>
            </w:pPr>
            <w:r w:rsidRPr="00594667">
              <w:rPr>
                <w:sz w:val="20"/>
              </w:rPr>
              <w:t>Authorized Individual Name</w:t>
            </w:r>
          </w:p>
        </w:tc>
        <w:tc>
          <w:tcPr>
            <w:tcW w:w="753" w:type="dxa"/>
            <w:tcBorders>
              <w:top w:val="nil"/>
              <w:left w:val="nil"/>
              <w:bottom w:val="nil"/>
              <w:right w:val="nil"/>
            </w:tcBorders>
            <w:noWrap/>
            <w:vAlign w:val="bottom"/>
          </w:tcPr>
          <w:p w14:paraId="0F9E990E" w14:textId="132236CF" w:rsidR="00F55812" w:rsidRPr="00594667" w:rsidRDefault="00F55812" w:rsidP="00C15059">
            <w:pPr>
              <w:rPr>
                <w:sz w:val="20"/>
              </w:rPr>
            </w:pPr>
          </w:p>
        </w:tc>
        <w:tc>
          <w:tcPr>
            <w:tcW w:w="4135" w:type="dxa"/>
            <w:gridSpan w:val="2"/>
            <w:tcBorders>
              <w:top w:val="nil"/>
              <w:left w:val="nil"/>
              <w:bottom w:val="nil"/>
              <w:right w:val="nil"/>
            </w:tcBorders>
            <w:noWrap/>
            <w:vAlign w:val="bottom"/>
          </w:tcPr>
          <w:p w14:paraId="526276FE" w14:textId="77777777" w:rsidR="00F55812" w:rsidRPr="00594667" w:rsidRDefault="00F55812" w:rsidP="00C15059">
            <w:pPr>
              <w:rPr>
                <w:sz w:val="20"/>
              </w:rPr>
            </w:pPr>
            <w:r w:rsidRPr="00594667">
              <w:rPr>
                <w:sz w:val="20"/>
              </w:rPr>
              <w:t>Company Name</w:t>
            </w:r>
          </w:p>
        </w:tc>
      </w:tr>
      <w:tr w:rsidR="00F55812" w:rsidRPr="00594667" w14:paraId="743F0F43" w14:textId="77777777" w:rsidTr="00EE6343">
        <w:trPr>
          <w:trHeight w:val="270"/>
        </w:trPr>
        <w:tc>
          <w:tcPr>
            <w:tcW w:w="4455" w:type="dxa"/>
            <w:tcBorders>
              <w:top w:val="nil"/>
              <w:left w:val="nil"/>
              <w:bottom w:val="single" w:sz="8" w:space="0" w:color="auto"/>
              <w:right w:val="nil"/>
            </w:tcBorders>
            <w:noWrap/>
            <w:vAlign w:val="bottom"/>
          </w:tcPr>
          <w:p w14:paraId="6BD0E37F" w14:textId="77777777" w:rsidR="00F55812" w:rsidRDefault="00F55812" w:rsidP="00C15059">
            <w:pPr>
              <w:rPr>
                <w:sz w:val="20"/>
                <w:szCs w:val="20"/>
              </w:rPr>
            </w:pPr>
          </w:p>
          <w:p w14:paraId="7434C3AA" w14:textId="724C150F" w:rsidR="00F84ED1" w:rsidRPr="00594667" w:rsidRDefault="00F84ED1" w:rsidP="00C15059">
            <w:pPr>
              <w:rPr>
                <w:sz w:val="20"/>
                <w:szCs w:val="20"/>
              </w:rPr>
            </w:pPr>
          </w:p>
        </w:tc>
        <w:tc>
          <w:tcPr>
            <w:tcW w:w="753" w:type="dxa"/>
            <w:tcBorders>
              <w:top w:val="nil"/>
              <w:left w:val="nil"/>
              <w:bottom w:val="nil"/>
              <w:right w:val="nil"/>
            </w:tcBorders>
            <w:noWrap/>
            <w:vAlign w:val="bottom"/>
          </w:tcPr>
          <w:p w14:paraId="27433D68" w14:textId="229D6703" w:rsidR="00F55812" w:rsidRPr="00594667" w:rsidRDefault="00F55812" w:rsidP="00C15059">
            <w:pPr>
              <w:rPr>
                <w:sz w:val="20"/>
                <w:szCs w:val="20"/>
              </w:rPr>
            </w:pPr>
          </w:p>
        </w:tc>
        <w:tc>
          <w:tcPr>
            <w:tcW w:w="1293" w:type="dxa"/>
            <w:tcBorders>
              <w:top w:val="nil"/>
              <w:left w:val="nil"/>
              <w:bottom w:val="single" w:sz="8" w:space="0" w:color="auto"/>
              <w:right w:val="nil"/>
            </w:tcBorders>
            <w:noWrap/>
            <w:vAlign w:val="bottom"/>
          </w:tcPr>
          <w:p w14:paraId="599780F1" w14:textId="77777777" w:rsidR="00F55812" w:rsidRPr="00594667" w:rsidRDefault="00F55812" w:rsidP="00C15059">
            <w:pPr>
              <w:rPr>
                <w:sz w:val="20"/>
                <w:szCs w:val="20"/>
              </w:rPr>
            </w:pPr>
          </w:p>
        </w:tc>
        <w:tc>
          <w:tcPr>
            <w:tcW w:w="2842" w:type="dxa"/>
            <w:tcBorders>
              <w:top w:val="nil"/>
              <w:left w:val="nil"/>
              <w:bottom w:val="single" w:sz="8" w:space="0" w:color="auto"/>
              <w:right w:val="nil"/>
            </w:tcBorders>
            <w:noWrap/>
            <w:vAlign w:val="bottom"/>
          </w:tcPr>
          <w:p w14:paraId="243A864D" w14:textId="77777777" w:rsidR="00F55812" w:rsidRPr="00594667" w:rsidRDefault="00F55812" w:rsidP="00C15059">
            <w:pPr>
              <w:rPr>
                <w:sz w:val="20"/>
                <w:szCs w:val="20"/>
              </w:rPr>
            </w:pPr>
          </w:p>
        </w:tc>
      </w:tr>
      <w:tr w:rsidR="00F55812" w:rsidRPr="00594667" w14:paraId="289FEEF7" w14:textId="77777777" w:rsidTr="00EE6343">
        <w:trPr>
          <w:trHeight w:val="255"/>
        </w:trPr>
        <w:tc>
          <w:tcPr>
            <w:tcW w:w="4455" w:type="dxa"/>
            <w:tcBorders>
              <w:top w:val="nil"/>
              <w:left w:val="nil"/>
              <w:bottom w:val="nil"/>
              <w:right w:val="nil"/>
            </w:tcBorders>
            <w:noWrap/>
            <w:vAlign w:val="bottom"/>
          </w:tcPr>
          <w:p w14:paraId="32396EA2" w14:textId="77777777" w:rsidR="00F55812" w:rsidRPr="00594667" w:rsidRDefault="00F55812" w:rsidP="00C15059">
            <w:pPr>
              <w:rPr>
                <w:sz w:val="20"/>
              </w:rPr>
            </w:pPr>
            <w:r w:rsidRPr="00594667">
              <w:rPr>
                <w:sz w:val="20"/>
              </w:rPr>
              <w:t>Title</w:t>
            </w:r>
          </w:p>
        </w:tc>
        <w:tc>
          <w:tcPr>
            <w:tcW w:w="753" w:type="dxa"/>
            <w:tcBorders>
              <w:top w:val="nil"/>
              <w:left w:val="nil"/>
              <w:bottom w:val="nil"/>
              <w:right w:val="nil"/>
            </w:tcBorders>
            <w:noWrap/>
            <w:vAlign w:val="bottom"/>
          </w:tcPr>
          <w:p w14:paraId="605608E7" w14:textId="0B85A054" w:rsidR="00F55812" w:rsidRPr="00594667" w:rsidRDefault="00F55812" w:rsidP="00C15059">
            <w:pPr>
              <w:rPr>
                <w:sz w:val="20"/>
              </w:rPr>
            </w:pPr>
          </w:p>
        </w:tc>
        <w:tc>
          <w:tcPr>
            <w:tcW w:w="4135" w:type="dxa"/>
            <w:gridSpan w:val="2"/>
            <w:tcBorders>
              <w:top w:val="nil"/>
              <w:left w:val="nil"/>
              <w:bottom w:val="nil"/>
              <w:right w:val="nil"/>
            </w:tcBorders>
            <w:noWrap/>
            <w:vAlign w:val="bottom"/>
          </w:tcPr>
          <w:p w14:paraId="5FA06DC4" w14:textId="77777777" w:rsidR="00F55812" w:rsidRPr="00594667" w:rsidRDefault="00F55812" w:rsidP="00C15059">
            <w:pPr>
              <w:rPr>
                <w:sz w:val="20"/>
              </w:rPr>
            </w:pPr>
            <w:r w:rsidRPr="00594667">
              <w:rPr>
                <w:sz w:val="20"/>
              </w:rPr>
              <w:t>Company Tax ID #</w:t>
            </w:r>
          </w:p>
        </w:tc>
      </w:tr>
      <w:tr w:rsidR="00F55812" w:rsidRPr="00594667" w14:paraId="65B5F342" w14:textId="77777777" w:rsidTr="00EE6343">
        <w:trPr>
          <w:trHeight w:val="255"/>
        </w:trPr>
        <w:tc>
          <w:tcPr>
            <w:tcW w:w="4455" w:type="dxa"/>
            <w:tcBorders>
              <w:top w:val="nil"/>
              <w:left w:val="nil"/>
              <w:bottom w:val="nil"/>
              <w:right w:val="nil"/>
            </w:tcBorders>
            <w:noWrap/>
            <w:vAlign w:val="bottom"/>
          </w:tcPr>
          <w:p w14:paraId="1A9F4FC0" w14:textId="77777777" w:rsidR="00F55812" w:rsidRPr="00594667" w:rsidRDefault="00F55812" w:rsidP="00C15059">
            <w:pPr>
              <w:rPr>
                <w:sz w:val="20"/>
              </w:rPr>
            </w:pPr>
          </w:p>
        </w:tc>
        <w:tc>
          <w:tcPr>
            <w:tcW w:w="753" w:type="dxa"/>
            <w:tcBorders>
              <w:top w:val="nil"/>
              <w:left w:val="nil"/>
              <w:bottom w:val="nil"/>
              <w:right w:val="nil"/>
            </w:tcBorders>
            <w:noWrap/>
            <w:vAlign w:val="bottom"/>
          </w:tcPr>
          <w:p w14:paraId="6CC3404E" w14:textId="77777777" w:rsidR="00F55812" w:rsidRPr="00594667" w:rsidRDefault="00F55812" w:rsidP="00C15059">
            <w:pPr>
              <w:rPr>
                <w:sz w:val="20"/>
              </w:rPr>
            </w:pPr>
          </w:p>
        </w:tc>
        <w:tc>
          <w:tcPr>
            <w:tcW w:w="4135" w:type="dxa"/>
            <w:gridSpan w:val="2"/>
            <w:tcBorders>
              <w:top w:val="nil"/>
              <w:left w:val="nil"/>
              <w:bottom w:val="nil"/>
              <w:right w:val="nil"/>
            </w:tcBorders>
            <w:noWrap/>
            <w:vAlign w:val="bottom"/>
          </w:tcPr>
          <w:p w14:paraId="1986DC16" w14:textId="77777777" w:rsidR="00F55812" w:rsidRPr="00594667" w:rsidRDefault="00F55812" w:rsidP="00C15059">
            <w:pPr>
              <w:rPr>
                <w:sz w:val="20"/>
              </w:rPr>
            </w:pPr>
          </w:p>
        </w:tc>
      </w:tr>
      <w:tr w:rsidR="00F55812" w:rsidRPr="00594667" w14:paraId="0CCE4172" w14:textId="77777777" w:rsidTr="00EE6343">
        <w:trPr>
          <w:trHeight w:val="270"/>
        </w:trPr>
        <w:tc>
          <w:tcPr>
            <w:tcW w:w="4455" w:type="dxa"/>
            <w:tcBorders>
              <w:top w:val="nil"/>
              <w:left w:val="nil"/>
              <w:bottom w:val="single" w:sz="8" w:space="0" w:color="auto"/>
              <w:right w:val="nil"/>
            </w:tcBorders>
            <w:noWrap/>
            <w:vAlign w:val="bottom"/>
          </w:tcPr>
          <w:p w14:paraId="10421ED2" w14:textId="77777777" w:rsidR="00F55812" w:rsidRPr="00594667" w:rsidRDefault="00F55812" w:rsidP="00C15059">
            <w:pPr>
              <w:rPr>
                <w:sz w:val="20"/>
                <w:szCs w:val="20"/>
              </w:rPr>
            </w:pPr>
          </w:p>
        </w:tc>
        <w:tc>
          <w:tcPr>
            <w:tcW w:w="753" w:type="dxa"/>
            <w:tcBorders>
              <w:top w:val="nil"/>
              <w:left w:val="nil"/>
              <w:bottom w:val="nil"/>
              <w:right w:val="nil"/>
            </w:tcBorders>
            <w:noWrap/>
            <w:vAlign w:val="bottom"/>
          </w:tcPr>
          <w:p w14:paraId="53A50AB8" w14:textId="20647FDF" w:rsidR="00F55812" w:rsidRPr="00594667" w:rsidRDefault="00F55812" w:rsidP="00C15059">
            <w:pPr>
              <w:rPr>
                <w:sz w:val="20"/>
                <w:szCs w:val="20"/>
              </w:rPr>
            </w:pPr>
          </w:p>
        </w:tc>
        <w:tc>
          <w:tcPr>
            <w:tcW w:w="1293" w:type="dxa"/>
            <w:tcBorders>
              <w:top w:val="nil"/>
              <w:left w:val="nil"/>
              <w:bottom w:val="single" w:sz="8" w:space="0" w:color="auto"/>
              <w:right w:val="nil"/>
            </w:tcBorders>
            <w:noWrap/>
            <w:vAlign w:val="bottom"/>
          </w:tcPr>
          <w:p w14:paraId="7D992A07" w14:textId="77777777" w:rsidR="00F55812" w:rsidRPr="00594667" w:rsidRDefault="00F55812" w:rsidP="00C15059">
            <w:pPr>
              <w:rPr>
                <w:sz w:val="20"/>
                <w:szCs w:val="20"/>
              </w:rPr>
            </w:pPr>
          </w:p>
        </w:tc>
        <w:tc>
          <w:tcPr>
            <w:tcW w:w="2842" w:type="dxa"/>
            <w:tcBorders>
              <w:top w:val="nil"/>
              <w:left w:val="nil"/>
              <w:bottom w:val="single" w:sz="8" w:space="0" w:color="auto"/>
              <w:right w:val="nil"/>
            </w:tcBorders>
            <w:noWrap/>
            <w:vAlign w:val="bottom"/>
          </w:tcPr>
          <w:p w14:paraId="77EE520A" w14:textId="77777777" w:rsidR="00F55812" w:rsidRPr="00594667" w:rsidRDefault="00F55812" w:rsidP="00C15059">
            <w:pPr>
              <w:rPr>
                <w:sz w:val="20"/>
                <w:szCs w:val="20"/>
              </w:rPr>
            </w:pPr>
          </w:p>
        </w:tc>
      </w:tr>
      <w:tr w:rsidR="00F55812" w:rsidRPr="00594667" w14:paraId="6721C748" w14:textId="77777777" w:rsidTr="00EE6343">
        <w:trPr>
          <w:trHeight w:val="255"/>
        </w:trPr>
        <w:tc>
          <w:tcPr>
            <w:tcW w:w="4455" w:type="dxa"/>
            <w:tcBorders>
              <w:top w:val="nil"/>
              <w:left w:val="nil"/>
              <w:bottom w:val="nil"/>
              <w:right w:val="nil"/>
            </w:tcBorders>
            <w:noWrap/>
            <w:vAlign w:val="bottom"/>
          </w:tcPr>
          <w:p w14:paraId="5FB176F9" w14:textId="77777777" w:rsidR="00F55812" w:rsidRPr="00594667" w:rsidRDefault="00F55812" w:rsidP="00C15059">
            <w:pPr>
              <w:rPr>
                <w:sz w:val="20"/>
              </w:rPr>
            </w:pPr>
            <w:r>
              <w:rPr>
                <w:sz w:val="20"/>
              </w:rPr>
              <w:t>Signature</w:t>
            </w:r>
          </w:p>
        </w:tc>
        <w:tc>
          <w:tcPr>
            <w:tcW w:w="753" w:type="dxa"/>
            <w:tcBorders>
              <w:top w:val="nil"/>
              <w:left w:val="nil"/>
              <w:bottom w:val="nil"/>
              <w:right w:val="nil"/>
            </w:tcBorders>
            <w:noWrap/>
            <w:vAlign w:val="bottom"/>
          </w:tcPr>
          <w:p w14:paraId="362E1004" w14:textId="4A8A612F" w:rsidR="00F55812" w:rsidRPr="00594667" w:rsidRDefault="00F55812" w:rsidP="00C15059">
            <w:pPr>
              <w:rPr>
                <w:sz w:val="20"/>
              </w:rPr>
            </w:pPr>
          </w:p>
        </w:tc>
        <w:tc>
          <w:tcPr>
            <w:tcW w:w="4135" w:type="dxa"/>
            <w:gridSpan w:val="2"/>
            <w:tcBorders>
              <w:top w:val="nil"/>
              <w:left w:val="nil"/>
              <w:bottom w:val="nil"/>
              <w:right w:val="nil"/>
            </w:tcBorders>
            <w:noWrap/>
            <w:vAlign w:val="bottom"/>
          </w:tcPr>
          <w:p w14:paraId="20292FF7" w14:textId="77777777" w:rsidR="00F55812" w:rsidRPr="00594667" w:rsidRDefault="00F55812" w:rsidP="00C15059">
            <w:pPr>
              <w:rPr>
                <w:sz w:val="20"/>
              </w:rPr>
            </w:pPr>
            <w:r>
              <w:rPr>
                <w:sz w:val="20"/>
              </w:rPr>
              <w:t>Date</w:t>
            </w:r>
          </w:p>
        </w:tc>
      </w:tr>
      <w:tr w:rsidR="00F55812" w:rsidRPr="00594667" w14:paraId="41E4E794" w14:textId="77777777" w:rsidTr="00EE6343">
        <w:trPr>
          <w:trHeight w:val="255"/>
        </w:trPr>
        <w:tc>
          <w:tcPr>
            <w:tcW w:w="4455" w:type="dxa"/>
            <w:tcBorders>
              <w:top w:val="nil"/>
              <w:left w:val="nil"/>
              <w:bottom w:val="nil"/>
              <w:right w:val="nil"/>
            </w:tcBorders>
            <w:noWrap/>
            <w:vAlign w:val="bottom"/>
          </w:tcPr>
          <w:p w14:paraId="15E709F9" w14:textId="77777777" w:rsidR="00F55812" w:rsidRDefault="00F55812" w:rsidP="00C15059">
            <w:pPr>
              <w:rPr>
                <w:sz w:val="20"/>
              </w:rPr>
            </w:pPr>
          </w:p>
        </w:tc>
        <w:tc>
          <w:tcPr>
            <w:tcW w:w="753" w:type="dxa"/>
            <w:tcBorders>
              <w:top w:val="nil"/>
              <w:left w:val="nil"/>
              <w:bottom w:val="nil"/>
              <w:right w:val="nil"/>
            </w:tcBorders>
            <w:noWrap/>
            <w:vAlign w:val="bottom"/>
          </w:tcPr>
          <w:p w14:paraId="5B764FC0" w14:textId="77777777" w:rsidR="00F55812" w:rsidRPr="00594667" w:rsidRDefault="00F55812" w:rsidP="00C15059">
            <w:pPr>
              <w:rPr>
                <w:sz w:val="20"/>
              </w:rPr>
            </w:pPr>
          </w:p>
        </w:tc>
        <w:tc>
          <w:tcPr>
            <w:tcW w:w="4135" w:type="dxa"/>
            <w:gridSpan w:val="2"/>
            <w:tcBorders>
              <w:top w:val="nil"/>
              <w:left w:val="nil"/>
              <w:bottom w:val="nil"/>
              <w:right w:val="nil"/>
            </w:tcBorders>
            <w:noWrap/>
            <w:vAlign w:val="bottom"/>
          </w:tcPr>
          <w:p w14:paraId="64DE5EBA" w14:textId="77777777" w:rsidR="00F55812" w:rsidRDefault="00F55812" w:rsidP="00C15059">
            <w:pPr>
              <w:rPr>
                <w:sz w:val="20"/>
              </w:rPr>
            </w:pPr>
          </w:p>
        </w:tc>
      </w:tr>
      <w:tr w:rsidR="00F55812" w14:paraId="3BCA9166" w14:textId="77777777" w:rsidTr="00EE6343">
        <w:trPr>
          <w:trHeight w:val="555"/>
        </w:trPr>
        <w:tc>
          <w:tcPr>
            <w:tcW w:w="9343" w:type="dxa"/>
            <w:gridSpan w:val="4"/>
            <w:tcBorders>
              <w:top w:val="nil"/>
              <w:left w:val="nil"/>
              <w:bottom w:val="nil"/>
              <w:right w:val="nil"/>
            </w:tcBorders>
            <w:vAlign w:val="center"/>
          </w:tcPr>
          <w:p w14:paraId="0594E2B9" w14:textId="77777777" w:rsidR="00F55812" w:rsidRPr="00B636FD" w:rsidRDefault="00F55812" w:rsidP="00C15059">
            <w:pPr>
              <w:pStyle w:val="MDText0"/>
            </w:pPr>
            <w:r>
              <w:rPr>
                <w:noProof/>
              </w:rPr>
              <w:t>The Hourly Labor Rate is the actual rate the State will pay for services and shall be recorded in dollars and cents. The Hourly Labor Rate cannot exceed the Master Contract Rate but may be lower.  Rates shall be fully loaded, all-inclusive, i.e., include all direct and indirect costs and profits for the Master Contractor to perform under the TO Agreement.</w:t>
            </w:r>
          </w:p>
        </w:tc>
      </w:tr>
    </w:tbl>
    <w:p w14:paraId="6538C6C0" w14:textId="2AD9E653" w:rsidR="00813B19" w:rsidRDefault="00D83591" w:rsidP="00813B19">
      <w:pPr>
        <w:pStyle w:val="Heading1"/>
        <w:numPr>
          <w:ilvl w:val="0"/>
          <w:numId w:val="0"/>
        </w:numPr>
        <w:ind w:left="432" w:hanging="432"/>
        <w:jc w:val="left"/>
        <w:rPr>
          <w:sz w:val="28"/>
          <w:szCs w:val="28"/>
        </w:rPr>
      </w:pPr>
      <w:bookmarkStart w:id="241" w:name="_Toc11679064"/>
      <w:bookmarkStart w:id="242" w:name="_Toc475454097"/>
      <w:bookmarkStart w:id="243" w:name="_Toc484526319"/>
      <w:r w:rsidRPr="00813B19">
        <w:rPr>
          <w:sz w:val="28"/>
          <w:szCs w:val="28"/>
        </w:rPr>
        <w:lastRenderedPageBreak/>
        <w:t>Attachment B-1</w:t>
      </w:r>
      <w:r w:rsidR="001E1F21">
        <w:rPr>
          <w:sz w:val="28"/>
          <w:szCs w:val="28"/>
        </w:rPr>
        <w:t>.</w:t>
      </w:r>
      <w:r w:rsidR="001E1F21">
        <w:rPr>
          <w:sz w:val="28"/>
          <w:szCs w:val="28"/>
        </w:rPr>
        <w:tab/>
      </w:r>
      <w:r w:rsidR="00813B19" w:rsidRPr="00813B19">
        <w:rPr>
          <w:sz w:val="28"/>
          <w:szCs w:val="28"/>
        </w:rPr>
        <w:t xml:space="preserve">Financial Proposal – EEIMS </w:t>
      </w:r>
      <w:r w:rsidR="001E1F21" w:rsidRPr="00813B19">
        <w:rPr>
          <w:sz w:val="28"/>
          <w:szCs w:val="28"/>
        </w:rPr>
        <w:t>Hosting</w:t>
      </w:r>
      <w:r w:rsidR="001E1F21">
        <w:t xml:space="preserve"> </w:t>
      </w:r>
      <w:r w:rsidR="001E1F21" w:rsidRPr="00813B19">
        <w:rPr>
          <w:sz w:val="28"/>
          <w:szCs w:val="28"/>
        </w:rPr>
        <w:t xml:space="preserve">Service </w:t>
      </w:r>
      <w:r w:rsidR="00813B19" w:rsidRPr="00813B19">
        <w:rPr>
          <w:sz w:val="28"/>
          <w:szCs w:val="28"/>
        </w:rPr>
        <w:t>Fixed</w:t>
      </w:r>
      <w:r w:rsidR="00115E3F">
        <w:rPr>
          <w:sz w:val="28"/>
          <w:szCs w:val="28"/>
        </w:rPr>
        <w:t>-</w:t>
      </w:r>
      <w:r w:rsidR="00813B19" w:rsidRPr="00813B19">
        <w:rPr>
          <w:sz w:val="28"/>
          <w:szCs w:val="28"/>
        </w:rPr>
        <w:t>Price</w:t>
      </w:r>
      <w:bookmarkEnd w:id="241"/>
      <w:r w:rsidR="00813B19" w:rsidRPr="00813B19">
        <w:rPr>
          <w:sz w:val="28"/>
          <w:szCs w:val="28"/>
        </w:rPr>
        <w:t xml:space="preserve"> </w:t>
      </w:r>
    </w:p>
    <w:p w14:paraId="4E2DA5A4" w14:textId="77777777" w:rsidR="00813B19" w:rsidRDefault="00813B19" w:rsidP="00813B19"/>
    <w:p w14:paraId="48386203" w14:textId="77777777" w:rsidR="00813B19" w:rsidRDefault="00813B19" w:rsidP="00813B19">
      <w:r>
        <w:t>Provide a fixed monthly cost for the Environmental Information Management System (EEIMS) Hosting Services to be inclusive of all Master Contractor Personnel to be assigned to perform work under the TO Agreement.</w:t>
      </w:r>
    </w:p>
    <w:p w14:paraId="3614FA56" w14:textId="77777777" w:rsidR="00813B19" w:rsidRDefault="00813B19" w:rsidP="00813B19"/>
    <w:p w14:paraId="5DD488A3" w14:textId="77777777" w:rsidR="00813B19" w:rsidRDefault="00813B19" w:rsidP="00813B19"/>
    <w:p w14:paraId="3D8AB56C" w14:textId="77777777" w:rsidR="00813B19" w:rsidRDefault="00813B19" w:rsidP="00813B19"/>
    <w:tbl>
      <w:tblPr>
        <w:tblpPr w:leftFromText="180" w:rightFromText="180" w:vertAnchor="text" w:horzAnchor="margin" w:tblpXSpec="center" w:tblpY="183"/>
        <w:tblW w:w="11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5"/>
        <w:gridCol w:w="2037"/>
        <w:gridCol w:w="2522"/>
        <w:gridCol w:w="8"/>
        <w:gridCol w:w="2656"/>
        <w:gridCol w:w="8"/>
      </w:tblGrid>
      <w:tr w:rsidR="00813B19" w:rsidRPr="00534B54" w14:paraId="638A4604" w14:textId="77777777" w:rsidTr="008D4431">
        <w:trPr>
          <w:trHeight w:val="1703"/>
        </w:trPr>
        <w:tc>
          <w:tcPr>
            <w:tcW w:w="11096" w:type="dxa"/>
            <w:gridSpan w:val="6"/>
            <w:shd w:val="pct12" w:color="auto" w:fill="auto"/>
          </w:tcPr>
          <w:p w14:paraId="0D5ED2C5" w14:textId="77777777" w:rsidR="00813B19" w:rsidRPr="00FF18CB" w:rsidRDefault="00813B19" w:rsidP="008D4431">
            <w:pPr>
              <w:pStyle w:val="Heading9"/>
              <w:numPr>
                <w:ilvl w:val="0"/>
                <w:numId w:val="0"/>
              </w:numPr>
              <w:rPr>
                <w:rFonts w:ascii="Times New Roman" w:hAnsi="Times New Roman" w:cs="Times New Roman"/>
                <w:b/>
                <w:i w:val="0"/>
                <w:sz w:val="24"/>
                <w:szCs w:val="24"/>
              </w:rPr>
            </w:pPr>
            <w:r w:rsidRPr="00FF18CB">
              <w:rPr>
                <w:b/>
                <w:sz w:val="24"/>
                <w:szCs w:val="24"/>
              </w:rPr>
              <w:t xml:space="preserve">                                                           </w:t>
            </w:r>
            <w:r w:rsidRPr="00FF18CB">
              <w:rPr>
                <w:rFonts w:ascii="Times New Roman" w:hAnsi="Times New Roman" w:cs="Times New Roman"/>
                <w:b/>
                <w:i w:val="0"/>
                <w:sz w:val="24"/>
                <w:szCs w:val="24"/>
              </w:rPr>
              <w:t>EEIMS HOSTING SERVICES FIXED-PRICE</w:t>
            </w:r>
          </w:p>
          <w:p w14:paraId="09C87D93" w14:textId="77777777" w:rsidR="00813B19" w:rsidRPr="001D6C69" w:rsidRDefault="00813B19" w:rsidP="00CF1DBD">
            <w:pPr>
              <w:pStyle w:val="Heading9"/>
              <w:numPr>
                <w:ilvl w:val="0"/>
                <w:numId w:val="81"/>
              </w:numPr>
              <w:rPr>
                <w:rFonts w:ascii="Times New Roman" w:hAnsi="Times New Roman" w:cs="Times New Roman"/>
                <w:i w:val="0"/>
                <w:sz w:val="24"/>
                <w:szCs w:val="24"/>
              </w:rPr>
            </w:pPr>
            <w:r w:rsidRPr="001D6C69">
              <w:rPr>
                <w:rFonts w:ascii="Times New Roman" w:hAnsi="Times New Roman" w:cs="Times New Roman"/>
                <w:i w:val="0"/>
                <w:sz w:val="24"/>
                <w:szCs w:val="24"/>
              </w:rPr>
              <w:t>Record the fixed-price Monthly Recurring Price for EEIMS Hosting Services.</w:t>
            </w:r>
          </w:p>
          <w:p w14:paraId="6B86381B" w14:textId="77777777" w:rsidR="00813B19" w:rsidRDefault="00813B19" w:rsidP="00CF1DBD">
            <w:pPr>
              <w:pStyle w:val="ListParagraph"/>
              <w:numPr>
                <w:ilvl w:val="0"/>
                <w:numId w:val="81"/>
              </w:numPr>
            </w:pPr>
            <w:r>
              <w:t>Then Multiply the Monthly Recurring Price in Column A by the number of months in Column B.</w:t>
            </w:r>
          </w:p>
          <w:p w14:paraId="17235D7F" w14:textId="77777777" w:rsidR="00813B19" w:rsidRDefault="00813B19" w:rsidP="00CF1DBD">
            <w:pPr>
              <w:pStyle w:val="ListParagraph"/>
              <w:numPr>
                <w:ilvl w:val="0"/>
                <w:numId w:val="81"/>
              </w:numPr>
            </w:pPr>
            <w:r>
              <w:t>Provide the total in column C.</w:t>
            </w:r>
          </w:p>
          <w:p w14:paraId="42C68403" w14:textId="41E8875B" w:rsidR="00813B19" w:rsidRDefault="00813B19" w:rsidP="00CF1DBD">
            <w:pPr>
              <w:pStyle w:val="ListParagraph"/>
              <w:numPr>
                <w:ilvl w:val="0"/>
                <w:numId w:val="81"/>
              </w:numPr>
            </w:pPr>
            <w:r>
              <w:t>Add Column C and record the Total Evaluated Price</w:t>
            </w:r>
            <w:r w:rsidR="00C66A03">
              <w:t xml:space="preserve"> for years 1-5</w:t>
            </w:r>
            <w:r>
              <w:t>.</w:t>
            </w:r>
          </w:p>
          <w:p w14:paraId="54C34DBE" w14:textId="77777777" w:rsidR="00813B19" w:rsidRPr="00534B54" w:rsidRDefault="00813B19" w:rsidP="00216D3B">
            <w:pPr>
              <w:pStyle w:val="ListParagraph"/>
            </w:pPr>
          </w:p>
        </w:tc>
      </w:tr>
      <w:tr w:rsidR="00813B19" w:rsidRPr="000E0A5C" w14:paraId="322819E7" w14:textId="77777777" w:rsidTr="008D4431">
        <w:trPr>
          <w:gridAfter w:val="1"/>
          <w:wAfter w:w="8" w:type="dxa"/>
        </w:trPr>
        <w:tc>
          <w:tcPr>
            <w:tcW w:w="3865" w:type="dxa"/>
            <w:vMerge w:val="restart"/>
            <w:shd w:val="clear" w:color="auto" w:fill="auto"/>
            <w:vAlign w:val="bottom"/>
          </w:tcPr>
          <w:p w14:paraId="4AACF90B" w14:textId="77777777" w:rsidR="00813B19" w:rsidRPr="001D6C69" w:rsidRDefault="00813B19" w:rsidP="008D4431">
            <w:pPr>
              <w:pStyle w:val="Heading9"/>
              <w:numPr>
                <w:ilvl w:val="0"/>
                <w:numId w:val="0"/>
              </w:numPr>
              <w:rPr>
                <w:rFonts w:ascii="Times New Roman" w:hAnsi="Times New Roman" w:cs="Times New Roman"/>
                <w:b/>
                <w:i w:val="0"/>
                <w:sz w:val="22"/>
                <w:szCs w:val="22"/>
              </w:rPr>
            </w:pPr>
            <w:r w:rsidRPr="001D6C69">
              <w:rPr>
                <w:b/>
              </w:rPr>
              <w:t xml:space="preserve">            </w:t>
            </w:r>
            <w:r w:rsidRPr="001D6C69">
              <w:rPr>
                <w:rFonts w:ascii="Times New Roman" w:hAnsi="Times New Roman" w:cs="Times New Roman"/>
                <w:b/>
                <w:i w:val="0"/>
                <w:sz w:val="22"/>
                <w:szCs w:val="22"/>
              </w:rPr>
              <w:t>Contract Term</w:t>
            </w:r>
          </w:p>
        </w:tc>
        <w:tc>
          <w:tcPr>
            <w:tcW w:w="2037" w:type="dxa"/>
          </w:tcPr>
          <w:p w14:paraId="68DB02EB" w14:textId="77777777" w:rsidR="00813B19" w:rsidRPr="001D6C69" w:rsidRDefault="00813B19" w:rsidP="008D4431">
            <w:pPr>
              <w:pStyle w:val="Heading9"/>
              <w:numPr>
                <w:ilvl w:val="0"/>
                <w:numId w:val="0"/>
              </w:numPr>
              <w:rPr>
                <w:rFonts w:ascii="Times New Roman" w:hAnsi="Times New Roman" w:cs="Times New Roman"/>
                <w:b/>
                <w:i w:val="0"/>
                <w:sz w:val="22"/>
                <w:szCs w:val="22"/>
              </w:rPr>
            </w:pPr>
            <w:r w:rsidRPr="001D6C69">
              <w:rPr>
                <w:rFonts w:ascii="Times New Roman" w:hAnsi="Times New Roman" w:cs="Times New Roman"/>
                <w:b/>
                <w:i w:val="0"/>
                <w:sz w:val="22"/>
                <w:szCs w:val="22"/>
              </w:rPr>
              <w:t>Column A</w:t>
            </w:r>
          </w:p>
        </w:tc>
        <w:tc>
          <w:tcPr>
            <w:tcW w:w="2522" w:type="dxa"/>
          </w:tcPr>
          <w:p w14:paraId="350BEF1A" w14:textId="77777777" w:rsidR="00813B19" w:rsidRPr="001D6C69" w:rsidRDefault="00813B19" w:rsidP="008D4431">
            <w:pPr>
              <w:pStyle w:val="Heading9"/>
              <w:numPr>
                <w:ilvl w:val="0"/>
                <w:numId w:val="0"/>
              </w:numPr>
              <w:ind w:left="1584" w:hanging="1584"/>
              <w:rPr>
                <w:rFonts w:ascii="Times New Roman" w:hAnsi="Times New Roman" w:cs="Times New Roman"/>
                <w:b/>
                <w:i w:val="0"/>
              </w:rPr>
            </w:pPr>
            <w:r w:rsidRPr="001D6C69">
              <w:rPr>
                <w:rFonts w:ascii="Times New Roman" w:hAnsi="Times New Roman" w:cs="Times New Roman"/>
                <w:b/>
                <w:i w:val="0"/>
              </w:rPr>
              <w:t>Column B</w:t>
            </w:r>
          </w:p>
        </w:tc>
        <w:tc>
          <w:tcPr>
            <w:tcW w:w="2664" w:type="dxa"/>
            <w:gridSpan w:val="2"/>
          </w:tcPr>
          <w:p w14:paraId="25E08A58" w14:textId="77777777" w:rsidR="00813B19" w:rsidRPr="001D6C69" w:rsidRDefault="00813B19" w:rsidP="008D4431">
            <w:pPr>
              <w:pStyle w:val="Heading9"/>
              <w:numPr>
                <w:ilvl w:val="0"/>
                <w:numId w:val="0"/>
              </w:numPr>
              <w:rPr>
                <w:rFonts w:ascii="Times New Roman" w:hAnsi="Times New Roman" w:cs="Times New Roman"/>
                <w:b/>
                <w:i w:val="0"/>
                <w:sz w:val="22"/>
                <w:szCs w:val="22"/>
              </w:rPr>
            </w:pPr>
            <w:r w:rsidRPr="001D6C69">
              <w:rPr>
                <w:rFonts w:ascii="Times New Roman" w:hAnsi="Times New Roman" w:cs="Times New Roman"/>
                <w:b/>
                <w:i w:val="0"/>
                <w:sz w:val="22"/>
                <w:szCs w:val="22"/>
              </w:rPr>
              <w:t>Column C</w:t>
            </w:r>
          </w:p>
        </w:tc>
      </w:tr>
      <w:tr w:rsidR="00813B19" w:rsidRPr="000E0A5C" w14:paraId="0AF21101" w14:textId="77777777" w:rsidTr="008D4431">
        <w:trPr>
          <w:gridAfter w:val="1"/>
          <w:wAfter w:w="8" w:type="dxa"/>
        </w:trPr>
        <w:tc>
          <w:tcPr>
            <w:tcW w:w="3865" w:type="dxa"/>
            <w:vMerge/>
            <w:shd w:val="clear" w:color="auto" w:fill="auto"/>
          </w:tcPr>
          <w:p w14:paraId="477674C8" w14:textId="77777777" w:rsidR="00813B19" w:rsidRPr="000E0A5C" w:rsidRDefault="00813B19" w:rsidP="008D4431">
            <w:pPr>
              <w:pStyle w:val="Heading9"/>
            </w:pPr>
          </w:p>
        </w:tc>
        <w:tc>
          <w:tcPr>
            <w:tcW w:w="2037" w:type="dxa"/>
            <w:vAlign w:val="bottom"/>
          </w:tcPr>
          <w:p w14:paraId="266AE989" w14:textId="77777777" w:rsidR="00813B19" w:rsidRPr="001D6C69" w:rsidRDefault="00813B19" w:rsidP="008E040E">
            <w:pPr>
              <w:pStyle w:val="Heading9"/>
              <w:numPr>
                <w:ilvl w:val="0"/>
                <w:numId w:val="0"/>
              </w:numPr>
              <w:jc w:val="center"/>
              <w:rPr>
                <w:rFonts w:ascii="Times New Roman" w:hAnsi="Times New Roman" w:cs="Times New Roman"/>
                <w:b/>
                <w:i w:val="0"/>
                <w:sz w:val="22"/>
                <w:szCs w:val="22"/>
              </w:rPr>
            </w:pPr>
            <w:r w:rsidRPr="001D6C69">
              <w:rPr>
                <w:rFonts w:ascii="Times New Roman" w:hAnsi="Times New Roman" w:cs="Times New Roman"/>
                <w:b/>
                <w:i w:val="0"/>
                <w:sz w:val="22"/>
                <w:szCs w:val="22"/>
              </w:rPr>
              <w:t>Monthly Hosting Services Price</w:t>
            </w:r>
          </w:p>
        </w:tc>
        <w:tc>
          <w:tcPr>
            <w:tcW w:w="2522" w:type="dxa"/>
            <w:vAlign w:val="bottom"/>
          </w:tcPr>
          <w:p w14:paraId="6E8DEE2E" w14:textId="77777777" w:rsidR="00813B19" w:rsidRPr="001D6C69" w:rsidRDefault="00813B19" w:rsidP="008E040E">
            <w:pPr>
              <w:pStyle w:val="Heading9"/>
              <w:numPr>
                <w:ilvl w:val="0"/>
                <w:numId w:val="0"/>
              </w:numPr>
              <w:ind w:left="1584" w:hanging="1584"/>
              <w:jc w:val="center"/>
              <w:rPr>
                <w:rFonts w:ascii="Times New Roman" w:hAnsi="Times New Roman" w:cs="Times New Roman"/>
                <w:b/>
                <w:i w:val="0"/>
                <w:sz w:val="22"/>
                <w:szCs w:val="22"/>
              </w:rPr>
            </w:pPr>
            <w:r w:rsidRPr="001D6C69">
              <w:rPr>
                <w:rFonts w:ascii="Times New Roman" w:hAnsi="Times New Roman" w:cs="Times New Roman"/>
                <w:b/>
                <w:i w:val="0"/>
                <w:sz w:val="22"/>
                <w:szCs w:val="22"/>
              </w:rPr>
              <w:t>Number of Months</w:t>
            </w:r>
          </w:p>
        </w:tc>
        <w:tc>
          <w:tcPr>
            <w:tcW w:w="2664" w:type="dxa"/>
            <w:gridSpan w:val="2"/>
            <w:vAlign w:val="bottom"/>
          </w:tcPr>
          <w:p w14:paraId="55F74A81" w14:textId="77777777" w:rsidR="00813B19" w:rsidRPr="001D6C69" w:rsidRDefault="00813B19" w:rsidP="008D4431">
            <w:pPr>
              <w:pStyle w:val="Heading9"/>
              <w:numPr>
                <w:ilvl w:val="0"/>
                <w:numId w:val="0"/>
              </w:numPr>
              <w:ind w:left="1584" w:hanging="1584"/>
              <w:rPr>
                <w:rFonts w:ascii="Times New Roman" w:hAnsi="Times New Roman" w:cs="Times New Roman"/>
                <w:b/>
                <w:i w:val="0"/>
                <w:sz w:val="22"/>
                <w:szCs w:val="22"/>
              </w:rPr>
            </w:pPr>
            <w:r w:rsidRPr="001D6C69">
              <w:rPr>
                <w:rFonts w:ascii="Times New Roman" w:hAnsi="Times New Roman" w:cs="Times New Roman"/>
                <w:b/>
                <w:i w:val="0"/>
                <w:sz w:val="22"/>
                <w:szCs w:val="22"/>
              </w:rPr>
              <w:t>Annual Total</w:t>
            </w:r>
          </w:p>
        </w:tc>
      </w:tr>
      <w:tr w:rsidR="00813B19" w:rsidRPr="000E0A5C" w14:paraId="74E2CA4F" w14:textId="77777777" w:rsidTr="008D4431">
        <w:trPr>
          <w:gridAfter w:val="1"/>
          <w:wAfter w:w="8" w:type="dxa"/>
          <w:trHeight w:val="530"/>
        </w:trPr>
        <w:tc>
          <w:tcPr>
            <w:tcW w:w="3865" w:type="dxa"/>
            <w:vAlign w:val="bottom"/>
          </w:tcPr>
          <w:p w14:paraId="03831A8D" w14:textId="77777777" w:rsidR="00813B19" w:rsidRPr="005F3C48" w:rsidRDefault="00813B19" w:rsidP="008D4431">
            <w:pPr>
              <w:pStyle w:val="Heading9"/>
              <w:numPr>
                <w:ilvl w:val="0"/>
                <w:numId w:val="0"/>
              </w:numPr>
              <w:ind w:left="1584" w:hanging="1584"/>
              <w:rPr>
                <w:rFonts w:ascii="Times New Roman" w:hAnsi="Times New Roman" w:cs="Times New Roman"/>
                <w:b/>
                <w:i w:val="0"/>
                <w:sz w:val="22"/>
                <w:szCs w:val="22"/>
              </w:rPr>
            </w:pPr>
            <w:r>
              <w:rPr>
                <w:rFonts w:ascii="Times New Roman" w:hAnsi="Times New Roman" w:cs="Times New Roman"/>
                <w:b/>
                <w:i w:val="0"/>
                <w:sz w:val="22"/>
                <w:szCs w:val="22"/>
              </w:rPr>
              <w:t>Year One (1)</w:t>
            </w:r>
          </w:p>
        </w:tc>
        <w:tc>
          <w:tcPr>
            <w:tcW w:w="2037" w:type="dxa"/>
            <w:vAlign w:val="bottom"/>
          </w:tcPr>
          <w:p w14:paraId="579E35C3" w14:textId="77777777" w:rsidR="00813B19" w:rsidRPr="000E0A5C" w:rsidRDefault="00813B19" w:rsidP="008D4431">
            <w:pPr>
              <w:pStyle w:val="Heading9"/>
              <w:numPr>
                <w:ilvl w:val="0"/>
                <w:numId w:val="0"/>
              </w:numPr>
              <w:ind w:left="1584"/>
              <w:rPr>
                <w:b/>
              </w:rPr>
            </w:pPr>
          </w:p>
        </w:tc>
        <w:tc>
          <w:tcPr>
            <w:tcW w:w="2522" w:type="dxa"/>
            <w:vAlign w:val="bottom"/>
          </w:tcPr>
          <w:p w14:paraId="6B816FED" w14:textId="77777777" w:rsidR="00813B19" w:rsidRPr="001D6C69" w:rsidRDefault="00813B19" w:rsidP="008E040E">
            <w:pPr>
              <w:pStyle w:val="Heading9"/>
              <w:numPr>
                <w:ilvl w:val="0"/>
                <w:numId w:val="0"/>
              </w:numPr>
              <w:ind w:left="1584" w:hanging="1584"/>
              <w:jc w:val="center"/>
              <w:rPr>
                <w:rFonts w:ascii="Times New Roman" w:hAnsi="Times New Roman" w:cs="Times New Roman"/>
                <w:b/>
                <w:i w:val="0"/>
                <w:sz w:val="22"/>
                <w:szCs w:val="22"/>
              </w:rPr>
            </w:pPr>
            <w:r w:rsidRPr="001D6C69">
              <w:rPr>
                <w:rFonts w:ascii="Times New Roman" w:hAnsi="Times New Roman" w:cs="Times New Roman"/>
                <w:b/>
                <w:i w:val="0"/>
                <w:sz w:val="22"/>
                <w:szCs w:val="22"/>
              </w:rPr>
              <w:t>12 Months</w:t>
            </w:r>
          </w:p>
        </w:tc>
        <w:tc>
          <w:tcPr>
            <w:tcW w:w="2664" w:type="dxa"/>
            <w:gridSpan w:val="2"/>
          </w:tcPr>
          <w:p w14:paraId="5FAFBB20" w14:textId="77777777" w:rsidR="00813B19" w:rsidRDefault="00813B19" w:rsidP="008D4431">
            <w:pPr>
              <w:pStyle w:val="Heading9"/>
              <w:numPr>
                <w:ilvl w:val="0"/>
                <w:numId w:val="0"/>
              </w:numPr>
              <w:ind w:left="1584"/>
              <w:rPr>
                <w:b/>
              </w:rPr>
            </w:pPr>
          </w:p>
          <w:p w14:paraId="73AAA758" w14:textId="77777777" w:rsidR="00813B19" w:rsidRPr="001D6C69" w:rsidRDefault="00813B19" w:rsidP="008D4431">
            <w:pPr>
              <w:pStyle w:val="Heading9"/>
              <w:numPr>
                <w:ilvl w:val="0"/>
                <w:numId w:val="0"/>
              </w:numPr>
              <w:rPr>
                <w:rFonts w:ascii="Times New Roman" w:hAnsi="Times New Roman" w:cs="Times New Roman"/>
                <w:b/>
                <w:i w:val="0"/>
                <w:sz w:val="22"/>
                <w:szCs w:val="22"/>
              </w:rPr>
            </w:pPr>
            <w:r w:rsidRPr="001D6C69">
              <w:rPr>
                <w:rFonts w:ascii="Times New Roman" w:hAnsi="Times New Roman" w:cs="Times New Roman"/>
                <w:b/>
                <w:i w:val="0"/>
                <w:sz w:val="22"/>
                <w:szCs w:val="22"/>
              </w:rPr>
              <w:t>$</w:t>
            </w:r>
          </w:p>
        </w:tc>
      </w:tr>
      <w:tr w:rsidR="00813B19" w:rsidRPr="000E0A5C" w14:paraId="401AA9F9" w14:textId="77777777" w:rsidTr="008D4431">
        <w:trPr>
          <w:gridAfter w:val="1"/>
          <w:wAfter w:w="8" w:type="dxa"/>
        </w:trPr>
        <w:tc>
          <w:tcPr>
            <w:tcW w:w="3865" w:type="dxa"/>
            <w:vAlign w:val="bottom"/>
          </w:tcPr>
          <w:p w14:paraId="3B7835E8" w14:textId="77777777" w:rsidR="00813B19" w:rsidRPr="005F3C48" w:rsidRDefault="00813B19" w:rsidP="008D4431">
            <w:pPr>
              <w:pStyle w:val="Heading9"/>
              <w:numPr>
                <w:ilvl w:val="0"/>
                <w:numId w:val="0"/>
              </w:numPr>
              <w:rPr>
                <w:rFonts w:ascii="Times New Roman" w:hAnsi="Times New Roman" w:cs="Times New Roman"/>
                <w:b/>
                <w:i w:val="0"/>
                <w:sz w:val="22"/>
                <w:szCs w:val="22"/>
              </w:rPr>
            </w:pPr>
            <w:r>
              <w:rPr>
                <w:rFonts w:ascii="Times New Roman" w:hAnsi="Times New Roman" w:cs="Times New Roman"/>
                <w:b/>
                <w:i w:val="0"/>
                <w:sz w:val="22"/>
                <w:szCs w:val="22"/>
              </w:rPr>
              <w:t>Year Two (2)</w:t>
            </w:r>
          </w:p>
        </w:tc>
        <w:tc>
          <w:tcPr>
            <w:tcW w:w="2037" w:type="dxa"/>
            <w:vAlign w:val="bottom"/>
          </w:tcPr>
          <w:p w14:paraId="0DB8CCD7" w14:textId="77777777" w:rsidR="00813B19" w:rsidRPr="000E0A5C" w:rsidRDefault="00813B19" w:rsidP="008D4431">
            <w:pPr>
              <w:pStyle w:val="Heading9"/>
              <w:numPr>
                <w:ilvl w:val="0"/>
                <w:numId w:val="0"/>
              </w:numPr>
              <w:ind w:left="1584"/>
              <w:rPr>
                <w:b/>
              </w:rPr>
            </w:pPr>
          </w:p>
        </w:tc>
        <w:tc>
          <w:tcPr>
            <w:tcW w:w="2522" w:type="dxa"/>
            <w:vAlign w:val="bottom"/>
          </w:tcPr>
          <w:p w14:paraId="0597197E" w14:textId="77777777" w:rsidR="00813B19" w:rsidRPr="001D6C69" w:rsidRDefault="00813B19" w:rsidP="008E040E">
            <w:pPr>
              <w:pStyle w:val="Heading9"/>
              <w:numPr>
                <w:ilvl w:val="0"/>
                <w:numId w:val="0"/>
              </w:numPr>
              <w:jc w:val="center"/>
              <w:rPr>
                <w:rFonts w:ascii="Times New Roman" w:hAnsi="Times New Roman" w:cs="Times New Roman"/>
                <w:b/>
                <w:i w:val="0"/>
              </w:rPr>
            </w:pPr>
            <w:r w:rsidRPr="001D6C69">
              <w:rPr>
                <w:rFonts w:ascii="Times New Roman" w:hAnsi="Times New Roman" w:cs="Times New Roman"/>
                <w:b/>
                <w:i w:val="0"/>
              </w:rPr>
              <w:t>12 Months</w:t>
            </w:r>
          </w:p>
        </w:tc>
        <w:tc>
          <w:tcPr>
            <w:tcW w:w="2664" w:type="dxa"/>
            <w:gridSpan w:val="2"/>
          </w:tcPr>
          <w:p w14:paraId="10B9B1E5" w14:textId="77777777" w:rsidR="00813B19" w:rsidRDefault="00813B19" w:rsidP="008D4431">
            <w:pPr>
              <w:pStyle w:val="Heading9"/>
              <w:numPr>
                <w:ilvl w:val="0"/>
                <w:numId w:val="0"/>
              </w:numPr>
              <w:ind w:left="1584"/>
              <w:rPr>
                <w:b/>
              </w:rPr>
            </w:pPr>
          </w:p>
          <w:p w14:paraId="3EEA5DBB" w14:textId="77777777" w:rsidR="00813B19" w:rsidRPr="001D6C69" w:rsidRDefault="00813B19" w:rsidP="008D4431">
            <w:pPr>
              <w:pStyle w:val="Heading9"/>
              <w:numPr>
                <w:ilvl w:val="0"/>
                <w:numId w:val="0"/>
              </w:numPr>
              <w:rPr>
                <w:rFonts w:ascii="Times New Roman" w:hAnsi="Times New Roman" w:cs="Times New Roman"/>
                <w:b/>
                <w:i w:val="0"/>
              </w:rPr>
            </w:pPr>
            <w:r w:rsidRPr="001D6C69">
              <w:rPr>
                <w:rFonts w:ascii="Times New Roman" w:hAnsi="Times New Roman" w:cs="Times New Roman"/>
                <w:b/>
                <w:i w:val="0"/>
              </w:rPr>
              <w:t>$</w:t>
            </w:r>
          </w:p>
        </w:tc>
      </w:tr>
      <w:tr w:rsidR="00813B19" w:rsidRPr="000E0A5C" w14:paraId="3FB87D0E" w14:textId="77777777" w:rsidTr="008D4431">
        <w:trPr>
          <w:gridAfter w:val="1"/>
          <w:wAfter w:w="8" w:type="dxa"/>
          <w:trHeight w:val="458"/>
        </w:trPr>
        <w:tc>
          <w:tcPr>
            <w:tcW w:w="3865" w:type="dxa"/>
            <w:vAlign w:val="bottom"/>
          </w:tcPr>
          <w:p w14:paraId="59F78388" w14:textId="77777777" w:rsidR="00813B19" w:rsidRPr="005F3C48" w:rsidRDefault="00813B19" w:rsidP="008D4431">
            <w:pPr>
              <w:pStyle w:val="Heading9"/>
              <w:numPr>
                <w:ilvl w:val="0"/>
                <w:numId w:val="0"/>
              </w:numPr>
              <w:rPr>
                <w:rFonts w:ascii="Times New Roman" w:hAnsi="Times New Roman" w:cs="Times New Roman"/>
                <w:b/>
                <w:i w:val="0"/>
                <w:sz w:val="22"/>
                <w:szCs w:val="22"/>
              </w:rPr>
            </w:pPr>
            <w:r>
              <w:rPr>
                <w:rFonts w:ascii="Times New Roman" w:hAnsi="Times New Roman" w:cs="Times New Roman"/>
                <w:b/>
                <w:i w:val="0"/>
                <w:sz w:val="22"/>
                <w:szCs w:val="22"/>
              </w:rPr>
              <w:t>Year Three (3)</w:t>
            </w:r>
          </w:p>
        </w:tc>
        <w:tc>
          <w:tcPr>
            <w:tcW w:w="2037" w:type="dxa"/>
            <w:vAlign w:val="bottom"/>
          </w:tcPr>
          <w:p w14:paraId="077DDC97" w14:textId="77777777" w:rsidR="00813B19" w:rsidRPr="000E0A5C" w:rsidRDefault="00813B19" w:rsidP="008D4431">
            <w:pPr>
              <w:pStyle w:val="Heading9"/>
              <w:numPr>
                <w:ilvl w:val="0"/>
                <w:numId w:val="0"/>
              </w:numPr>
              <w:ind w:left="1584"/>
              <w:rPr>
                <w:b/>
              </w:rPr>
            </w:pPr>
          </w:p>
        </w:tc>
        <w:tc>
          <w:tcPr>
            <w:tcW w:w="2522" w:type="dxa"/>
            <w:vAlign w:val="bottom"/>
          </w:tcPr>
          <w:p w14:paraId="02843AB7" w14:textId="77777777" w:rsidR="00813B19" w:rsidRPr="001D6C69" w:rsidRDefault="00813B19" w:rsidP="008E040E">
            <w:pPr>
              <w:pStyle w:val="Heading9"/>
              <w:numPr>
                <w:ilvl w:val="0"/>
                <w:numId w:val="0"/>
              </w:numPr>
              <w:jc w:val="center"/>
              <w:rPr>
                <w:rFonts w:ascii="Times New Roman" w:hAnsi="Times New Roman" w:cs="Times New Roman"/>
                <w:b/>
                <w:i w:val="0"/>
              </w:rPr>
            </w:pPr>
            <w:r w:rsidRPr="001D6C69">
              <w:rPr>
                <w:rFonts w:ascii="Times New Roman" w:hAnsi="Times New Roman" w:cs="Times New Roman"/>
                <w:b/>
                <w:i w:val="0"/>
              </w:rPr>
              <w:t>12 Months</w:t>
            </w:r>
          </w:p>
        </w:tc>
        <w:tc>
          <w:tcPr>
            <w:tcW w:w="2664" w:type="dxa"/>
            <w:gridSpan w:val="2"/>
          </w:tcPr>
          <w:p w14:paraId="25CD3841" w14:textId="77777777" w:rsidR="00813B19" w:rsidRDefault="00813B19" w:rsidP="008D4431">
            <w:pPr>
              <w:pStyle w:val="Heading9"/>
              <w:numPr>
                <w:ilvl w:val="0"/>
                <w:numId w:val="0"/>
              </w:numPr>
              <w:ind w:left="1584"/>
              <w:rPr>
                <w:b/>
              </w:rPr>
            </w:pPr>
          </w:p>
          <w:p w14:paraId="4CF3CAD0" w14:textId="77777777" w:rsidR="00813B19" w:rsidRPr="001D6C69" w:rsidRDefault="00813B19" w:rsidP="008D4431">
            <w:pPr>
              <w:pStyle w:val="Heading9"/>
              <w:numPr>
                <w:ilvl w:val="0"/>
                <w:numId w:val="0"/>
              </w:numPr>
              <w:rPr>
                <w:rFonts w:ascii="Times New Roman" w:hAnsi="Times New Roman" w:cs="Times New Roman"/>
                <w:b/>
                <w:i w:val="0"/>
                <w:sz w:val="22"/>
                <w:szCs w:val="22"/>
              </w:rPr>
            </w:pPr>
            <w:r w:rsidRPr="001D6C69">
              <w:rPr>
                <w:rFonts w:ascii="Times New Roman" w:hAnsi="Times New Roman" w:cs="Times New Roman"/>
                <w:b/>
                <w:i w:val="0"/>
                <w:sz w:val="22"/>
                <w:szCs w:val="22"/>
              </w:rPr>
              <w:t>$</w:t>
            </w:r>
          </w:p>
        </w:tc>
      </w:tr>
      <w:tr w:rsidR="00813B19" w:rsidRPr="000E0A5C" w14:paraId="77C8BDF0" w14:textId="77777777" w:rsidTr="008D4431">
        <w:trPr>
          <w:gridAfter w:val="1"/>
          <w:wAfter w:w="8" w:type="dxa"/>
          <w:trHeight w:val="440"/>
        </w:trPr>
        <w:tc>
          <w:tcPr>
            <w:tcW w:w="3865" w:type="dxa"/>
            <w:vAlign w:val="bottom"/>
          </w:tcPr>
          <w:p w14:paraId="23A266B7" w14:textId="77777777" w:rsidR="00813B19" w:rsidRPr="005F3C48" w:rsidRDefault="00813B19" w:rsidP="008D4431">
            <w:pPr>
              <w:pStyle w:val="Heading9"/>
              <w:numPr>
                <w:ilvl w:val="0"/>
                <w:numId w:val="0"/>
              </w:numPr>
              <w:rPr>
                <w:rFonts w:ascii="Times New Roman" w:hAnsi="Times New Roman" w:cs="Times New Roman"/>
                <w:b/>
                <w:i w:val="0"/>
                <w:sz w:val="22"/>
                <w:szCs w:val="22"/>
              </w:rPr>
            </w:pPr>
            <w:r>
              <w:rPr>
                <w:rFonts w:ascii="Times New Roman" w:hAnsi="Times New Roman" w:cs="Times New Roman"/>
                <w:b/>
                <w:i w:val="0"/>
                <w:sz w:val="22"/>
                <w:szCs w:val="22"/>
              </w:rPr>
              <w:t>Year Four (4)</w:t>
            </w:r>
          </w:p>
        </w:tc>
        <w:tc>
          <w:tcPr>
            <w:tcW w:w="2037" w:type="dxa"/>
            <w:vAlign w:val="bottom"/>
          </w:tcPr>
          <w:p w14:paraId="284B5226" w14:textId="77777777" w:rsidR="00813B19" w:rsidRPr="000E0A5C" w:rsidRDefault="00813B19" w:rsidP="008D4431">
            <w:pPr>
              <w:pStyle w:val="Heading9"/>
              <w:numPr>
                <w:ilvl w:val="0"/>
                <w:numId w:val="0"/>
              </w:numPr>
              <w:ind w:left="1584"/>
              <w:rPr>
                <w:b/>
              </w:rPr>
            </w:pPr>
          </w:p>
        </w:tc>
        <w:tc>
          <w:tcPr>
            <w:tcW w:w="2522" w:type="dxa"/>
            <w:vAlign w:val="bottom"/>
          </w:tcPr>
          <w:p w14:paraId="6C9B4335" w14:textId="77777777" w:rsidR="00813B19" w:rsidRPr="001D6C69" w:rsidRDefault="00813B19" w:rsidP="008E040E">
            <w:pPr>
              <w:pStyle w:val="Heading9"/>
              <w:numPr>
                <w:ilvl w:val="0"/>
                <w:numId w:val="0"/>
              </w:numPr>
              <w:jc w:val="center"/>
              <w:rPr>
                <w:rFonts w:ascii="Times New Roman" w:hAnsi="Times New Roman" w:cs="Times New Roman"/>
                <w:b/>
                <w:i w:val="0"/>
              </w:rPr>
            </w:pPr>
            <w:r w:rsidRPr="001D6C69">
              <w:rPr>
                <w:rFonts w:ascii="Times New Roman" w:hAnsi="Times New Roman" w:cs="Times New Roman"/>
                <w:b/>
                <w:i w:val="0"/>
              </w:rPr>
              <w:t>12 Months</w:t>
            </w:r>
          </w:p>
        </w:tc>
        <w:tc>
          <w:tcPr>
            <w:tcW w:w="2664" w:type="dxa"/>
            <w:gridSpan w:val="2"/>
          </w:tcPr>
          <w:p w14:paraId="1B6E4C6E" w14:textId="77777777" w:rsidR="00813B19" w:rsidRDefault="00813B19" w:rsidP="008D4431">
            <w:pPr>
              <w:pStyle w:val="Heading9"/>
              <w:numPr>
                <w:ilvl w:val="0"/>
                <w:numId w:val="0"/>
              </w:numPr>
              <w:ind w:left="1584"/>
              <w:rPr>
                <w:b/>
              </w:rPr>
            </w:pPr>
          </w:p>
          <w:p w14:paraId="7176DB52" w14:textId="77777777" w:rsidR="00813B19" w:rsidRPr="001D6C69" w:rsidRDefault="00813B19" w:rsidP="008D4431">
            <w:pPr>
              <w:pStyle w:val="Heading9"/>
              <w:numPr>
                <w:ilvl w:val="0"/>
                <w:numId w:val="0"/>
              </w:numPr>
              <w:rPr>
                <w:rFonts w:ascii="Times New Roman" w:hAnsi="Times New Roman" w:cs="Times New Roman"/>
                <w:b/>
                <w:i w:val="0"/>
                <w:sz w:val="22"/>
                <w:szCs w:val="22"/>
              </w:rPr>
            </w:pPr>
            <w:r w:rsidRPr="001D6C69">
              <w:rPr>
                <w:rFonts w:ascii="Times New Roman" w:hAnsi="Times New Roman" w:cs="Times New Roman"/>
                <w:b/>
                <w:i w:val="0"/>
              </w:rPr>
              <w:t>$</w:t>
            </w:r>
          </w:p>
        </w:tc>
      </w:tr>
      <w:tr w:rsidR="00813B19" w:rsidRPr="000E0A5C" w14:paraId="3D2B4EAD" w14:textId="77777777" w:rsidTr="008D4431">
        <w:trPr>
          <w:gridAfter w:val="1"/>
          <w:wAfter w:w="8" w:type="dxa"/>
          <w:trHeight w:val="650"/>
        </w:trPr>
        <w:tc>
          <w:tcPr>
            <w:tcW w:w="3865" w:type="dxa"/>
            <w:vAlign w:val="bottom"/>
          </w:tcPr>
          <w:p w14:paraId="6B2BA8C8" w14:textId="77777777" w:rsidR="00813B19" w:rsidRPr="005F3C48" w:rsidRDefault="00813B19" w:rsidP="008D4431">
            <w:pPr>
              <w:pStyle w:val="Heading9"/>
              <w:numPr>
                <w:ilvl w:val="0"/>
                <w:numId w:val="0"/>
              </w:numPr>
              <w:rPr>
                <w:rFonts w:ascii="Times New Roman" w:hAnsi="Times New Roman" w:cs="Times New Roman"/>
                <w:b/>
                <w:i w:val="0"/>
                <w:sz w:val="22"/>
                <w:szCs w:val="22"/>
              </w:rPr>
            </w:pPr>
            <w:r>
              <w:rPr>
                <w:rFonts w:ascii="Times New Roman" w:hAnsi="Times New Roman" w:cs="Times New Roman"/>
                <w:b/>
                <w:i w:val="0"/>
                <w:sz w:val="22"/>
                <w:szCs w:val="22"/>
              </w:rPr>
              <w:t>Year Five (5)</w:t>
            </w:r>
          </w:p>
        </w:tc>
        <w:tc>
          <w:tcPr>
            <w:tcW w:w="2037" w:type="dxa"/>
            <w:vAlign w:val="bottom"/>
          </w:tcPr>
          <w:p w14:paraId="04F6DF98" w14:textId="77777777" w:rsidR="00813B19" w:rsidRPr="000E0A5C" w:rsidRDefault="00813B19" w:rsidP="008D4431">
            <w:pPr>
              <w:pStyle w:val="Heading9"/>
              <w:numPr>
                <w:ilvl w:val="0"/>
                <w:numId w:val="0"/>
              </w:numPr>
              <w:ind w:left="1584"/>
              <w:rPr>
                <w:b/>
              </w:rPr>
            </w:pPr>
          </w:p>
        </w:tc>
        <w:tc>
          <w:tcPr>
            <w:tcW w:w="2522" w:type="dxa"/>
            <w:vAlign w:val="bottom"/>
          </w:tcPr>
          <w:p w14:paraId="0DEC8318" w14:textId="77777777" w:rsidR="00813B19" w:rsidRPr="001D6C69" w:rsidRDefault="00813B19" w:rsidP="008E040E">
            <w:pPr>
              <w:pStyle w:val="Heading9"/>
              <w:numPr>
                <w:ilvl w:val="0"/>
                <w:numId w:val="0"/>
              </w:numPr>
              <w:jc w:val="center"/>
              <w:rPr>
                <w:rFonts w:ascii="Times New Roman" w:hAnsi="Times New Roman" w:cs="Times New Roman"/>
                <w:b/>
                <w:i w:val="0"/>
              </w:rPr>
            </w:pPr>
            <w:r w:rsidRPr="001D6C69">
              <w:rPr>
                <w:rFonts w:ascii="Times New Roman" w:hAnsi="Times New Roman" w:cs="Times New Roman"/>
                <w:b/>
                <w:i w:val="0"/>
              </w:rPr>
              <w:t>12 Months</w:t>
            </w:r>
          </w:p>
        </w:tc>
        <w:tc>
          <w:tcPr>
            <w:tcW w:w="2664" w:type="dxa"/>
            <w:gridSpan w:val="2"/>
          </w:tcPr>
          <w:p w14:paraId="456DDE06" w14:textId="77777777" w:rsidR="00813B19" w:rsidRDefault="00813B19" w:rsidP="008D4431">
            <w:pPr>
              <w:pStyle w:val="Heading9"/>
              <w:numPr>
                <w:ilvl w:val="0"/>
                <w:numId w:val="0"/>
              </w:numPr>
              <w:ind w:left="1584"/>
              <w:rPr>
                <w:b/>
              </w:rPr>
            </w:pPr>
          </w:p>
          <w:p w14:paraId="22EB6FC3" w14:textId="77777777" w:rsidR="00813B19" w:rsidRPr="001D6C69" w:rsidRDefault="00813B19" w:rsidP="008D4431">
            <w:pPr>
              <w:pStyle w:val="Heading9"/>
              <w:numPr>
                <w:ilvl w:val="0"/>
                <w:numId w:val="0"/>
              </w:numPr>
              <w:rPr>
                <w:rFonts w:ascii="Times New Roman" w:hAnsi="Times New Roman" w:cs="Times New Roman"/>
                <w:b/>
                <w:i w:val="0"/>
                <w:sz w:val="22"/>
                <w:szCs w:val="22"/>
              </w:rPr>
            </w:pPr>
            <w:r w:rsidRPr="001D6C69">
              <w:rPr>
                <w:rFonts w:ascii="Times New Roman" w:hAnsi="Times New Roman" w:cs="Times New Roman"/>
                <w:b/>
                <w:i w:val="0"/>
                <w:sz w:val="22"/>
                <w:szCs w:val="22"/>
              </w:rPr>
              <w:t>$</w:t>
            </w:r>
          </w:p>
        </w:tc>
      </w:tr>
      <w:tr w:rsidR="00813B19" w:rsidRPr="000E0A5C" w14:paraId="70890D8B" w14:textId="77777777" w:rsidTr="008D4431">
        <w:trPr>
          <w:trHeight w:val="1037"/>
        </w:trPr>
        <w:tc>
          <w:tcPr>
            <w:tcW w:w="8432" w:type="dxa"/>
            <w:gridSpan w:val="4"/>
            <w:shd w:val="pct12" w:color="auto" w:fill="auto"/>
            <w:vAlign w:val="bottom"/>
          </w:tcPr>
          <w:p w14:paraId="41761D96" w14:textId="77777777" w:rsidR="00813B19" w:rsidRPr="001D6C69" w:rsidRDefault="00813B19" w:rsidP="008D4431">
            <w:pPr>
              <w:pStyle w:val="Heading9"/>
              <w:numPr>
                <w:ilvl w:val="0"/>
                <w:numId w:val="0"/>
              </w:numPr>
              <w:ind w:left="1584"/>
              <w:rPr>
                <w:rFonts w:ascii="Times New Roman" w:hAnsi="Times New Roman" w:cs="Times New Roman"/>
                <w:b/>
                <w:i w:val="0"/>
                <w:sz w:val="22"/>
                <w:szCs w:val="22"/>
              </w:rPr>
            </w:pPr>
            <w:r>
              <w:rPr>
                <w:rFonts w:ascii="Times New Roman" w:hAnsi="Times New Roman" w:cs="Times New Roman"/>
                <w:b/>
                <w:i w:val="0"/>
                <w:sz w:val="22"/>
                <w:szCs w:val="22"/>
              </w:rPr>
              <w:t>Hosting Services Fixed-Price 5-Y</w:t>
            </w:r>
            <w:r w:rsidRPr="001D6C69">
              <w:rPr>
                <w:rFonts w:ascii="Times New Roman" w:hAnsi="Times New Roman" w:cs="Times New Roman"/>
                <w:b/>
                <w:i w:val="0"/>
                <w:sz w:val="22"/>
                <w:szCs w:val="22"/>
              </w:rPr>
              <w:t xml:space="preserve">ear Total </w:t>
            </w:r>
          </w:p>
        </w:tc>
        <w:tc>
          <w:tcPr>
            <w:tcW w:w="2664" w:type="dxa"/>
            <w:gridSpan w:val="2"/>
            <w:shd w:val="clear" w:color="auto" w:fill="FFFFFF"/>
            <w:vAlign w:val="bottom"/>
          </w:tcPr>
          <w:p w14:paraId="6B59DC0E" w14:textId="77777777" w:rsidR="00813B19" w:rsidRPr="001D6C69" w:rsidRDefault="00813B19" w:rsidP="008D4431">
            <w:pPr>
              <w:pStyle w:val="Heading9"/>
              <w:numPr>
                <w:ilvl w:val="0"/>
                <w:numId w:val="0"/>
              </w:numPr>
              <w:ind w:left="1584" w:hanging="1584"/>
              <w:rPr>
                <w:rFonts w:ascii="Times New Roman" w:hAnsi="Times New Roman" w:cs="Times New Roman"/>
                <w:b/>
                <w:i w:val="0"/>
              </w:rPr>
            </w:pPr>
          </w:p>
          <w:p w14:paraId="715BF9BF" w14:textId="77777777" w:rsidR="00813B19" w:rsidRPr="001D6C69" w:rsidRDefault="00813B19" w:rsidP="008D4431">
            <w:pPr>
              <w:pStyle w:val="Heading9"/>
              <w:numPr>
                <w:ilvl w:val="0"/>
                <w:numId w:val="0"/>
              </w:numPr>
              <w:ind w:left="1584" w:hanging="1584"/>
              <w:rPr>
                <w:rFonts w:ascii="Times New Roman" w:hAnsi="Times New Roman" w:cs="Times New Roman"/>
                <w:b/>
                <w:i w:val="0"/>
              </w:rPr>
            </w:pPr>
            <w:r w:rsidRPr="001D6C69">
              <w:rPr>
                <w:rFonts w:ascii="Times New Roman" w:hAnsi="Times New Roman" w:cs="Times New Roman"/>
                <w:b/>
                <w:i w:val="0"/>
              </w:rPr>
              <w:t>$</w:t>
            </w:r>
          </w:p>
        </w:tc>
      </w:tr>
    </w:tbl>
    <w:p w14:paraId="108CA5B6" w14:textId="1F523508" w:rsidR="00071087" w:rsidRDefault="000A59F7" w:rsidP="00071087">
      <w:pPr>
        <w:pStyle w:val="MDAttachmentH1"/>
        <w:pageBreakBefore/>
      </w:pPr>
      <w:bookmarkStart w:id="244" w:name="_Toc11671358"/>
      <w:bookmarkStart w:id="245" w:name="_Toc11679066"/>
      <w:bookmarkStart w:id="246" w:name="_Toc11671368"/>
      <w:bookmarkStart w:id="247" w:name="_Toc11679076"/>
      <w:bookmarkStart w:id="248" w:name="_Toc11671372"/>
      <w:bookmarkStart w:id="249" w:name="_Toc11679080"/>
      <w:bookmarkStart w:id="250" w:name="_Toc11671376"/>
      <w:bookmarkStart w:id="251" w:name="_Toc11679084"/>
      <w:bookmarkStart w:id="252" w:name="_Toc11671380"/>
      <w:bookmarkStart w:id="253" w:name="_Toc11679088"/>
      <w:bookmarkStart w:id="254" w:name="_Toc11671384"/>
      <w:bookmarkStart w:id="255" w:name="_Toc11679092"/>
      <w:bookmarkStart w:id="256" w:name="_Toc11671388"/>
      <w:bookmarkStart w:id="257" w:name="_Toc11679096"/>
      <w:bookmarkStart w:id="258" w:name="_Toc11671392"/>
      <w:bookmarkStart w:id="259" w:name="_Toc11679100"/>
      <w:bookmarkStart w:id="260" w:name="_Toc11671396"/>
      <w:bookmarkStart w:id="261" w:name="_Toc11679104"/>
      <w:bookmarkStart w:id="262" w:name="_Toc11671400"/>
      <w:bookmarkStart w:id="263" w:name="_Toc11679108"/>
      <w:bookmarkStart w:id="264" w:name="_Toc11671404"/>
      <w:bookmarkStart w:id="265" w:name="_Toc11679112"/>
      <w:bookmarkStart w:id="266" w:name="_Toc11671408"/>
      <w:bookmarkStart w:id="267" w:name="_Toc11679116"/>
      <w:bookmarkStart w:id="268" w:name="_Toc11671412"/>
      <w:bookmarkStart w:id="269" w:name="_Toc11679120"/>
      <w:bookmarkStart w:id="270" w:name="_Toc11671416"/>
      <w:bookmarkStart w:id="271" w:name="_Toc11679124"/>
      <w:bookmarkStart w:id="272" w:name="_Toc11671420"/>
      <w:bookmarkStart w:id="273" w:name="_Toc11679128"/>
      <w:bookmarkStart w:id="274" w:name="_Toc11671424"/>
      <w:bookmarkStart w:id="275" w:name="_Toc11679132"/>
      <w:bookmarkStart w:id="276" w:name="_Toc11671428"/>
      <w:bookmarkStart w:id="277" w:name="_Toc11679136"/>
      <w:bookmarkStart w:id="278" w:name="_Toc11671432"/>
      <w:bookmarkStart w:id="279" w:name="_Toc11679140"/>
      <w:bookmarkStart w:id="280" w:name="_Toc11671439"/>
      <w:bookmarkStart w:id="281" w:name="_Toc11679147"/>
      <w:bookmarkStart w:id="282" w:name="_Toc11671453"/>
      <w:bookmarkStart w:id="283" w:name="_Toc11679161"/>
      <w:bookmarkStart w:id="284" w:name="_Toc11671458"/>
      <w:bookmarkStart w:id="285" w:name="_Toc11679166"/>
      <w:bookmarkStart w:id="286" w:name="_Toc11679189"/>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lastRenderedPageBreak/>
        <w:t>BID/PROPOSAL AFFIDAVIT</w:t>
      </w:r>
      <w:bookmarkEnd w:id="286"/>
    </w:p>
    <w:p w14:paraId="7EBDE498" w14:textId="77777777" w:rsidR="000A59F7" w:rsidRDefault="000A59F7" w:rsidP="000A59F7"/>
    <w:p w14:paraId="55F7A53C" w14:textId="77777777" w:rsidR="000A59F7" w:rsidRPr="002026F3" w:rsidRDefault="000A59F7" w:rsidP="00CF1DBD">
      <w:pPr>
        <w:pStyle w:val="ListParagraph"/>
        <w:widowControl w:val="0"/>
        <w:numPr>
          <w:ilvl w:val="0"/>
          <w:numId w:val="102"/>
        </w:numPr>
        <w:adjustRightInd w:val="0"/>
        <w:ind w:left="450" w:hanging="450"/>
        <w:jc w:val="both"/>
        <w:textAlignment w:val="baseline"/>
        <w:rPr>
          <w:b/>
        </w:rPr>
      </w:pPr>
      <w:r w:rsidRPr="002026F3">
        <w:rPr>
          <w:b/>
        </w:rPr>
        <w:t>AUTHORITY</w:t>
      </w:r>
    </w:p>
    <w:p w14:paraId="188ADF1E" w14:textId="77777777" w:rsidR="000A59F7" w:rsidRPr="002026F3" w:rsidRDefault="000A59F7" w:rsidP="000A59F7">
      <w:pPr>
        <w:pStyle w:val="MDContractText1"/>
      </w:pPr>
      <w:r w:rsidRPr="002026F3">
        <w:t xml:space="preserve">I hereby affirm that I, </w:t>
      </w:r>
      <w:r w:rsidRPr="002026F3">
        <w:rPr>
          <w:color w:val="000000"/>
        </w:rPr>
        <w:t xml:space="preserve">_____________________ </w:t>
      </w:r>
      <w:r w:rsidRPr="002026F3">
        <w:t xml:space="preserve">(name of affiant) am the </w:t>
      </w:r>
      <w:r w:rsidRPr="002026F3">
        <w:rPr>
          <w:color w:val="000000"/>
        </w:rPr>
        <w:t>______________ (</w:t>
      </w:r>
      <w:r w:rsidRPr="002026F3">
        <w:t xml:space="preserve">title) and duly authorized representative of </w:t>
      </w:r>
      <w:r w:rsidRPr="002026F3">
        <w:rPr>
          <w:color w:val="000000"/>
        </w:rPr>
        <w:t>_________________ (</w:t>
      </w:r>
      <w:r w:rsidRPr="002026F3">
        <w:t>name of business entity) and that I possess the legal authority to make this affidavit on behalf of the business for which I am acting.</w:t>
      </w:r>
    </w:p>
    <w:p w14:paraId="229E4017" w14:textId="77777777" w:rsidR="000A59F7" w:rsidRPr="002026F3" w:rsidRDefault="000A59F7" w:rsidP="00CF1DBD">
      <w:pPr>
        <w:pStyle w:val="MDContractText0"/>
        <w:widowControl w:val="0"/>
        <w:numPr>
          <w:ilvl w:val="0"/>
          <w:numId w:val="102"/>
        </w:numPr>
        <w:adjustRightInd w:val="0"/>
        <w:ind w:left="450" w:hanging="450"/>
        <w:jc w:val="both"/>
        <w:textAlignment w:val="baseline"/>
        <w:rPr>
          <w:b/>
        </w:rPr>
      </w:pPr>
      <w:r w:rsidRPr="002026F3">
        <w:rPr>
          <w:b/>
        </w:rPr>
        <w:t>CERTIFICATION REGARDING COMMERCIAL NONDISCRIMINATION</w:t>
      </w:r>
    </w:p>
    <w:p w14:paraId="2C0D830E" w14:textId="77777777" w:rsidR="000A59F7" w:rsidRPr="002026F3" w:rsidRDefault="000A59F7" w:rsidP="000A59F7">
      <w:pPr>
        <w:pStyle w:val="MDContractText1"/>
      </w:pPr>
      <w:r w:rsidRPr="002026F3">
        <w:t>The undersigned Bidder/Offeror hereby certifies and agrees that the following information is correct: In preparing its Bid/proposal on this project, the Bidder/Offeror has considered all Bid/proposals submitted from qualified, potential subcontractors and suppliers, and has not engaged in “discrimination” as defined in §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sexual identity, genetic information or an individual’s refusal to submit to a genetic test or make available the results of a genetic test,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Bid/proposal submitted by the Bidder/Offeror on this project, and terminate any contract awarded based on the Bid/proposal. As part of its Bid/proposal, the Bidder/Offeror herewith submits a list of all instances within the past four (4) years where there has been a final adjudicated determination in a legal or administrative proceeding in the State of Maryland that the Bidder/Offeror discriminated against subcontractors, vendors, suppliers, or commercial customers, and a description of the status or resolution of that determination, including any remedial action taken. Bidder/Offeror agrees to comply in all respects with the State’s Commercial Nondiscrimination Policy as described under Title 19 of the State Finance and Procurement Article of the Annotated Code of Maryland.</w:t>
      </w:r>
    </w:p>
    <w:p w14:paraId="1D697B9E" w14:textId="77777777" w:rsidR="000A59F7" w:rsidRDefault="000A59F7" w:rsidP="000A59F7">
      <w:pPr>
        <w:pStyle w:val="MDContractText0"/>
        <w:ind w:left="450"/>
        <w:rPr>
          <w:b/>
        </w:rPr>
      </w:pPr>
      <w:r>
        <w:rPr>
          <w:b/>
        </w:rPr>
        <w:t xml:space="preserve">B-1.    </w:t>
      </w:r>
      <w:r w:rsidRPr="002026F3">
        <w:rPr>
          <w:b/>
        </w:rPr>
        <w:t>CERTIFICATION REGARDING MINORITY BUSINESS ENTERPRISES.</w:t>
      </w:r>
    </w:p>
    <w:p w14:paraId="72B81378" w14:textId="77777777" w:rsidR="000A59F7" w:rsidRPr="002026F3" w:rsidRDefault="000A59F7" w:rsidP="000A59F7">
      <w:pPr>
        <w:pStyle w:val="MDContractText1"/>
      </w:pPr>
      <w:r w:rsidRPr="002026F3">
        <w:t>The undersigned Bidder/Offeror hereby certifies and agrees that it has fully complied with the State Minority Business Enterprise Law, State Finance and Procurement Article, § 14-308(a)(2), Annotated Code of Maryland, which provides that, except as otherwise provided by law, a contractor may not identify a certified minority business enterprise in a Bid/proposal and:</w:t>
      </w:r>
    </w:p>
    <w:p w14:paraId="1ACFCFD8" w14:textId="77777777" w:rsidR="000A59F7" w:rsidRPr="002026F3" w:rsidRDefault="000A59F7" w:rsidP="000A59F7">
      <w:pPr>
        <w:pStyle w:val="MDContractindent2"/>
      </w:pPr>
      <w:r w:rsidRPr="002026F3">
        <w:t>(1)</w:t>
      </w:r>
      <w:r w:rsidRPr="002026F3">
        <w:tab/>
        <w:t>Fail to request, receive, or otherwise obtain authorization from the certified minority business enterprise to identify the certified minority bid/proposal;</w:t>
      </w:r>
    </w:p>
    <w:p w14:paraId="31653EA7" w14:textId="77777777" w:rsidR="000A59F7" w:rsidRPr="002026F3" w:rsidRDefault="000A59F7" w:rsidP="000A59F7">
      <w:pPr>
        <w:pStyle w:val="MDContractindent2"/>
      </w:pPr>
      <w:r w:rsidRPr="002026F3">
        <w:t>(2)</w:t>
      </w:r>
      <w:r w:rsidRPr="002026F3">
        <w:tab/>
        <w:t>Fail to notify the certified minority business enterprise before execution of the contract of its inclusion in the Bid/proposal;</w:t>
      </w:r>
    </w:p>
    <w:p w14:paraId="14215474" w14:textId="77777777" w:rsidR="000A59F7" w:rsidRPr="002026F3" w:rsidRDefault="000A59F7" w:rsidP="000A59F7">
      <w:pPr>
        <w:pStyle w:val="MDContractindent2"/>
      </w:pPr>
      <w:r w:rsidRPr="002026F3">
        <w:t>(3)</w:t>
      </w:r>
      <w:r w:rsidRPr="002026F3">
        <w:tab/>
        <w:t>Fail to use the certified minority business enterprise in the performance of the contract; or</w:t>
      </w:r>
    </w:p>
    <w:p w14:paraId="5DB19A10" w14:textId="77777777" w:rsidR="000A59F7" w:rsidRPr="002026F3" w:rsidRDefault="000A59F7" w:rsidP="000A59F7">
      <w:pPr>
        <w:pStyle w:val="MDContractindent2"/>
      </w:pPr>
      <w:r w:rsidRPr="002026F3">
        <w:t>(4)</w:t>
      </w:r>
      <w:r w:rsidRPr="002026F3">
        <w:tab/>
        <w:t>Pay the certified minority business enterprise solely for the use of its name in the Bid/proposal.</w:t>
      </w:r>
    </w:p>
    <w:p w14:paraId="0170534C" w14:textId="77777777" w:rsidR="000A59F7" w:rsidRDefault="000A59F7" w:rsidP="000A59F7">
      <w:pPr>
        <w:pStyle w:val="MDContractText1"/>
      </w:pPr>
      <w:r w:rsidRPr="002026F3">
        <w:t>Without limiting any other provision of the solicitation on this project, it is understood that if the certification is false, such false certification constitutes grounds for the State to reject the Bid/proposal submitted by the Bidder/Offeror on this project, and terminate any contract awarded based on the Bid/proposal.</w:t>
      </w:r>
    </w:p>
    <w:p w14:paraId="4D384B46" w14:textId="77777777" w:rsidR="000A59F7" w:rsidRPr="002026F3" w:rsidRDefault="000A59F7" w:rsidP="000A59F7">
      <w:pPr>
        <w:pStyle w:val="MDContractText0"/>
        <w:keepNext/>
        <w:ind w:left="1170" w:hanging="720"/>
        <w:rPr>
          <w:b/>
        </w:rPr>
      </w:pPr>
      <w:r w:rsidRPr="002026F3">
        <w:rPr>
          <w:b/>
        </w:rPr>
        <w:lastRenderedPageBreak/>
        <w:t>B-2.</w:t>
      </w:r>
      <w:r>
        <w:rPr>
          <w:b/>
        </w:rPr>
        <w:t xml:space="preserve"> </w:t>
      </w:r>
      <w:r w:rsidRPr="002026F3">
        <w:rPr>
          <w:b/>
        </w:rPr>
        <w:t>CERTIFICATION REGARDING VETERAN-OWNED SMALL BUSINESS ENTERPRISES.</w:t>
      </w:r>
    </w:p>
    <w:p w14:paraId="03AC8CE8" w14:textId="77777777" w:rsidR="000A59F7" w:rsidRPr="002026F3" w:rsidRDefault="000A59F7" w:rsidP="000A59F7">
      <w:pPr>
        <w:pStyle w:val="MDContractText1"/>
        <w:keepNext/>
      </w:pPr>
      <w:r w:rsidRPr="002026F3">
        <w:t>The undersigned Bidder/Offeror hereby certifies and agrees that it has fully complied with the State veteran-owned small business enterprise law, State Finance and Procurement Article, § 14-605, Annotated Code of Maryland, which provides that a person may not:</w:t>
      </w:r>
    </w:p>
    <w:p w14:paraId="0DA6625F" w14:textId="77777777" w:rsidR="000A59F7" w:rsidRPr="002026F3" w:rsidRDefault="000A59F7" w:rsidP="000A59F7">
      <w:pPr>
        <w:pStyle w:val="MDContractIndent1"/>
        <w:ind w:left="1080" w:hanging="450"/>
      </w:pPr>
      <w:r w:rsidRPr="002026F3">
        <w:t>(1)</w:t>
      </w:r>
      <w:r w:rsidRPr="002026F3">
        <w:tab/>
        <w:t>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14:paraId="431891EE" w14:textId="77777777" w:rsidR="000A59F7" w:rsidRPr="002026F3" w:rsidRDefault="000A59F7" w:rsidP="000A59F7">
      <w:pPr>
        <w:pStyle w:val="MDContractIndent1"/>
        <w:ind w:left="1080" w:hanging="450"/>
      </w:pPr>
      <w:r w:rsidRPr="002026F3">
        <w:t>(2)</w:t>
      </w:r>
      <w:r w:rsidRPr="002026F3">
        <w:tab/>
        <w:t>Knowingly and with intent to defraud, fraudulently represent participation of a veteran-owned small business enterprise in order to obtain or retain a Bid/proposal preference or a procurement contract;</w:t>
      </w:r>
    </w:p>
    <w:p w14:paraId="20A332E0" w14:textId="77777777" w:rsidR="000A59F7" w:rsidRPr="002026F3" w:rsidRDefault="000A59F7" w:rsidP="000A59F7">
      <w:pPr>
        <w:pStyle w:val="MDContractIndent1"/>
        <w:ind w:left="1080" w:hanging="450"/>
      </w:pPr>
      <w:r w:rsidRPr="002026F3">
        <w:t>(3)</w:t>
      </w:r>
      <w:r w:rsidRPr="002026F3">
        <w:tab/>
        <w:t>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14:paraId="2FE385EE" w14:textId="77777777" w:rsidR="000A59F7" w:rsidRPr="002026F3" w:rsidRDefault="000A59F7" w:rsidP="000A59F7">
      <w:pPr>
        <w:pStyle w:val="MDContractIndent1"/>
        <w:ind w:left="1080" w:hanging="450"/>
      </w:pPr>
      <w:r w:rsidRPr="002026F3">
        <w:t>(4)</w:t>
      </w:r>
      <w:r w:rsidRPr="002026F3">
        <w:tab/>
        <w:t>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w:t>
      </w:r>
    </w:p>
    <w:p w14:paraId="4695CB09" w14:textId="77777777" w:rsidR="000A59F7" w:rsidRPr="002026F3" w:rsidRDefault="000A59F7" w:rsidP="000A59F7">
      <w:pPr>
        <w:pStyle w:val="MDContractIndent1"/>
        <w:ind w:left="1080" w:hanging="450"/>
      </w:pPr>
      <w:r w:rsidRPr="002026F3">
        <w:t>(5)</w:t>
      </w:r>
      <w:r w:rsidRPr="002026F3">
        <w:tab/>
        <w:t>Willfully and knowingly fail to file any declaration or notice with the unit that is required by COMAR 21.11.13; or</w:t>
      </w:r>
    </w:p>
    <w:p w14:paraId="7B9AEE5C" w14:textId="77777777" w:rsidR="000A59F7" w:rsidRPr="002026F3" w:rsidRDefault="000A59F7" w:rsidP="000A59F7">
      <w:pPr>
        <w:pStyle w:val="MDContractIndent1"/>
        <w:ind w:left="1080" w:hanging="450"/>
      </w:pPr>
      <w:r w:rsidRPr="002026F3">
        <w:t>(6)</w:t>
      </w:r>
      <w:r w:rsidRPr="002026F3">
        <w:tab/>
        <w:t>Establish, knowingly aid in the establishment of, or exercise control over a business found to have violated a provision of § B-2(1) -(5) of this regulation.</w:t>
      </w:r>
    </w:p>
    <w:p w14:paraId="01B73450" w14:textId="77777777" w:rsidR="000A59F7" w:rsidRPr="002026F3" w:rsidRDefault="000A59F7" w:rsidP="00CF1DBD">
      <w:pPr>
        <w:pStyle w:val="MDContractText0"/>
        <w:widowControl w:val="0"/>
        <w:numPr>
          <w:ilvl w:val="0"/>
          <w:numId w:val="102"/>
        </w:numPr>
        <w:adjustRightInd w:val="0"/>
        <w:ind w:left="450" w:hanging="450"/>
        <w:jc w:val="both"/>
        <w:textAlignment w:val="baseline"/>
        <w:rPr>
          <w:b/>
        </w:rPr>
      </w:pPr>
      <w:r w:rsidRPr="002026F3">
        <w:rPr>
          <w:b/>
        </w:rPr>
        <w:t>AFFIRMATION REGARDING BRIBERY CONVICTIONS</w:t>
      </w:r>
    </w:p>
    <w:p w14:paraId="6C5EA253" w14:textId="77777777" w:rsidR="000A59F7" w:rsidRPr="002026F3" w:rsidRDefault="000A59F7" w:rsidP="000A59F7">
      <w:pPr>
        <w:pStyle w:val="MDContractText1"/>
      </w:pPr>
      <w:r w:rsidRPr="002026F3">
        <w:t>I FURTHER AFFIRM THAT:</w:t>
      </w:r>
    </w:p>
    <w:p w14:paraId="05862C04" w14:textId="77777777" w:rsidR="000A59F7" w:rsidRPr="002026F3" w:rsidRDefault="000A59F7" w:rsidP="000A59F7">
      <w:pPr>
        <w:pStyle w:val="MDContractText1"/>
      </w:pPr>
      <w:r w:rsidRPr="002026F3">
        <w:t>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w:t>
      </w:r>
    </w:p>
    <w:p w14:paraId="07534230" w14:textId="77777777" w:rsidR="000A59F7" w:rsidRPr="002026F3" w:rsidRDefault="000A59F7" w:rsidP="000A59F7">
      <w:pPr>
        <w:pStyle w:val="MDContractText1"/>
      </w:pPr>
      <w:r w:rsidRPr="002026F3">
        <w:t>____________________________________________________________</w:t>
      </w:r>
    </w:p>
    <w:p w14:paraId="201EEFC6" w14:textId="77777777" w:rsidR="000A59F7" w:rsidRPr="002026F3" w:rsidRDefault="000A59F7" w:rsidP="000A59F7">
      <w:pPr>
        <w:pStyle w:val="MDContractText1"/>
      </w:pPr>
      <w:r w:rsidRPr="002026F3">
        <w:t>____________________________________________________________</w:t>
      </w:r>
    </w:p>
    <w:p w14:paraId="5DE14B94" w14:textId="77777777" w:rsidR="000A59F7" w:rsidRPr="002026F3" w:rsidRDefault="000A59F7" w:rsidP="00CF1DBD">
      <w:pPr>
        <w:pStyle w:val="MDContractText0"/>
        <w:keepNext/>
        <w:widowControl w:val="0"/>
        <w:numPr>
          <w:ilvl w:val="0"/>
          <w:numId w:val="102"/>
        </w:numPr>
        <w:adjustRightInd w:val="0"/>
        <w:ind w:left="450" w:hanging="450"/>
        <w:jc w:val="both"/>
        <w:textAlignment w:val="baseline"/>
        <w:rPr>
          <w:b/>
        </w:rPr>
      </w:pPr>
      <w:r w:rsidRPr="002026F3">
        <w:rPr>
          <w:b/>
        </w:rPr>
        <w:lastRenderedPageBreak/>
        <w:t>AFFIRMATION REGARDING OTHER CONVICTIONS</w:t>
      </w:r>
    </w:p>
    <w:p w14:paraId="271D6600" w14:textId="77777777" w:rsidR="000A59F7" w:rsidRPr="002026F3" w:rsidRDefault="000A59F7" w:rsidP="000A59F7">
      <w:pPr>
        <w:pStyle w:val="MDContractText1"/>
        <w:keepNext/>
      </w:pPr>
      <w:r w:rsidRPr="002026F3">
        <w:t xml:space="preserve">I FURTHER AFFIRM THAT:  </w:t>
      </w:r>
    </w:p>
    <w:p w14:paraId="2DDEE3CB" w14:textId="77777777" w:rsidR="000A59F7" w:rsidRPr="002026F3" w:rsidRDefault="000A59F7" w:rsidP="000A59F7">
      <w:pPr>
        <w:pStyle w:val="MDContractText1"/>
      </w:pPr>
      <w:r w:rsidRPr="002026F3">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w:t>
      </w:r>
    </w:p>
    <w:p w14:paraId="5AD5BBC2" w14:textId="77777777" w:rsidR="000A59F7" w:rsidRPr="002026F3" w:rsidRDefault="000A59F7" w:rsidP="000A59F7">
      <w:pPr>
        <w:pStyle w:val="MDContractIndent1"/>
        <w:ind w:left="900" w:hanging="450"/>
      </w:pPr>
      <w:r w:rsidRPr="002026F3">
        <w:t>(1)</w:t>
      </w:r>
      <w:r w:rsidRPr="002026F3">
        <w:tab/>
        <w:t>Been convicted unde</w:t>
      </w:r>
      <w:r>
        <w:t>r state or federal statute of:</w:t>
      </w:r>
    </w:p>
    <w:p w14:paraId="5490F996" w14:textId="77777777" w:rsidR="000A59F7" w:rsidRPr="002026F3" w:rsidRDefault="000A59F7" w:rsidP="000A59F7">
      <w:pPr>
        <w:pStyle w:val="MDContractindent2"/>
        <w:ind w:left="1440" w:hanging="540"/>
      </w:pPr>
      <w:r w:rsidRPr="002026F3">
        <w:t>(a)</w:t>
      </w:r>
      <w:r w:rsidRPr="002026F3">
        <w:tab/>
        <w:t>A criminal offense incident to obtaining, attempting to obtain, or performing a public or private contract; or</w:t>
      </w:r>
    </w:p>
    <w:p w14:paraId="58C3CFD9" w14:textId="77777777" w:rsidR="000A59F7" w:rsidRPr="002026F3" w:rsidRDefault="000A59F7" w:rsidP="000A59F7">
      <w:pPr>
        <w:pStyle w:val="MDContractindent2"/>
        <w:ind w:left="1440" w:hanging="540"/>
      </w:pPr>
      <w:r w:rsidRPr="002026F3">
        <w:t>(b)</w:t>
      </w:r>
      <w:r w:rsidRPr="002026F3">
        <w:tab/>
        <w:t>Fraud, embezzlement, theft, forgery, falsification or destruction of records or receiving stolen property;</w:t>
      </w:r>
    </w:p>
    <w:p w14:paraId="6B09A84C" w14:textId="77777777" w:rsidR="000A59F7" w:rsidRPr="002026F3" w:rsidRDefault="000A59F7" w:rsidP="000A59F7">
      <w:pPr>
        <w:pStyle w:val="MDContractIndent1"/>
        <w:ind w:left="990" w:hanging="540"/>
      </w:pPr>
      <w:r w:rsidRPr="002026F3">
        <w:t>(2)</w:t>
      </w:r>
      <w:r w:rsidRPr="002026F3">
        <w:tab/>
        <w:t>Been convicted of any criminal violation of a state or federal antitrust statute;</w:t>
      </w:r>
    </w:p>
    <w:p w14:paraId="6C8A5E19" w14:textId="77777777" w:rsidR="000A59F7" w:rsidRPr="002026F3" w:rsidRDefault="000A59F7" w:rsidP="000A59F7">
      <w:pPr>
        <w:pStyle w:val="MDContractIndent1"/>
        <w:ind w:left="990" w:hanging="540"/>
      </w:pPr>
      <w:r w:rsidRPr="002026F3">
        <w:t>(3)</w:t>
      </w:r>
      <w:r w:rsidRPr="002026F3">
        <w:tab/>
        <w:t>Been convicted under the provisions of Title 18 of the United States Code for violation of the Racketeer Influenced and Corrupt Organization Act, 18 U.S.C. § 1961 et seq., or the Mail Fraud Act, 18 U.S.C. § 1341 et seq., for acts in connection with the submission of Bids/Proposals for a public or private contract;</w:t>
      </w:r>
    </w:p>
    <w:p w14:paraId="1348D3E7" w14:textId="77777777" w:rsidR="000A59F7" w:rsidRPr="002026F3" w:rsidRDefault="000A59F7" w:rsidP="000A59F7">
      <w:pPr>
        <w:pStyle w:val="MDContractIndent1"/>
        <w:ind w:left="990" w:hanging="540"/>
      </w:pPr>
      <w:r w:rsidRPr="002026F3">
        <w:t>(4)</w:t>
      </w:r>
      <w:r w:rsidRPr="002026F3">
        <w:tab/>
        <w:t>Been convicted of a violation of the State Minority Business Enterprise Law, § 14-308 of the State Finance and Procurement Article of the Annotated Code of Maryland;</w:t>
      </w:r>
    </w:p>
    <w:p w14:paraId="6BF61144" w14:textId="77777777" w:rsidR="000A59F7" w:rsidRPr="002026F3" w:rsidRDefault="000A59F7" w:rsidP="000A59F7">
      <w:pPr>
        <w:pStyle w:val="MDContractIndent1"/>
        <w:ind w:left="990" w:hanging="540"/>
      </w:pPr>
      <w:r w:rsidRPr="002026F3">
        <w:t>(5)</w:t>
      </w:r>
      <w:r w:rsidRPr="002026F3">
        <w:tab/>
        <w:t>Been convicted of a violation of § 11-205.1 of the State Finance and Procurement Article of the Annotated Code of Maryland;</w:t>
      </w:r>
    </w:p>
    <w:p w14:paraId="5A01616D" w14:textId="77777777" w:rsidR="000A59F7" w:rsidRPr="002026F3" w:rsidRDefault="000A59F7" w:rsidP="000A59F7">
      <w:pPr>
        <w:pStyle w:val="MDContractIndent1"/>
        <w:ind w:left="990" w:hanging="540"/>
      </w:pPr>
      <w:r w:rsidRPr="002026F3">
        <w:t>(6)</w:t>
      </w:r>
      <w:r w:rsidRPr="002026F3">
        <w:tab/>
        <w:t>Been convicted of conspiracy to commit any act or omission that would constitute grounds for conviction or liability under any law or statute described in subsections (1)— (5) above;</w:t>
      </w:r>
    </w:p>
    <w:p w14:paraId="02037907" w14:textId="77777777" w:rsidR="000A59F7" w:rsidRPr="002026F3" w:rsidRDefault="000A59F7" w:rsidP="000A59F7">
      <w:pPr>
        <w:pStyle w:val="MDContractIndent1"/>
        <w:ind w:left="990" w:hanging="540"/>
      </w:pPr>
      <w:r w:rsidRPr="002026F3">
        <w:t>(7)</w:t>
      </w:r>
      <w:r w:rsidRPr="002026F3">
        <w:tab/>
        <w:t>Been found civilly liable under a state or federal antitrust statute for acts or omissions in connection with the submission of Bids/Proposals for a public or private contract;</w:t>
      </w:r>
    </w:p>
    <w:p w14:paraId="5A46C0A2" w14:textId="77777777" w:rsidR="000A59F7" w:rsidRPr="002026F3" w:rsidRDefault="000A59F7" w:rsidP="000A59F7">
      <w:pPr>
        <w:pStyle w:val="MDContractIndent1"/>
        <w:ind w:left="990" w:hanging="540"/>
      </w:pPr>
      <w:r w:rsidRPr="002026F3">
        <w:t>(8)</w:t>
      </w:r>
      <w:r w:rsidRPr="002026F3">
        <w:tab/>
        <w:t>Been found in a final adjudicated decision to have violated the Commercial Nondiscrimination Policy under Title 19 of the State Finance and Procurement Article of the Annotated Code of Maryland with regard to a public or private contract;</w:t>
      </w:r>
    </w:p>
    <w:p w14:paraId="6758DE71" w14:textId="77777777" w:rsidR="000A59F7" w:rsidRPr="002026F3" w:rsidRDefault="000A59F7" w:rsidP="000A59F7">
      <w:pPr>
        <w:pStyle w:val="MDContractIndent1"/>
        <w:ind w:left="990" w:hanging="540"/>
      </w:pPr>
      <w:r w:rsidRPr="002026F3">
        <w:t>(9)</w:t>
      </w:r>
      <w:r w:rsidRPr="002026F3">
        <w:tab/>
        <w:t>Been convicted of a violation of one or more of the following provisions of the Internal Revenue Code:</w:t>
      </w:r>
    </w:p>
    <w:p w14:paraId="575A92DB" w14:textId="77777777" w:rsidR="000A59F7" w:rsidRPr="002026F3" w:rsidRDefault="000A59F7" w:rsidP="000A59F7">
      <w:pPr>
        <w:pStyle w:val="MDContractindent2"/>
        <w:ind w:hanging="90"/>
      </w:pPr>
      <w:r w:rsidRPr="002026F3">
        <w:t>(a)</w:t>
      </w:r>
      <w:r w:rsidRPr="002026F3">
        <w:tab/>
        <w:t>§7201, Attempt to Evade or Defeat Tax;</w:t>
      </w:r>
    </w:p>
    <w:p w14:paraId="48C0B46C" w14:textId="77777777" w:rsidR="000A59F7" w:rsidRPr="002026F3" w:rsidRDefault="000A59F7" w:rsidP="000A59F7">
      <w:pPr>
        <w:pStyle w:val="MDContractindent2"/>
        <w:ind w:hanging="90"/>
      </w:pPr>
      <w:r w:rsidRPr="002026F3">
        <w:t>(b)</w:t>
      </w:r>
      <w:r w:rsidRPr="002026F3">
        <w:tab/>
        <w:t>§7203, Willful Failure to File Return, Supply Information, or Pay Tax,</w:t>
      </w:r>
    </w:p>
    <w:p w14:paraId="23D67D69" w14:textId="77777777" w:rsidR="000A59F7" w:rsidRPr="002026F3" w:rsidRDefault="000A59F7" w:rsidP="000A59F7">
      <w:pPr>
        <w:pStyle w:val="MDContractindent2"/>
        <w:ind w:hanging="90"/>
      </w:pPr>
      <w:r w:rsidRPr="002026F3">
        <w:t>(c)</w:t>
      </w:r>
      <w:r w:rsidRPr="002026F3">
        <w:tab/>
        <w:t>§7205, Fraudulent Withholding Exemption Certificate or Failure to Supply Information;</w:t>
      </w:r>
    </w:p>
    <w:p w14:paraId="7695E761" w14:textId="77777777" w:rsidR="000A59F7" w:rsidRPr="002026F3" w:rsidRDefault="000A59F7" w:rsidP="000A59F7">
      <w:pPr>
        <w:pStyle w:val="MDContractindent2"/>
        <w:ind w:hanging="90"/>
      </w:pPr>
      <w:r w:rsidRPr="002026F3">
        <w:t>(d)</w:t>
      </w:r>
      <w:r w:rsidRPr="002026F3">
        <w:tab/>
        <w:t>§7206, Fraud and False Statements, or</w:t>
      </w:r>
    </w:p>
    <w:p w14:paraId="6FDA63F4" w14:textId="77777777" w:rsidR="000A59F7" w:rsidRPr="002026F3" w:rsidRDefault="000A59F7" w:rsidP="000A59F7">
      <w:pPr>
        <w:pStyle w:val="MDContractindent2"/>
        <w:ind w:hanging="90"/>
      </w:pPr>
      <w:r w:rsidRPr="002026F3">
        <w:t>(e)</w:t>
      </w:r>
      <w:r w:rsidRPr="002026F3">
        <w:tab/>
        <w:t>§7207 Fraudulent Returns, Statements, or Other Documents;</w:t>
      </w:r>
    </w:p>
    <w:p w14:paraId="28398140" w14:textId="77777777" w:rsidR="000A59F7" w:rsidRPr="002026F3" w:rsidRDefault="000A59F7" w:rsidP="000A59F7">
      <w:pPr>
        <w:pStyle w:val="MDContractIndent1"/>
        <w:ind w:left="990" w:hanging="540"/>
      </w:pPr>
      <w:r w:rsidRPr="002026F3">
        <w:t>(10)</w:t>
      </w:r>
      <w:r w:rsidRPr="002026F3">
        <w:tab/>
        <w:t>Been convicted of a violation of 18 U.S.C. §286 Conspiracy to Defraud the Government with Respect to Claims, 18 U.S.C. §287, False, Fictitious, or Fraudulent Claims, or 18 U.S.C. §371, Conspiracy to Defraud the United States;</w:t>
      </w:r>
    </w:p>
    <w:p w14:paraId="41204699" w14:textId="77777777" w:rsidR="000A59F7" w:rsidRPr="002026F3" w:rsidRDefault="000A59F7" w:rsidP="000A59F7">
      <w:pPr>
        <w:pStyle w:val="MDContractIndent1"/>
        <w:ind w:left="990" w:hanging="540"/>
      </w:pPr>
      <w:r w:rsidRPr="002026F3">
        <w:t>(11)</w:t>
      </w:r>
      <w:r w:rsidRPr="002026F3">
        <w:tab/>
        <w:t>Been convicted of a violation of the Tax-General Article, Title 13, Subtitle 7 or Subtitle 10, Annotated Code of Maryland;</w:t>
      </w:r>
    </w:p>
    <w:p w14:paraId="0E4126F7" w14:textId="77777777" w:rsidR="000A59F7" w:rsidRPr="002026F3" w:rsidRDefault="000A59F7" w:rsidP="000A59F7">
      <w:pPr>
        <w:pStyle w:val="MDContractIndent1"/>
        <w:ind w:left="990" w:hanging="540"/>
      </w:pPr>
      <w:r w:rsidRPr="002026F3">
        <w:t>(12)</w:t>
      </w:r>
      <w:r w:rsidRPr="002026F3">
        <w:tab/>
        <w:t>Been found to have willfully or knowingly violated State Prevailing Wage Laws as provided in the State Finance and Procurement Article, Title 17, Subtitle 2, Annotated Code of Maryland, if:</w:t>
      </w:r>
    </w:p>
    <w:p w14:paraId="74807ADD" w14:textId="77777777" w:rsidR="000A59F7" w:rsidRPr="002026F3" w:rsidRDefault="000A59F7" w:rsidP="000A59F7">
      <w:pPr>
        <w:pStyle w:val="MDContractindent2"/>
        <w:ind w:hanging="90"/>
      </w:pPr>
      <w:r w:rsidRPr="002026F3">
        <w:lastRenderedPageBreak/>
        <w:t>(a)</w:t>
      </w:r>
      <w:r w:rsidRPr="002026F3">
        <w:tab/>
        <w:t>A court:</w:t>
      </w:r>
    </w:p>
    <w:p w14:paraId="7FF665C5" w14:textId="77777777" w:rsidR="000A59F7" w:rsidRPr="002026F3" w:rsidRDefault="000A59F7" w:rsidP="000A59F7">
      <w:pPr>
        <w:pStyle w:val="MDContractText1"/>
        <w:ind w:left="1800" w:hanging="360"/>
      </w:pPr>
      <w:r w:rsidRPr="002026F3">
        <w:t>(i)</w:t>
      </w:r>
      <w:r w:rsidRPr="002026F3">
        <w:tab/>
        <w:t>Made the finding; and</w:t>
      </w:r>
    </w:p>
    <w:p w14:paraId="2AAB2F94" w14:textId="77777777" w:rsidR="000A59F7" w:rsidRPr="002026F3" w:rsidRDefault="000A59F7" w:rsidP="000A59F7">
      <w:pPr>
        <w:pStyle w:val="MDContractText1"/>
        <w:ind w:left="1800" w:hanging="360"/>
      </w:pPr>
      <w:r w:rsidRPr="002026F3">
        <w:t>(ii)</w:t>
      </w:r>
      <w:r w:rsidRPr="002026F3">
        <w:tab/>
        <w:t>Decision became final; or</w:t>
      </w:r>
    </w:p>
    <w:p w14:paraId="044D01BC" w14:textId="77777777" w:rsidR="000A59F7" w:rsidRPr="002026F3" w:rsidRDefault="000A59F7" w:rsidP="000A59F7">
      <w:pPr>
        <w:pStyle w:val="MDContractindent2"/>
        <w:ind w:hanging="90"/>
      </w:pPr>
      <w:r w:rsidRPr="002026F3">
        <w:t>(b)</w:t>
      </w:r>
      <w:r w:rsidRPr="002026F3">
        <w:tab/>
        <w:t>The finding was:</w:t>
      </w:r>
    </w:p>
    <w:p w14:paraId="194828EB" w14:textId="77777777" w:rsidR="000A59F7" w:rsidRPr="002026F3" w:rsidRDefault="000A59F7" w:rsidP="000A59F7">
      <w:pPr>
        <w:pStyle w:val="MDContractText1"/>
        <w:tabs>
          <w:tab w:val="left" w:pos="2040"/>
        </w:tabs>
        <w:ind w:left="1800" w:hanging="360"/>
      </w:pPr>
      <w:r w:rsidRPr="002026F3">
        <w:t>(i)</w:t>
      </w:r>
      <w:r w:rsidRPr="002026F3">
        <w:tab/>
        <w:t>Made in a contested case under the Maryland Administrative Procedure act; and</w:t>
      </w:r>
    </w:p>
    <w:p w14:paraId="00568BE1" w14:textId="77777777" w:rsidR="000A59F7" w:rsidRPr="002026F3" w:rsidRDefault="000A59F7" w:rsidP="000A59F7">
      <w:pPr>
        <w:pStyle w:val="MDContractText1"/>
        <w:tabs>
          <w:tab w:val="left" w:pos="2040"/>
        </w:tabs>
        <w:ind w:left="1800" w:hanging="360"/>
      </w:pPr>
      <w:r w:rsidRPr="002026F3">
        <w:t>(ii)</w:t>
      </w:r>
      <w:r w:rsidRPr="002026F3">
        <w:tab/>
        <w:t>Not overturned on judicial review;</w:t>
      </w:r>
    </w:p>
    <w:p w14:paraId="1340D550" w14:textId="77777777" w:rsidR="000A59F7" w:rsidRPr="002026F3" w:rsidRDefault="000A59F7" w:rsidP="000A59F7">
      <w:pPr>
        <w:pStyle w:val="MDContractIndent1"/>
        <w:ind w:left="990" w:hanging="540"/>
      </w:pPr>
      <w:r w:rsidRPr="002026F3">
        <w:t>(13)</w:t>
      </w:r>
      <w:r w:rsidRPr="002026F3">
        <w:tab/>
        <w:t>Been found to have willfully or knowingly violated State Living Wage Laws as provided in the State Finance and Procurement Article, Title 18, Annotated Code of Maryland, if:</w:t>
      </w:r>
    </w:p>
    <w:p w14:paraId="394415BD" w14:textId="77777777" w:rsidR="000A59F7" w:rsidRPr="002026F3" w:rsidRDefault="000A59F7" w:rsidP="000A59F7">
      <w:pPr>
        <w:pStyle w:val="MDContractindent2"/>
        <w:ind w:hanging="90"/>
      </w:pPr>
      <w:r w:rsidRPr="002026F3">
        <w:t>(a)</w:t>
      </w:r>
      <w:r w:rsidRPr="002026F3">
        <w:tab/>
        <w:t>A court:</w:t>
      </w:r>
    </w:p>
    <w:p w14:paraId="0402B3EF" w14:textId="77777777" w:rsidR="000A59F7" w:rsidRPr="002026F3" w:rsidRDefault="000A59F7" w:rsidP="000A59F7">
      <w:pPr>
        <w:pStyle w:val="MDContractText1"/>
        <w:ind w:left="1800" w:hanging="360"/>
      </w:pPr>
      <w:r w:rsidRPr="002026F3">
        <w:t>(i)</w:t>
      </w:r>
      <w:r w:rsidRPr="002026F3">
        <w:tab/>
        <w:t>Made the finding; and</w:t>
      </w:r>
    </w:p>
    <w:p w14:paraId="76BD8D52" w14:textId="77777777" w:rsidR="000A59F7" w:rsidRPr="002026F3" w:rsidRDefault="000A59F7" w:rsidP="000A59F7">
      <w:pPr>
        <w:pStyle w:val="MDContractText1"/>
        <w:ind w:left="1800" w:hanging="360"/>
      </w:pPr>
      <w:r w:rsidRPr="002026F3">
        <w:t>(ii)</w:t>
      </w:r>
      <w:r w:rsidRPr="002026F3">
        <w:tab/>
        <w:t>Decision became final; or</w:t>
      </w:r>
    </w:p>
    <w:p w14:paraId="60E37727" w14:textId="77777777" w:rsidR="000A59F7" w:rsidRPr="002026F3" w:rsidRDefault="000A59F7" w:rsidP="000A59F7">
      <w:pPr>
        <w:pStyle w:val="MDContractindent2"/>
        <w:ind w:hanging="90"/>
      </w:pPr>
      <w:r w:rsidRPr="002026F3">
        <w:t>(b)</w:t>
      </w:r>
      <w:r w:rsidRPr="002026F3">
        <w:tab/>
        <w:t>The finding was:</w:t>
      </w:r>
    </w:p>
    <w:p w14:paraId="115EF075" w14:textId="77777777" w:rsidR="000A59F7" w:rsidRPr="002026F3" w:rsidRDefault="000A59F7" w:rsidP="000A59F7">
      <w:pPr>
        <w:pStyle w:val="MDContractText1"/>
        <w:ind w:left="1800" w:hanging="360"/>
      </w:pPr>
      <w:r w:rsidRPr="002026F3">
        <w:t>(i)</w:t>
      </w:r>
      <w:r w:rsidRPr="002026F3">
        <w:tab/>
        <w:t>Made in a contested case under the Maryland Administrative Procedure act; and</w:t>
      </w:r>
    </w:p>
    <w:p w14:paraId="023B7174" w14:textId="77777777" w:rsidR="000A59F7" w:rsidRPr="002026F3" w:rsidRDefault="000A59F7" w:rsidP="000A59F7">
      <w:pPr>
        <w:pStyle w:val="MDContractText1"/>
        <w:ind w:left="1800" w:hanging="360"/>
      </w:pPr>
      <w:r w:rsidRPr="002026F3">
        <w:t>(ii)</w:t>
      </w:r>
      <w:r w:rsidRPr="002026F3">
        <w:tab/>
        <w:t>Not overturned on judicial review;</w:t>
      </w:r>
    </w:p>
    <w:p w14:paraId="3D7C246A" w14:textId="77777777" w:rsidR="000A59F7" w:rsidRPr="002026F3" w:rsidRDefault="000A59F7" w:rsidP="000A59F7">
      <w:pPr>
        <w:pStyle w:val="MDContractIndent1"/>
        <w:ind w:left="990" w:hanging="540"/>
      </w:pPr>
      <w:r w:rsidRPr="002026F3">
        <w:t>(14)</w:t>
      </w:r>
      <w:r w:rsidRPr="002026F3">
        <w:tab/>
        <w:t>Been found to have willfully or knowingly violated the Labor and Employment Article, Title 3, Subtitles 3, 4, or 5, or Title 5, Annotated Code of Maryland, if:</w:t>
      </w:r>
    </w:p>
    <w:p w14:paraId="5E8DD5F8" w14:textId="77777777" w:rsidR="000A59F7" w:rsidRPr="002026F3" w:rsidRDefault="000A59F7" w:rsidP="000A59F7">
      <w:pPr>
        <w:pStyle w:val="MDContractindent2"/>
        <w:ind w:hanging="90"/>
      </w:pPr>
      <w:r w:rsidRPr="002026F3">
        <w:t>(a)</w:t>
      </w:r>
      <w:r w:rsidRPr="002026F3">
        <w:tab/>
        <w:t>A court:</w:t>
      </w:r>
    </w:p>
    <w:p w14:paraId="02566550" w14:textId="77777777" w:rsidR="000A59F7" w:rsidRPr="002026F3" w:rsidRDefault="000A59F7" w:rsidP="000A59F7">
      <w:pPr>
        <w:pStyle w:val="MDContractText1"/>
        <w:ind w:left="1800" w:hanging="360"/>
      </w:pPr>
      <w:r w:rsidRPr="002026F3">
        <w:t>(i)</w:t>
      </w:r>
      <w:r w:rsidRPr="002026F3">
        <w:tab/>
        <w:t>Made the finding; and</w:t>
      </w:r>
    </w:p>
    <w:p w14:paraId="477955D9" w14:textId="77777777" w:rsidR="000A59F7" w:rsidRPr="002026F3" w:rsidRDefault="000A59F7" w:rsidP="000A59F7">
      <w:pPr>
        <w:pStyle w:val="MDContractText1"/>
        <w:ind w:left="1800" w:hanging="360"/>
      </w:pPr>
      <w:r w:rsidRPr="002026F3">
        <w:t>(ii)</w:t>
      </w:r>
      <w:r w:rsidRPr="002026F3">
        <w:tab/>
        <w:t>Decision became final; or</w:t>
      </w:r>
    </w:p>
    <w:p w14:paraId="14DF50FC" w14:textId="77777777" w:rsidR="000A59F7" w:rsidRPr="002026F3" w:rsidRDefault="000A59F7" w:rsidP="000A59F7">
      <w:pPr>
        <w:pStyle w:val="MDContractindent2"/>
        <w:ind w:hanging="90"/>
      </w:pPr>
      <w:r w:rsidRPr="002026F3">
        <w:t>(b)</w:t>
      </w:r>
      <w:r w:rsidRPr="002026F3">
        <w:tab/>
        <w:t>The finding was:</w:t>
      </w:r>
    </w:p>
    <w:p w14:paraId="56329449" w14:textId="77777777" w:rsidR="000A59F7" w:rsidRPr="002026F3" w:rsidRDefault="000A59F7" w:rsidP="000A59F7">
      <w:pPr>
        <w:pStyle w:val="MDContractText1"/>
        <w:ind w:left="1800" w:hanging="360"/>
      </w:pPr>
      <w:r w:rsidRPr="002026F3">
        <w:t>(i)</w:t>
      </w:r>
      <w:r w:rsidRPr="002026F3">
        <w:tab/>
        <w:t>Made in a contested case under the Maryland Administrative Procedure act; and</w:t>
      </w:r>
    </w:p>
    <w:p w14:paraId="6D6F8BF5" w14:textId="77777777" w:rsidR="000A59F7" w:rsidRPr="002026F3" w:rsidRDefault="000A59F7" w:rsidP="000A59F7">
      <w:pPr>
        <w:pStyle w:val="MDContractText1"/>
        <w:ind w:left="1800" w:hanging="360"/>
      </w:pPr>
      <w:r w:rsidRPr="002026F3">
        <w:t>(ii)</w:t>
      </w:r>
      <w:r w:rsidRPr="002026F3">
        <w:tab/>
        <w:t>Not overturned on judicial review; or</w:t>
      </w:r>
    </w:p>
    <w:p w14:paraId="6B59353B" w14:textId="77777777" w:rsidR="000A59F7" w:rsidRPr="002026F3" w:rsidRDefault="000A59F7" w:rsidP="000A59F7">
      <w:pPr>
        <w:pStyle w:val="MDContractIndent1"/>
        <w:ind w:left="990" w:hanging="540"/>
      </w:pPr>
      <w:r w:rsidRPr="002026F3">
        <w:t>(15)</w:t>
      </w:r>
      <w:r w:rsidRPr="002026F3">
        <w:tab/>
        <w:t>Admitted in writing or under oath, during the course of an official investigation or other proceedings, acts or omissions that would constitute grounds for conviction or liability under any law or statute described in §§ B and C and subsections D(1)—(14) above,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w:t>
      </w:r>
    </w:p>
    <w:p w14:paraId="585C02C1" w14:textId="77777777" w:rsidR="000A59F7" w:rsidRPr="002026F3" w:rsidRDefault="000A59F7" w:rsidP="000A59F7">
      <w:pPr>
        <w:pStyle w:val="MDContractText1"/>
      </w:pPr>
      <w:r>
        <w:t xml:space="preserve">         </w:t>
      </w:r>
      <w:r w:rsidRPr="002026F3">
        <w:t>____________________________________________________________</w:t>
      </w:r>
    </w:p>
    <w:p w14:paraId="5CE29CB9" w14:textId="77777777" w:rsidR="000A59F7" w:rsidRPr="002026F3" w:rsidRDefault="000A59F7" w:rsidP="000A59F7">
      <w:pPr>
        <w:pStyle w:val="MDContractText1"/>
        <w:ind w:left="720"/>
      </w:pPr>
      <w:r>
        <w:t xml:space="preserve">     </w:t>
      </w:r>
      <w:r w:rsidRPr="002026F3">
        <w:t>____________________________________________________________</w:t>
      </w:r>
    </w:p>
    <w:p w14:paraId="7CA353A6" w14:textId="77777777" w:rsidR="000A59F7" w:rsidRPr="002026F3" w:rsidRDefault="000A59F7" w:rsidP="00CF1DBD">
      <w:pPr>
        <w:pStyle w:val="MDContractText0"/>
        <w:keepNext/>
        <w:widowControl w:val="0"/>
        <w:numPr>
          <w:ilvl w:val="0"/>
          <w:numId w:val="102"/>
        </w:numPr>
        <w:adjustRightInd w:val="0"/>
        <w:ind w:left="450" w:hanging="450"/>
        <w:jc w:val="both"/>
        <w:textAlignment w:val="baseline"/>
        <w:rPr>
          <w:b/>
        </w:rPr>
      </w:pPr>
      <w:r w:rsidRPr="002026F3">
        <w:rPr>
          <w:b/>
        </w:rPr>
        <w:t>AFFIRMATION REGARDING DEBARMENT</w:t>
      </w:r>
    </w:p>
    <w:p w14:paraId="20CCFD78" w14:textId="77777777" w:rsidR="000A59F7" w:rsidRPr="002026F3" w:rsidRDefault="000A59F7" w:rsidP="000A59F7">
      <w:pPr>
        <w:pStyle w:val="MDContractText1"/>
        <w:keepNext/>
      </w:pPr>
      <w:r w:rsidRPr="002026F3">
        <w:t>I FURTHER AFFIRM THAT:</w:t>
      </w:r>
    </w:p>
    <w:p w14:paraId="7324A94D" w14:textId="77777777" w:rsidR="000A59F7" w:rsidRPr="002026F3" w:rsidRDefault="000A59F7" w:rsidP="000A59F7">
      <w:pPr>
        <w:pStyle w:val="MDContractText1"/>
      </w:pPr>
      <w:r w:rsidRPr="002026F3">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w:t>
      </w:r>
      <w:r w:rsidRPr="002026F3">
        <w:lastRenderedPageBreak/>
        <w:t>name(s) of the person(s) involved and their current positions and responsibilities with the business, the grounds of the debarment or suspension, and the details of each person’s involvement in any activity that formed the grounds of the debarment or suspension).</w:t>
      </w:r>
    </w:p>
    <w:p w14:paraId="607FDE77" w14:textId="77777777" w:rsidR="000A59F7" w:rsidRPr="002026F3" w:rsidRDefault="000A59F7" w:rsidP="000A59F7">
      <w:pPr>
        <w:pStyle w:val="MDContractText1"/>
      </w:pPr>
      <w:r w:rsidRPr="002026F3">
        <w:t>____________________________________________________________</w:t>
      </w:r>
    </w:p>
    <w:p w14:paraId="24865FDC" w14:textId="77777777" w:rsidR="000A59F7" w:rsidRPr="002026F3" w:rsidRDefault="000A59F7" w:rsidP="000A59F7">
      <w:pPr>
        <w:pStyle w:val="MDContractText1"/>
      </w:pPr>
      <w:r w:rsidRPr="002026F3">
        <w:t>____________________________________________________________</w:t>
      </w:r>
    </w:p>
    <w:p w14:paraId="52185296" w14:textId="77777777" w:rsidR="000A59F7" w:rsidRPr="002026F3" w:rsidRDefault="000A59F7" w:rsidP="00CF1DBD">
      <w:pPr>
        <w:pStyle w:val="MDContractText0"/>
        <w:widowControl w:val="0"/>
        <w:numPr>
          <w:ilvl w:val="0"/>
          <w:numId w:val="102"/>
        </w:numPr>
        <w:adjustRightInd w:val="0"/>
        <w:ind w:left="450" w:hanging="450"/>
        <w:jc w:val="both"/>
        <w:textAlignment w:val="baseline"/>
        <w:rPr>
          <w:b/>
        </w:rPr>
      </w:pPr>
      <w:r w:rsidRPr="002026F3">
        <w:rPr>
          <w:b/>
        </w:rPr>
        <w:t>AFFIRMATION REGARDING DEBARMENT OF RELATED ENTITIES</w:t>
      </w:r>
    </w:p>
    <w:p w14:paraId="0A253244" w14:textId="77777777" w:rsidR="000A59F7" w:rsidRPr="002026F3" w:rsidRDefault="000A59F7" w:rsidP="000A59F7">
      <w:pPr>
        <w:pStyle w:val="MDContractText1"/>
      </w:pPr>
      <w:r w:rsidRPr="002026F3">
        <w:t>I FURTHER AFFIRM THAT:</w:t>
      </w:r>
    </w:p>
    <w:p w14:paraId="50061226" w14:textId="77777777" w:rsidR="000A59F7" w:rsidRPr="002026F3" w:rsidRDefault="000A59F7" w:rsidP="000A59F7">
      <w:pPr>
        <w:pStyle w:val="MDContractIndent1"/>
        <w:ind w:left="990" w:hanging="450"/>
      </w:pPr>
      <w:r w:rsidRPr="002026F3">
        <w:t>(1)</w:t>
      </w:r>
      <w:r w:rsidRPr="002026F3">
        <w:tab/>
        <w:t>The business was not established and does not operate in a manner designed to evade the application of or defeat the purpose of debarment pursuant to Sections 16-101, et seq., of the State Finance and Procurement Article of the Annotated Code of Maryland; and</w:t>
      </w:r>
    </w:p>
    <w:p w14:paraId="13F32588" w14:textId="77777777" w:rsidR="000A59F7" w:rsidRPr="002026F3" w:rsidRDefault="000A59F7" w:rsidP="000A59F7">
      <w:pPr>
        <w:pStyle w:val="MDContractIndent1"/>
        <w:ind w:left="990" w:hanging="450"/>
      </w:pPr>
      <w:r w:rsidRPr="002026F3">
        <w:t>(2)</w:t>
      </w:r>
      <w:r w:rsidRPr="002026F3">
        <w:tab/>
        <w:t>The business is not a successor, assignee, subsidiary, or affiliate of a suspended or debarred business, except as follows (you must indicate the reasons why the affirmations cannot be given without qualification):</w:t>
      </w:r>
    </w:p>
    <w:p w14:paraId="71F39132" w14:textId="77777777" w:rsidR="000A59F7" w:rsidRPr="002026F3" w:rsidRDefault="000A59F7" w:rsidP="000A59F7">
      <w:pPr>
        <w:pStyle w:val="MDContractText1"/>
      </w:pPr>
      <w:r w:rsidRPr="002026F3">
        <w:t>____________________________________________________________</w:t>
      </w:r>
    </w:p>
    <w:p w14:paraId="28160D3F" w14:textId="77777777" w:rsidR="000A59F7" w:rsidRPr="002026F3" w:rsidRDefault="000A59F7" w:rsidP="000A59F7">
      <w:pPr>
        <w:pStyle w:val="MDContractText1"/>
      </w:pPr>
      <w:r w:rsidRPr="002026F3">
        <w:t>____________________________________________________________</w:t>
      </w:r>
    </w:p>
    <w:p w14:paraId="7106FAE2" w14:textId="77777777" w:rsidR="000A59F7" w:rsidRPr="002026F3" w:rsidRDefault="000A59F7" w:rsidP="00CF1DBD">
      <w:pPr>
        <w:pStyle w:val="MDContractText0"/>
        <w:widowControl w:val="0"/>
        <w:numPr>
          <w:ilvl w:val="0"/>
          <w:numId w:val="102"/>
        </w:numPr>
        <w:adjustRightInd w:val="0"/>
        <w:ind w:left="450" w:hanging="450"/>
        <w:jc w:val="both"/>
        <w:textAlignment w:val="baseline"/>
        <w:rPr>
          <w:b/>
        </w:rPr>
      </w:pPr>
      <w:r w:rsidRPr="002026F3">
        <w:rPr>
          <w:b/>
        </w:rPr>
        <w:t>SUBCONTRACT AFFIRMATION</w:t>
      </w:r>
    </w:p>
    <w:p w14:paraId="33D39781" w14:textId="77777777" w:rsidR="000A59F7" w:rsidRPr="002026F3" w:rsidRDefault="000A59F7" w:rsidP="000A59F7">
      <w:pPr>
        <w:pStyle w:val="MDContractText1"/>
      </w:pPr>
      <w:r w:rsidRPr="002026F3">
        <w:t>I FURTHER AFFIRM THAT:</w:t>
      </w:r>
    </w:p>
    <w:p w14:paraId="5767FCD0" w14:textId="77777777" w:rsidR="000A59F7" w:rsidRPr="002026F3" w:rsidRDefault="000A59F7" w:rsidP="000A59F7">
      <w:pPr>
        <w:pStyle w:val="MDContractText1"/>
      </w:pPr>
      <w:r w:rsidRPr="002026F3">
        <w:t>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w:t>
      </w:r>
    </w:p>
    <w:p w14:paraId="4B5AA64E" w14:textId="77777777" w:rsidR="000A59F7" w:rsidRPr="002026F3" w:rsidRDefault="000A59F7" w:rsidP="00CF1DBD">
      <w:pPr>
        <w:pStyle w:val="MDContractText0"/>
        <w:widowControl w:val="0"/>
        <w:numPr>
          <w:ilvl w:val="0"/>
          <w:numId w:val="102"/>
        </w:numPr>
        <w:adjustRightInd w:val="0"/>
        <w:ind w:left="450" w:hanging="450"/>
        <w:jc w:val="both"/>
        <w:textAlignment w:val="baseline"/>
        <w:rPr>
          <w:b/>
        </w:rPr>
      </w:pPr>
      <w:r w:rsidRPr="002026F3">
        <w:rPr>
          <w:b/>
        </w:rPr>
        <w:t>AFFIRMATION REGARDING COLLUSION</w:t>
      </w:r>
    </w:p>
    <w:p w14:paraId="6FAAEA01" w14:textId="77777777" w:rsidR="000A59F7" w:rsidRPr="002026F3" w:rsidRDefault="000A59F7" w:rsidP="000A59F7">
      <w:pPr>
        <w:pStyle w:val="MDContractText1"/>
      </w:pPr>
      <w:r w:rsidRPr="002026F3">
        <w:t>I FURTHER AFFIRM THAT:</w:t>
      </w:r>
    </w:p>
    <w:p w14:paraId="0AE0293E" w14:textId="77777777" w:rsidR="000A59F7" w:rsidRPr="002026F3" w:rsidRDefault="000A59F7" w:rsidP="000A59F7">
      <w:pPr>
        <w:pStyle w:val="MDContractText1"/>
      </w:pPr>
      <w:r w:rsidRPr="002026F3">
        <w:t>Neither I, nor to the best of my knowledge, information, and belief, the above business has:</w:t>
      </w:r>
    </w:p>
    <w:p w14:paraId="549AF32F" w14:textId="77777777" w:rsidR="000A59F7" w:rsidRPr="002026F3" w:rsidRDefault="000A59F7" w:rsidP="000A59F7">
      <w:pPr>
        <w:pStyle w:val="MDContractIndent1"/>
        <w:ind w:left="990" w:hanging="450"/>
      </w:pPr>
      <w:r w:rsidRPr="002026F3">
        <w:t>(1)</w:t>
      </w:r>
      <w:r w:rsidRPr="002026F3">
        <w:tab/>
        <w:t>Agreed, conspired, connived, or colluded to produce a deceptive show of competition in the compilation of the accompanying Bid/proposal that is being submitted; or</w:t>
      </w:r>
    </w:p>
    <w:p w14:paraId="57702CBD" w14:textId="77777777" w:rsidR="000A59F7" w:rsidRPr="002026F3" w:rsidRDefault="000A59F7" w:rsidP="000A59F7">
      <w:pPr>
        <w:pStyle w:val="MDContractIndent1"/>
        <w:ind w:left="990" w:hanging="450"/>
      </w:pPr>
      <w:r w:rsidRPr="002026F3">
        <w:t>(2)</w:t>
      </w:r>
      <w:r w:rsidRPr="002026F3">
        <w:tab/>
        <w:t>In any manner, directly or indirectly, entered into any agreement of any kind to fix the Bid/proposal price of the Bidder/Offeror or of any competitor, or otherwise taken any action in restraint of free competitive bidding in connection with the contract for which the accompanying Bid/proposal is submitted.</w:t>
      </w:r>
    </w:p>
    <w:p w14:paraId="05712043" w14:textId="77777777" w:rsidR="000A59F7" w:rsidRPr="002026F3" w:rsidRDefault="000A59F7" w:rsidP="00CF1DBD">
      <w:pPr>
        <w:pStyle w:val="MDContractText0"/>
        <w:widowControl w:val="0"/>
        <w:numPr>
          <w:ilvl w:val="0"/>
          <w:numId w:val="102"/>
        </w:numPr>
        <w:adjustRightInd w:val="0"/>
        <w:ind w:left="450" w:hanging="450"/>
        <w:jc w:val="both"/>
        <w:textAlignment w:val="baseline"/>
        <w:rPr>
          <w:b/>
        </w:rPr>
      </w:pPr>
      <w:r w:rsidRPr="002026F3">
        <w:rPr>
          <w:b/>
        </w:rPr>
        <w:t>CERTIFICATION OF TAX PAYMENT</w:t>
      </w:r>
    </w:p>
    <w:p w14:paraId="5FEF5665" w14:textId="77777777" w:rsidR="000A59F7" w:rsidRPr="002026F3" w:rsidRDefault="000A59F7" w:rsidP="000A59F7">
      <w:pPr>
        <w:pStyle w:val="MDContractText1"/>
      </w:pPr>
      <w:r w:rsidRPr="002026F3">
        <w:t>I FURTHER AFFIRM THAT:</w:t>
      </w:r>
    </w:p>
    <w:p w14:paraId="7BD25966" w14:textId="77777777" w:rsidR="000A59F7" w:rsidRPr="002026F3" w:rsidRDefault="000A59F7" w:rsidP="000A59F7">
      <w:pPr>
        <w:pStyle w:val="MDContractText1"/>
      </w:pPr>
      <w:r w:rsidRPr="002026F3">
        <w:t>Except as validly contested, the business has paid, or has arranged for payment of, all taxes due the State of Maryland and has filed all required returns and reports with the Comptroller of the Treasury, State Department of Assessments and Taxation, and Department of Labor, Licensing, and Regulation, as applicable, and will have paid all withholding taxes due the State of Maryland prior to final settlement.</w:t>
      </w:r>
    </w:p>
    <w:p w14:paraId="4FBC8FCC" w14:textId="77777777" w:rsidR="000A59F7" w:rsidRPr="002026F3" w:rsidRDefault="000A59F7" w:rsidP="00CF1DBD">
      <w:pPr>
        <w:pStyle w:val="MDContractText0"/>
        <w:widowControl w:val="0"/>
        <w:numPr>
          <w:ilvl w:val="0"/>
          <w:numId w:val="102"/>
        </w:numPr>
        <w:adjustRightInd w:val="0"/>
        <w:ind w:left="450" w:hanging="450"/>
        <w:jc w:val="both"/>
        <w:textAlignment w:val="baseline"/>
        <w:rPr>
          <w:b/>
        </w:rPr>
      </w:pPr>
      <w:r w:rsidRPr="002026F3">
        <w:rPr>
          <w:b/>
        </w:rPr>
        <w:t>CONTINGENT FEES</w:t>
      </w:r>
    </w:p>
    <w:p w14:paraId="0FE554C3" w14:textId="77777777" w:rsidR="000A59F7" w:rsidRPr="002026F3" w:rsidRDefault="000A59F7" w:rsidP="000A59F7">
      <w:pPr>
        <w:pStyle w:val="MDContractText1"/>
      </w:pPr>
      <w:r w:rsidRPr="002026F3">
        <w:t>I FURTHER AFFIRM THAT:</w:t>
      </w:r>
    </w:p>
    <w:p w14:paraId="6BF17389" w14:textId="77777777" w:rsidR="000A59F7" w:rsidRPr="002026F3" w:rsidRDefault="000A59F7" w:rsidP="000A59F7">
      <w:pPr>
        <w:pStyle w:val="MDContractText1"/>
      </w:pPr>
      <w:r w:rsidRPr="002026F3">
        <w:lastRenderedPageBreak/>
        <w:t>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w:t>
      </w:r>
    </w:p>
    <w:p w14:paraId="28EA3F8A" w14:textId="77777777" w:rsidR="000A59F7" w:rsidRPr="002026F3" w:rsidRDefault="000A59F7" w:rsidP="00CF1DBD">
      <w:pPr>
        <w:pStyle w:val="MDContractText0"/>
        <w:widowControl w:val="0"/>
        <w:numPr>
          <w:ilvl w:val="0"/>
          <w:numId w:val="102"/>
        </w:numPr>
        <w:adjustRightInd w:val="0"/>
        <w:ind w:left="450" w:hanging="450"/>
        <w:jc w:val="both"/>
        <w:textAlignment w:val="baseline"/>
        <w:rPr>
          <w:b/>
        </w:rPr>
      </w:pPr>
      <w:r w:rsidRPr="002026F3">
        <w:rPr>
          <w:b/>
        </w:rPr>
        <w:t>CERTIFICATION REGARDING INVESTMENTS IN IRAN</w:t>
      </w:r>
    </w:p>
    <w:p w14:paraId="3D9452D8" w14:textId="77777777" w:rsidR="000A59F7" w:rsidRPr="002026F3" w:rsidRDefault="000A59F7" w:rsidP="000A59F7">
      <w:pPr>
        <w:pStyle w:val="MDContractIndent1"/>
        <w:ind w:left="900" w:hanging="450"/>
      </w:pPr>
      <w:r w:rsidRPr="002026F3">
        <w:t>(1)</w:t>
      </w:r>
      <w:r w:rsidRPr="002026F3">
        <w:tab/>
        <w:t>The undersigned certifies that, in accordance with State Finance and Procurement Article, §17-705, Annotated Code of Maryland:</w:t>
      </w:r>
    </w:p>
    <w:p w14:paraId="7E3B0DC5" w14:textId="77777777" w:rsidR="000A59F7" w:rsidRPr="002026F3" w:rsidRDefault="000A59F7" w:rsidP="000A59F7">
      <w:pPr>
        <w:pStyle w:val="MDContractindent2"/>
        <w:ind w:left="1350" w:hanging="450"/>
      </w:pPr>
      <w:r w:rsidRPr="002026F3">
        <w:t>(a)</w:t>
      </w:r>
      <w:r w:rsidRPr="002026F3">
        <w:tab/>
        <w:t>It is not identified on the list created by the Board of Public Works as a person engaging in investment activities in Iran as described in State Finance and Procurement Article, §17-702, Annotated Code of Maryland; and</w:t>
      </w:r>
    </w:p>
    <w:p w14:paraId="3A8C2E96" w14:textId="77777777" w:rsidR="000A59F7" w:rsidRPr="002026F3" w:rsidRDefault="000A59F7" w:rsidP="000A59F7">
      <w:pPr>
        <w:pStyle w:val="MDContractindent2"/>
        <w:ind w:left="1350" w:hanging="450"/>
      </w:pPr>
      <w:r w:rsidRPr="002026F3">
        <w:t>(b)</w:t>
      </w:r>
      <w:r w:rsidRPr="002026F3">
        <w:tab/>
        <w:t>It is not engaging in investment activities in Iran as described in State Finance and Procurement Article, §17-702, Annotated Code of Maryland.</w:t>
      </w:r>
    </w:p>
    <w:p w14:paraId="2EE3F940" w14:textId="77777777" w:rsidR="000A59F7" w:rsidRPr="002026F3" w:rsidRDefault="000A59F7" w:rsidP="000A59F7">
      <w:pPr>
        <w:pStyle w:val="MDContractIndent1"/>
        <w:ind w:left="990" w:hanging="540"/>
      </w:pPr>
      <w:r w:rsidRPr="002026F3">
        <w:t>(2)</w:t>
      </w:r>
      <w:r w:rsidRPr="002026F3">
        <w:tab/>
        <w:t>The undersigned is unable to make the above certification regarding its investment activities in Iran due to the following activities:</w:t>
      </w:r>
    </w:p>
    <w:p w14:paraId="7ADDCE09" w14:textId="77777777" w:rsidR="000A59F7" w:rsidRPr="002026F3" w:rsidRDefault="000A59F7" w:rsidP="000A59F7">
      <w:pPr>
        <w:pStyle w:val="MDContractText1"/>
      </w:pPr>
      <w:r>
        <w:t xml:space="preserve">  </w:t>
      </w:r>
      <w:r w:rsidRPr="002026F3">
        <w:t>____________________________________________________________</w:t>
      </w:r>
    </w:p>
    <w:p w14:paraId="2A361B8B" w14:textId="77777777" w:rsidR="000A59F7" w:rsidRPr="002026F3" w:rsidRDefault="000A59F7" w:rsidP="000A59F7">
      <w:pPr>
        <w:pStyle w:val="MDTextIndent1"/>
      </w:pPr>
      <w:r w:rsidRPr="002026F3">
        <w:t>____________________________________________________________</w:t>
      </w:r>
    </w:p>
    <w:p w14:paraId="78CB691A" w14:textId="77777777" w:rsidR="000A59F7" w:rsidRPr="002026F3" w:rsidRDefault="000A59F7" w:rsidP="00CF1DBD">
      <w:pPr>
        <w:pStyle w:val="MDContractText0"/>
        <w:widowControl w:val="0"/>
        <w:numPr>
          <w:ilvl w:val="0"/>
          <w:numId w:val="102"/>
        </w:numPr>
        <w:adjustRightInd w:val="0"/>
        <w:ind w:left="450" w:hanging="450"/>
        <w:jc w:val="both"/>
        <w:textAlignment w:val="baseline"/>
        <w:rPr>
          <w:b/>
        </w:rPr>
      </w:pPr>
      <w:r w:rsidRPr="002026F3">
        <w:rPr>
          <w:b/>
        </w:rPr>
        <w:t>CONFLICT MINERALS ORIGINATED IN THE DEMOCRATIC REPUBLIC OF CONGO (FOR SUPPLIES AND SERVICES CONTRACTS)</w:t>
      </w:r>
    </w:p>
    <w:p w14:paraId="2E8C00D5" w14:textId="77777777" w:rsidR="000A59F7" w:rsidRPr="002026F3" w:rsidRDefault="000A59F7" w:rsidP="000A59F7">
      <w:pPr>
        <w:pStyle w:val="MDContractText1"/>
      </w:pPr>
      <w:r w:rsidRPr="002026F3">
        <w:t>I FURTHER AFFIRM THAT:</w:t>
      </w:r>
    </w:p>
    <w:p w14:paraId="4C08C4EB" w14:textId="77777777" w:rsidR="000A59F7" w:rsidRPr="002026F3" w:rsidRDefault="000A59F7" w:rsidP="000A59F7">
      <w:pPr>
        <w:pStyle w:val="MDContractText1"/>
      </w:pPr>
      <w:r w:rsidRPr="002026F3">
        <w:t>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w:t>
      </w:r>
    </w:p>
    <w:p w14:paraId="07774789" w14:textId="77777777" w:rsidR="000A59F7" w:rsidRPr="002026F3" w:rsidRDefault="000A59F7" w:rsidP="00CF1DBD">
      <w:pPr>
        <w:pStyle w:val="MDContractText0"/>
        <w:widowControl w:val="0"/>
        <w:numPr>
          <w:ilvl w:val="0"/>
          <w:numId w:val="102"/>
        </w:numPr>
        <w:adjustRightInd w:val="0"/>
        <w:ind w:left="450" w:hanging="450"/>
        <w:jc w:val="both"/>
        <w:textAlignment w:val="baseline"/>
        <w:rPr>
          <w:b/>
        </w:rPr>
      </w:pPr>
      <w:r w:rsidRPr="002026F3">
        <w:rPr>
          <w:b/>
        </w:rPr>
        <w:t>PROHIBITING DISCRIMINATORY BOYCOTTS OF ISRAEL</w:t>
      </w:r>
    </w:p>
    <w:p w14:paraId="06001649" w14:textId="77777777" w:rsidR="000A59F7" w:rsidRPr="002026F3" w:rsidRDefault="000A59F7" w:rsidP="000A59F7">
      <w:pPr>
        <w:pStyle w:val="MDContractText1"/>
        <w:ind w:hanging="30"/>
      </w:pPr>
      <w:r w:rsidRPr="002026F3">
        <w:rPr>
          <w:b/>
        </w:rPr>
        <w:t>I FURTHER AFFIRM THAT</w:t>
      </w:r>
      <w:r w:rsidRPr="002026F3">
        <w:t>:</w:t>
      </w:r>
    </w:p>
    <w:p w14:paraId="4C6394E2" w14:textId="77777777" w:rsidR="000A59F7" w:rsidRPr="002026F3" w:rsidRDefault="000A59F7" w:rsidP="000A59F7">
      <w:pPr>
        <w:pStyle w:val="MDContractText0"/>
        <w:ind w:left="450"/>
      </w:pPr>
      <w:r w:rsidRPr="002026F3">
        <w:t>In preparing its bid/proposal on this project, the Bidder/Offeror has considered all bid/proposals submitted from qualified, potential subcontractors and suppliers, and has not, in the solicitation, selection, or commercial treatment of any subcontractor, vendor, or supplier, refused to transact or terminated business activities, or taken other actions intended to limit commercial relations, with a person or entity on the basis of Israeli national origin, or residence or incorporation in Israel and its territories.  The Bidder/Offeror also has not retaliated against any person or other entity for reporting such refusal, termination, or commercially limiting actions.  Without limiting any other provision of the solicitation for bid/proposals for this project, it is understood and agreed that, if this certification is false, such false certification will constitute grounds for the State to reject the bid/proposal submitted by the Bidder/Offeror on this project, and terminate any contract awarded based on the bid/proposal.</w:t>
      </w:r>
    </w:p>
    <w:p w14:paraId="23537BF1" w14:textId="77777777" w:rsidR="000A59F7" w:rsidRPr="002026F3" w:rsidRDefault="000A59F7" w:rsidP="00CF1DBD">
      <w:pPr>
        <w:pStyle w:val="MDContractText0"/>
        <w:widowControl w:val="0"/>
        <w:numPr>
          <w:ilvl w:val="0"/>
          <w:numId w:val="102"/>
        </w:numPr>
        <w:adjustRightInd w:val="0"/>
        <w:ind w:left="450" w:hanging="450"/>
        <w:jc w:val="both"/>
        <w:textAlignment w:val="baseline"/>
        <w:rPr>
          <w:b/>
        </w:rPr>
      </w:pPr>
      <w:r w:rsidRPr="002026F3">
        <w:rPr>
          <w:b/>
        </w:rPr>
        <w:t>I FURTHER AFFIRM THAT:</w:t>
      </w:r>
    </w:p>
    <w:p w14:paraId="54C69E39" w14:textId="77777777" w:rsidR="000A59F7" w:rsidRPr="002026F3" w:rsidRDefault="000A59F7" w:rsidP="000A59F7">
      <w:pPr>
        <w:pStyle w:val="MDContractText1"/>
      </w:pPr>
      <w:r w:rsidRPr="002026F3">
        <w:t>Any claims of environmental attributes made relating to a product or service included in the bid or bid/proposal are consistent with the Federal Trade Commission’s Guides for the Use of Environmental Marketing Claims as provided in 16 C.F.R. §260, that apply to claims about the environmental attributes of a product, package or service in connection with the marketing, offering for sale, or sale of such item or service.</w:t>
      </w:r>
    </w:p>
    <w:p w14:paraId="62B0CA18" w14:textId="77777777" w:rsidR="000A59F7" w:rsidRPr="002026F3" w:rsidRDefault="000A59F7" w:rsidP="00CF1DBD">
      <w:pPr>
        <w:pStyle w:val="MDContractText0"/>
        <w:widowControl w:val="0"/>
        <w:numPr>
          <w:ilvl w:val="0"/>
          <w:numId w:val="102"/>
        </w:numPr>
        <w:adjustRightInd w:val="0"/>
        <w:ind w:left="450" w:hanging="450"/>
        <w:jc w:val="both"/>
        <w:textAlignment w:val="baseline"/>
        <w:rPr>
          <w:b/>
        </w:rPr>
      </w:pPr>
      <w:r w:rsidRPr="002026F3">
        <w:rPr>
          <w:b/>
        </w:rPr>
        <w:lastRenderedPageBreak/>
        <w:t>ACKNOWLEDGEMENT</w:t>
      </w:r>
    </w:p>
    <w:p w14:paraId="3345EF4F" w14:textId="77777777" w:rsidR="000A59F7" w:rsidRPr="002026F3" w:rsidRDefault="000A59F7" w:rsidP="000A59F7">
      <w:pPr>
        <w:pStyle w:val="MDContractText1"/>
      </w:pPr>
      <w:r w:rsidRPr="002026F3">
        <w:t>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Bid/proposal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w:t>
      </w:r>
    </w:p>
    <w:p w14:paraId="1CFA7574" w14:textId="77777777" w:rsidR="000A59F7" w:rsidRPr="002026F3" w:rsidRDefault="000A59F7" w:rsidP="000A59F7">
      <w:pPr>
        <w:pStyle w:val="MDContractText1"/>
      </w:pPr>
      <w:r w:rsidRPr="002026F3">
        <w:t xml:space="preserve">I DO SOLEMNLY DECLARE AND AFFIRM UNDER THE PENALTIES OF PERJURY THAT THE CONTENTS OF THIS AFFIDAVIT ARE TRUE AND CORRECT TO THE BEST OF MY KNOWLEDGE, INFORMATION, AND BELIEF. </w:t>
      </w:r>
    </w:p>
    <w:p w14:paraId="4F78AF1E" w14:textId="77777777" w:rsidR="000A59F7" w:rsidRPr="002026F3" w:rsidRDefault="000A59F7" w:rsidP="000A59F7">
      <w:pPr>
        <w:pStyle w:val="MDContractText1"/>
      </w:pPr>
    </w:p>
    <w:tbl>
      <w:tblPr>
        <w:tblStyle w:val="TableGrid"/>
        <w:tblW w:w="5000" w:type="pct"/>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8323"/>
        <w:gridCol w:w="1037"/>
      </w:tblGrid>
      <w:tr w:rsidR="000A59F7" w:rsidRPr="002026F3" w14:paraId="5BE80EFD" w14:textId="77777777" w:rsidTr="001E7128">
        <w:tc>
          <w:tcPr>
            <w:tcW w:w="4446" w:type="pct"/>
            <w:tcBorders>
              <w:right w:val="nil"/>
            </w:tcBorders>
          </w:tcPr>
          <w:p w14:paraId="63E2F2C7" w14:textId="77777777" w:rsidR="000A59F7" w:rsidRPr="002026F3" w:rsidRDefault="000A59F7" w:rsidP="001E7128">
            <w:pPr>
              <w:pStyle w:val="MDContractText0"/>
              <w:spacing w:after="0"/>
            </w:pPr>
            <w:r w:rsidRPr="002026F3">
              <w:t>By:</w:t>
            </w:r>
          </w:p>
        </w:tc>
        <w:tc>
          <w:tcPr>
            <w:tcW w:w="554" w:type="pct"/>
            <w:tcBorders>
              <w:top w:val="nil"/>
              <w:left w:val="nil"/>
            </w:tcBorders>
          </w:tcPr>
          <w:p w14:paraId="1488B72E" w14:textId="77777777" w:rsidR="000A59F7" w:rsidRPr="002026F3" w:rsidRDefault="000A59F7" w:rsidP="001E7128">
            <w:pPr>
              <w:pStyle w:val="MDContractText0"/>
              <w:spacing w:after="0"/>
            </w:pPr>
          </w:p>
        </w:tc>
      </w:tr>
      <w:tr w:rsidR="000A59F7" w:rsidRPr="002026F3" w14:paraId="48919042" w14:textId="77777777" w:rsidTr="001E7128">
        <w:tc>
          <w:tcPr>
            <w:tcW w:w="4446" w:type="pct"/>
            <w:tcBorders>
              <w:bottom w:val="nil"/>
              <w:right w:val="nil"/>
            </w:tcBorders>
          </w:tcPr>
          <w:p w14:paraId="7093F159" w14:textId="77777777" w:rsidR="000A59F7" w:rsidRPr="002026F3" w:rsidRDefault="000A59F7" w:rsidP="001E7128">
            <w:pPr>
              <w:pStyle w:val="MDContractText0"/>
              <w:spacing w:before="0" w:after="0"/>
              <w:rPr>
                <w:i/>
              </w:rPr>
            </w:pPr>
            <w:r w:rsidRPr="002026F3">
              <w:rPr>
                <w:i/>
              </w:rPr>
              <w:t>Signature of Authorized Representative and Affiant</w:t>
            </w:r>
          </w:p>
        </w:tc>
        <w:tc>
          <w:tcPr>
            <w:tcW w:w="554" w:type="pct"/>
            <w:tcBorders>
              <w:left w:val="nil"/>
              <w:bottom w:val="nil"/>
            </w:tcBorders>
          </w:tcPr>
          <w:p w14:paraId="769EE3AE" w14:textId="77777777" w:rsidR="000A59F7" w:rsidRPr="002026F3" w:rsidRDefault="000A59F7" w:rsidP="001E7128">
            <w:pPr>
              <w:pStyle w:val="MDContractText0"/>
              <w:spacing w:before="0" w:after="0"/>
              <w:rPr>
                <w:i/>
              </w:rPr>
            </w:pPr>
          </w:p>
        </w:tc>
      </w:tr>
      <w:tr w:rsidR="000A59F7" w:rsidRPr="002026F3" w14:paraId="720C9960" w14:textId="77777777" w:rsidTr="001E7128">
        <w:tc>
          <w:tcPr>
            <w:tcW w:w="4446" w:type="pct"/>
            <w:tcBorders>
              <w:top w:val="nil"/>
              <w:bottom w:val="single" w:sz="6" w:space="0" w:color="auto"/>
              <w:right w:val="nil"/>
            </w:tcBorders>
          </w:tcPr>
          <w:p w14:paraId="13580C2C" w14:textId="77777777" w:rsidR="000A59F7" w:rsidRPr="002026F3" w:rsidRDefault="000A59F7" w:rsidP="001E7128">
            <w:pPr>
              <w:pStyle w:val="MDContractText0"/>
              <w:spacing w:after="0"/>
            </w:pPr>
            <w:r w:rsidRPr="002026F3">
              <w:t xml:space="preserve">Printed Name: </w:t>
            </w:r>
          </w:p>
        </w:tc>
        <w:tc>
          <w:tcPr>
            <w:tcW w:w="554" w:type="pct"/>
            <w:tcBorders>
              <w:top w:val="nil"/>
              <w:left w:val="nil"/>
              <w:bottom w:val="single" w:sz="6" w:space="0" w:color="auto"/>
            </w:tcBorders>
          </w:tcPr>
          <w:p w14:paraId="33D79F72" w14:textId="77777777" w:rsidR="000A59F7" w:rsidRPr="002026F3" w:rsidRDefault="000A59F7" w:rsidP="001E7128">
            <w:pPr>
              <w:pStyle w:val="MDContractText0"/>
              <w:spacing w:after="0"/>
            </w:pPr>
          </w:p>
        </w:tc>
      </w:tr>
      <w:tr w:rsidR="000A59F7" w:rsidRPr="002026F3" w14:paraId="2C503B4B" w14:textId="77777777" w:rsidTr="001E7128">
        <w:tc>
          <w:tcPr>
            <w:tcW w:w="4446" w:type="pct"/>
            <w:tcBorders>
              <w:top w:val="single" w:sz="6" w:space="0" w:color="auto"/>
              <w:bottom w:val="nil"/>
              <w:right w:val="nil"/>
            </w:tcBorders>
          </w:tcPr>
          <w:p w14:paraId="6864E438" w14:textId="77777777" w:rsidR="000A59F7" w:rsidRPr="002026F3" w:rsidRDefault="000A59F7" w:rsidP="001E7128">
            <w:pPr>
              <w:pStyle w:val="MDContractText0"/>
              <w:spacing w:before="0" w:after="0"/>
              <w:rPr>
                <w:i/>
              </w:rPr>
            </w:pPr>
            <w:r w:rsidRPr="002026F3">
              <w:rPr>
                <w:i/>
              </w:rPr>
              <w:t>Printed Name of Authorized Representative and Affiant</w:t>
            </w:r>
          </w:p>
        </w:tc>
        <w:tc>
          <w:tcPr>
            <w:tcW w:w="554" w:type="pct"/>
            <w:tcBorders>
              <w:top w:val="single" w:sz="6" w:space="0" w:color="auto"/>
              <w:left w:val="nil"/>
              <w:bottom w:val="nil"/>
            </w:tcBorders>
          </w:tcPr>
          <w:p w14:paraId="01942B5D" w14:textId="77777777" w:rsidR="000A59F7" w:rsidRPr="002026F3" w:rsidRDefault="000A59F7" w:rsidP="001E7128">
            <w:pPr>
              <w:pStyle w:val="MDContractText0"/>
              <w:spacing w:before="0" w:after="0"/>
              <w:rPr>
                <w:i/>
              </w:rPr>
            </w:pPr>
          </w:p>
        </w:tc>
      </w:tr>
      <w:tr w:rsidR="000A59F7" w:rsidRPr="002026F3" w14:paraId="77BBF832" w14:textId="77777777" w:rsidTr="001E7128">
        <w:tc>
          <w:tcPr>
            <w:tcW w:w="4446" w:type="pct"/>
            <w:tcBorders>
              <w:top w:val="nil"/>
              <w:bottom w:val="single" w:sz="6" w:space="0" w:color="auto"/>
              <w:right w:val="nil"/>
            </w:tcBorders>
          </w:tcPr>
          <w:p w14:paraId="1CFF820B" w14:textId="77777777" w:rsidR="000A59F7" w:rsidRPr="002026F3" w:rsidRDefault="000A59F7" w:rsidP="001E7128">
            <w:pPr>
              <w:pStyle w:val="MDContractText0"/>
              <w:spacing w:after="0"/>
            </w:pPr>
            <w:r w:rsidRPr="002026F3">
              <w:t xml:space="preserve">Title: </w:t>
            </w:r>
          </w:p>
        </w:tc>
        <w:tc>
          <w:tcPr>
            <w:tcW w:w="554" w:type="pct"/>
            <w:tcBorders>
              <w:top w:val="nil"/>
              <w:left w:val="nil"/>
              <w:bottom w:val="single" w:sz="6" w:space="0" w:color="auto"/>
            </w:tcBorders>
          </w:tcPr>
          <w:p w14:paraId="112C9E27" w14:textId="77777777" w:rsidR="000A59F7" w:rsidRPr="002026F3" w:rsidRDefault="000A59F7" w:rsidP="001E7128">
            <w:pPr>
              <w:pStyle w:val="MDContractText0"/>
              <w:spacing w:after="0"/>
            </w:pPr>
          </w:p>
        </w:tc>
      </w:tr>
      <w:tr w:rsidR="000A59F7" w:rsidRPr="002026F3" w14:paraId="4937B580" w14:textId="77777777" w:rsidTr="001E7128">
        <w:tc>
          <w:tcPr>
            <w:tcW w:w="4446" w:type="pct"/>
            <w:tcBorders>
              <w:top w:val="single" w:sz="6" w:space="0" w:color="auto"/>
              <w:bottom w:val="nil"/>
              <w:right w:val="nil"/>
            </w:tcBorders>
          </w:tcPr>
          <w:p w14:paraId="012D9D4D" w14:textId="77777777" w:rsidR="000A59F7" w:rsidRPr="002026F3" w:rsidRDefault="000A59F7" w:rsidP="001E7128">
            <w:pPr>
              <w:pStyle w:val="MDContractText0"/>
              <w:spacing w:before="0" w:after="0"/>
              <w:rPr>
                <w:i/>
              </w:rPr>
            </w:pPr>
            <w:r w:rsidRPr="002026F3">
              <w:rPr>
                <w:i/>
              </w:rPr>
              <w:t>Title</w:t>
            </w:r>
          </w:p>
        </w:tc>
        <w:tc>
          <w:tcPr>
            <w:tcW w:w="554" w:type="pct"/>
            <w:tcBorders>
              <w:top w:val="single" w:sz="6" w:space="0" w:color="auto"/>
              <w:left w:val="nil"/>
              <w:bottom w:val="nil"/>
            </w:tcBorders>
          </w:tcPr>
          <w:p w14:paraId="4DF849E5" w14:textId="77777777" w:rsidR="000A59F7" w:rsidRPr="002026F3" w:rsidRDefault="000A59F7" w:rsidP="001E7128">
            <w:pPr>
              <w:pStyle w:val="MDContractText0"/>
              <w:spacing w:before="0" w:after="0"/>
              <w:rPr>
                <w:i/>
              </w:rPr>
            </w:pPr>
          </w:p>
        </w:tc>
      </w:tr>
      <w:tr w:rsidR="000A59F7" w:rsidRPr="002026F3" w14:paraId="153A13E8" w14:textId="77777777" w:rsidTr="001E7128">
        <w:tc>
          <w:tcPr>
            <w:tcW w:w="4446" w:type="pct"/>
            <w:tcBorders>
              <w:top w:val="nil"/>
              <w:bottom w:val="single" w:sz="6" w:space="0" w:color="auto"/>
              <w:right w:val="nil"/>
            </w:tcBorders>
          </w:tcPr>
          <w:p w14:paraId="793AD699" w14:textId="77777777" w:rsidR="000A59F7" w:rsidRPr="002026F3" w:rsidRDefault="000A59F7" w:rsidP="001E7128">
            <w:pPr>
              <w:pStyle w:val="MDContractText0"/>
              <w:spacing w:after="0"/>
            </w:pPr>
            <w:r w:rsidRPr="002026F3">
              <w:t>Date:</w:t>
            </w:r>
          </w:p>
        </w:tc>
        <w:tc>
          <w:tcPr>
            <w:tcW w:w="554" w:type="pct"/>
            <w:tcBorders>
              <w:top w:val="nil"/>
              <w:left w:val="nil"/>
              <w:bottom w:val="single" w:sz="6" w:space="0" w:color="auto"/>
            </w:tcBorders>
          </w:tcPr>
          <w:p w14:paraId="6147A963" w14:textId="77777777" w:rsidR="000A59F7" w:rsidRPr="002026F3" w:rsidRDefault="000A59F7" w:rsidP="001E7128">
            <w:pPr>
              <w:pStyle w:val="MDContractText0"/>
              <w:spacing w:after="0"/>
            </w:pPr>
          </w:p>
        </w:tc>
      </w:tr>
      <w:tr w:rsidR="000A59F7" w:rsidRPr="002026F3" w14:paraId="46C6D144" w14:textId="77777777" w:rsidTr="001E7128">
        <w:tc>
          <w:tcPr>
            <w:tcW w:w="4446" w:type="pct"/>
            <w:tcBorders>
              <w:top w:val="single" w:sz="6" w:space="0" w:color="auto"/>
              <w:bottom w:val="nil"/>
              <w:right w:val="nil"/>
            </w:tcBorders>
          </w:tcPr>
          <w:p w14:paraId="701A760F" w14:textId="77777777" w:rsidR="000A59F7" w:rsidRPr="002026F3" w:rsidRDefault="000A59F7" w:rsidP="001E7128">
            <w:pPr>
              <w:pStyle w:val="MDContractText0"/>
              <w:spacing w:before="0" w:after="0"/>
              <w:rPr>
                <w:i/>
              </w:rPr>
            </w:pPr>
            <w:r w:rsidRPr="002026F3">
              <w:rPr>
                <w:i/>
              </w:rPr>
              <w:t>Date</w:t>
            </w:r>
          </w:p>
        </w:tc>
        <w:tc>
          <w:tcPr>
            <w:tcW w:w="554" w:type="pct"/>
            <w:tcBorders>
              <w:top w:val="single" w:sz="6" w:space="0" w:color="auto"/>
              <w:left w:val="nil"/>
              <w:bottom w:val="nil"/>
            </w:tcBorders>
          </w:tcPr>
          <w:p w14:paraId="423001EE" w14:textId="77777777" w:rsidR="000A59F7" w:rsidRPr="002026F3" w:rsidRDefault="000A59F7" w:rsidP="001E7128">
            <w:pPr>
              <w:pStyle w:val="MDContractText0"/>
              <w:spacing w:before="0" w:after="0"/>
              <w:rPr>
                <w:i/>
              </w:rPr>
            </w:pPr>
          </w:p>
        </w:tc>
      </w:tr>
      <w:tr w:rsidR="000A59F7" w:rsidRPr="002026F3" w14:paraId="24BFBEB7" w14:textId="77777777" w:rsidTr="001E7128">
        <w:tc>
          <w:tcPr>
            <w:tcW w:w="4446" w:type="pct"/>
            <w:tcBorders>
              <w:top w:val="nil"/>
              <w:bottom w:val="single" w:sz="6" w:space="0" w:color="auto"/>
              <w:right w:val="nil"/>
            </w:tcBorders>
          </w:tcPr>
          <w:p w14:paraId="5456F452" w14:textId="77777777" w:rsidR="000A59F7" w:rsidRPr="002026F3" w:rsidRDefault="000A59F7" w:rsidP="001E7128">
            <w:pPr>
              <w:pStyle w:val="MDContractText0"/>
              <w:spacing w:before="0" w:after="0"/>
              <w:rPr>
                <w:i/>
              </w:rPr>
            </w:pPr>
          </w:p>
        </w:tc>
        <w:tc>
          <w:tcPr>
            <w:tcW w:w="554" w:type="pct"/>
            <w:tcBorders>
              <w:top w:val="nil"/>
              <w:left w:val="nil"/>
              <w:bottom w:val="single" w:sz="6" w:space="0" w:color="auto"/>
            </w:tcBorders>
          </w:tcPr>
          <w:p w14:paraId="26E7C6BB" w14:textId="77777777" w:rsidR="000A59F7" w:rsidRPr="002026F3" w:rsidRDefault="000A59F7" w:rsidP="001E7128">
            <w:pPr>
              <w:pStyle w:val="MDContractText0"/>
              <w:spacing w:before="0" w:after="0"/>
              <w:rPr>
                <w:i/>
              </w:rPr>
            </w:pPr>
          </w:p>
        </w:tc>
      </w:tr>
    </w:tbl>
    <w:p w14:paraId="6B043098" w14:textId="77777777" w:rsidR="000A59F7" w:rsidRPr="000A59F7" w:rsidRDefault="000A59F7" w:rsidP="000A59F7"/>
    <w:p w14:paraId="1AC92750" w14:textId="227F74FC" w:rsidR="00643306" w:rsidRPr="00542F7A" w:rsidRDefault="00C522C7" w:rsidP="00FE5C16">
      <w:pPr>
        <w:pStyle w:val="MDAttachmentH1"/>
        <w:pageBreakBefore/>
      </w:pPr>
      <w:bookmarkStart w:id="287" w:name="_Toc475182804"/>
      <w:bookmarkStart w:id="288" w:name="_Toc476749718"/>
      <w:bookmarkStart w:id="289" w:name="_Toc488067029"/>
      <w:bookmarkStart w:id="290" w:name="_Toc490231860"/>
      <w:bookmarkStart w:id="291" w:name="_Toc11679190"/>
      <w:r>
        <w:lastRenderedPageBreak/>
        <w:t>M</w:t>
      </w:r>
      <w:r w:rsidR="00643306" w:rsidRPr="00542F7A">
        <w:t>inority Business Enterprise (MBE) Forms</w:t>
      </w:r>
      <w:bookmarkEnd w:id="287"/>
      <w:bookmarkEnd w:id="288"/>
      <w:bookmarkEnd w:id="289"/>
      <w:bookmarkEnd w:id="290"/>
      <w:bookmarkEnd w:id="291"/>
    </w:p>
    <w:p w14:paraId="31F5F7B6" w14:textId="77777777" w:rsidR="00123770" w:rsidRPr="00123770" w:rsidRDefault="00123770" w:rsidP="00123770">
      <w:pPr>
        <w:spacing w:before="120" w:after="120" w:line="360" w:lineRule="auto"/>
        <w:jc w:val="center"/>
        <w:rPr>
          <w:b/>
          <w:caps/>
          <w:sz w:val="22"/>
        </w:rPr>
      </w:pPr>
      <w:bookmarkStart w:id="292" w:name="_Toc469392495"/>
      <w:bookmarkStart w:id="293" w:name="_Toc475182816"/>
      <w:bookmarkStart w:id="294" w:name="_Toc476749730"/>
      <w:bookmarkStart w:id="295" w:name="_Toc488067041"/>
      <w:bookmarkStart w:id="296" w:name="_Toc490231861"/>
      <w:bookmarkStart w:id="297" w:name="_Toc469482063"/>
      <w:r w:rsidRPr="00123770">
        <w:rPr>
          <w:b/>
          <w:caps/>
          <w:sz w:val="22"/>
        </w:rPr>
        <w:t>TO CONTRACTOR MINORITY BUSINESS ENTERPRISE REPORTING REQUIREMENTS</w:t>
      </w:r>
    </w:p>
    <w:p w14:paraId="442CDE2E" w14:textId="7CFBC3B3" w:rsidR="00123770" w:rsidRPr="00123770" w:rsidRDefault="00123770" w:rsidP="00123770">
      <w:pPr>
        <w:spacing w:before="120" w:after="120" w:line="360" w:lineRule="auto"/>
        <w:jc w:val="center"/>
        <w:rPr>
          <w:b/>
          <w:caps/>
          <w:sz w:val="22"/>
        </w:rPr>
      </w:pPr>
      <w:r w:rsidRPr="00123770">
        <w:rPr>
          <w:b/>
          <w:caps/>
          <w:sz w:val="22"/>
        </w:rPr>
        <w:t>CATS+ TORFP # J01B9</w:t>
      </w:r>
      <w:r w:rsidR="0041306E">
        <w:rPr>
          <w:b/>
          <w:caps/>
          <w:sz w:val="22"/>
        </w:rPr>
        <w:t>1</w:t>
      </w:r>
      <w:r w:rsidRPr="00123770">
        <w:rPr>
          <w:b/>
          <w:caps/>
          <w:sz w:val="22"/>
        </w:rPr>
        <w:t>000</w:t>
      </w:r>
      <w:r>
        <w:rPr>
          <w:b/>
          <w:caps/>
          <w:sz w:val="22"/>
        </w:rPr>
        <w:t>1</w:t>
      </w:r>
      <w:r w:rsidRPr="00123770">
        <w:rPr>
          <w:b/>
          <w:caps/>
          <w:sz w:val="22"/>
        </w:rPr>
        <w:t>9</w:t>
      </w:r>
    </w:p>
    <w:p w14:paraId="0854551E" w14:textId="77777777" w:rsidR="00123770" w:rsidRPr="00123770" w:rsidRDefault="00123770" w:rsidP="00123770">
      <w:pPr>
        <w:spacing w:before="120" w:after="120"/>
        <w:rPr>
          <w:rFonts w:eastAsia="Times New Roman" w:cs="Times New Roman"/>
          <w:szCs w:val="24"/>
        </w:rPr>
      </w:pPr>
      <w:bookmarkStart w:id="298" w:name="_Hlk525311885"/>
      <w:r w:rsidRPr="00123770">
        <w:rPr>
          <w:rFonts w:eastAsia="Times New Roman" w:cs="Times New Roman"/>
          <w:szCs w:val="24"/>
        </w:rPr>
        <w:t>These instructions are meant to accompany the customized reporting forms sent to you by the TO Manager.  If, after reading these instructions, you have additional questions or need further clarification, please contact the TO Manager immediately.</w:t>
      </w:r>
    </w:p>
    <w:p w14:paraId="2652218A" w14:textId="77777777" w:rsidR="00123770" w:rsidRPr="00123770" w:rsidRDefault="00123770" w:rsidP="00CF1DBD">
      <w:pPr>
        <w:numPr>
          <w:ilvl w:val="6"/>
          <w:numId w:val="100"/>
        </w:numPr>
        <w:spacing w:before="240" w:after="120"/>
        <w:rPr>
          <w:rFonts w:eastAsia="Calibri" w:cs="Times New Roman"/>
          <w:szCs w:val="20"/>
        </w:rPr>
      </w:pPr>
      <w:r w:rsidRPr="00123770">
        <w:rPr>
          <w:rFonts w:eastAsia="Calibri" w:cs="Times New Roman"/>
          <w:szCs w:val="20"/>
        </w:rPr>
        <w:t>As the TO Contractor, you have entered into a TO Agreement with the State of Maryland.  As such, your company/firm is responsible for successful completion of all deliverables under the contract, including your commitment to making a good faith effort to meet the MBE participation goal(s) established for TORFP.  Part of that effort, as outlined in the TORFP, includes submission of monthly reports to the State regarding the previous month’s MBE payment activity.  Reporting forms D-5 (TO Contractor Paid/Unpaid MBE Invoice Report) and D-6 (Subcontractor Paid/Unpaid MBE Invoice Report) are attached for your use and convenience.</w:t>
      </w:r>
    </w:p>
    <w:p w14:paraId="37DD631B" w14:textId="77777777" w:rsidR="00123770" w:rsidRPr="00123770" w:rsidRDefault="00123770" w:rsidP="00CF1DBD">
      <w:pPr>
        <w:numPr>
          <w:ilvl w:val="6"/>
          <w:numId w:val="100"/>
        </w:numPr>
        <w:spacing w:before="240" w:after="120"/>
        <w:rPr>
          <w:rFonts w:eastAsia="Calibri" w:cs="Times New Roman"/>
          <w:szCs w:val="20"/>
        </w:rPr>
      </w:pPr>
      <w:r w:rsidRPr="00123770">
        <w:rPr>
          <w:rFonts w:eastAsia="Calibri" w:cs="Times New Roman"/>
          <w:szCs w:val="20"/>
        </w:rPr>
        <w:t>The TO Contractor must complete a separate Form D-5 (TO Contractor Paid/Unpaid MBE Invoice Report) for each MBE subcontractor for each month of the contract and submit one copy to each of the locations indicated at the bottom of the form.  The report is due no later than the 15</w:t>
      </w:r>
      <w:r w:rsidRPr="00123770">
        <w:rPr>
          <w:rFonts w:eastAsia="Calibri" w:cs="Times New Roman"/>
          <w:szCs w:val="20"/>
          <w:vertAlign w:val="superscript"/>
        </w:rPr>
        <w:t>th</w:t>
      </w:r>
      <w:r w:rsidRPr="00123770">
        <w:rPr>
          <w:rFonts w:eastAsia="Calibri" w:cs="Times New Roman"/>
          <w:szCs w:val="20"/>
        </w:rPr>
        <w:t xml:space="preserve"> of the month following the month that is being reported.  For example, the report for January’s activity is due no later than the 15</w:t>
      </w:r>
      <w:r w:rsidRPr="00123770">
        <w:rPr>
          <w:rFonts w:eastAsia="Calibri" w:cs="Times New Roman"/>
          <w:szCs w:val="20"/>
          <w:vertAlign w:val="superscript"/>
        </w:rPr>
        <w:t>th</w:t>
      </w:r>
      <w:r w:rsidRPr="00123770">
        <w:rPr>
          <w:rFonts w:eastAsia="Calibri" w:cs="Times New Roman"/>
          <w:szCs w:val="20"/>
        </w:rPr>
        <w:t xml:space="preserve"> of February.  With the approval of the TO Manager, the report may be submitted electronically. Note:  Reports are required to be submitted each month, regardless of whether there was any MBE payment activity for the reporting month.</w:t>
      </w:r>
    </w:p>
    <w:p w14:paraId="432FD096" w14:textId="77777777" w:rsidR="00123770" w:rsidRPr="00123770" w:rsidRDefault="00123770" w:rsidP="00CF1DBD">
      <w:pPr>
        <w:numPr>
          <w:ilvl w:val="6"/>
          <w:numId w:val="100"/>
        </w:numPr>
        <w:spacing w:before="240" w:after="120"/>
        <w:rPr>
          <w:rFonts w:eastAsia="Calibri" w:cs="Times New Roman"/>
          <w:szCs w:val="20"/>
        </w:rPr>
      </w:pPr>
      <w:r w:rsidRPr="00123770">
        <w:rPr>
          <w:rFonts w:eastAsia="Calibri" w:cs="Times New Roman"/>
          <w:szCs w:val="20"/>
        </w:rPr>
        <w:t>The TO Contractor is responsible for ensuring that each subcontractor receives a copy (e-copy of and/or hard copy) of Form D-6 (Subcontractor Paid/Unpaid MBE Invoice Report).  The TO Contractor should make sure that the subcontractor receives all the information necessary to complete the form properly, i.e., all of the information located in the upper right corner of the form.  It may be wise to customize Form D-6 (upper right corner of the form) for the subcontractor the same as the Form D-5 was customized by the TO Manager for the benefit of the TO Contractor.  This will help to minimize any confusion for those who receive and review the reports.</w:t>
      </w:r>
    </w:p>
    <w:p w14:paraId="1C61D2CD" w14:textId="77777777" w:rsidR="00123770" w:rsidRPr="00123770" w:rsidRDefault="00123770" w:rsidP="00CF1DBD">
      <w:pPr>
        <w:numPr>
          <w:ilvl w:val="6"/>
          <w:numId w:val="100"/>
        </w:numPr>
        <w:spacing w:before="240" w:after="120"/>
        <w:rPr>
          <w:rFonts w:eastAsia="Calibri" w:cs="Times New Roman"/>
          <w:szCs w:val="20"/>
        </w:rPr>
      </w:pPr>
      <w:r w:rsidRPr="00123770">
        <w:rPr>
          <w:rFonts w:eastAsia="Calibri" w:cs="Times New Roman"/>
          <w:szCs w:val="20"/>
        </w:rPr>
        <w:t>It is the responsibility of the TO Contractor to make sure that all subcontractors submit reports no later than the 15</w:t>
      </w:r>
      <w:r w:rsidRPr="00123770">
        <w:rPr>
          <w:rFonts w:eastAsia="Calibri" w:cs="Times New Roman"/>
          <w:szCs w:val="20"/>
          <w:vertAlign w:val="superscript"/>
        </w:rPr>
        <w:t>th</w:t>
      </w:r>
      <w:r w:rsidRPr="00123770">
        <w:rPr>
          <w:rFonts w:eastAsia="Calibri" w:cs="Times New Roman"/>
          <w:szCs w:val="20"/>
        </w:rPr>
        <w:t xml:space="preserve"> of each month, regardless of whether there was any MBE payment activity for the reporting month.   Actual payment data is verified and entered into the State’s financial management tracking system from the subcontractor’s D-6 report only.  Therefore, if the subcontractor(s) do not submit their D-6 payment reports, the TO Contractor cannot and will not be given credit for subcontractor payments, regardless of the TO Contractor’s proper submission of Form D-5.  The TO Manager will contact the TO Contractor if reports are not received each month from either the prime contractor or any of the identified subcontractors.  The TO Contractor must promptly notify the TO Manager if, during the course of the contract, a new MBE subcontractor is utilized. Failure to comply </w:t>
      </w:r>
      <w:r w:rsidRPr="00123770">
        <w:rPr>
          <w:rFonts w:eastAsia="Calibri" w:cs="Times New Roman"/>
          <w:szCs w:val="20"/>
        </w:rPr>
        <w:lastRenderedPageBreak/>
        <w:t>with the MBE contract provisions and reporting requirements may result in sanctions, as provided by COMAR 21.11.03.13.</w:t>
      </w:r>
    </w:p>
    <w:bookmarkEnd w:id="298"/>
    <w:p w14:paraId="6FE0C0CF" w14:textId="77777777" w:rsidR="00123770" w:rsidRPr="00123770" w:rsidRDefault="00123770" w:rsidP="00123770">
      <w:pPr>
        <w:widowControl w:val="0"/>
        <w:tabs>
          <w:tab w:val="left" w:pos="360"/>
        </w:tabs>
        <w:autoSpaceDE w:val="0"/>
        <w:autoSpaceDN w:val="0"/>
        <w:adjustRightInd w:val="0"/>
        <w:ind w:left="360" w:hanging="360"/>
        <w:rPr>
          <w:rFonts w:eastAsia="Times New Roman" w:cs="Times New Roman"/>
          <w:szCs w:val="24"/>
        </w:rPr>
      </w:pPr>
    </w:p>
    <w:p w14:paraId="1C51CA33" w14:textId="77777777" w:rsidR="00123770" w:rsidRPr="00123770" w:rsidRDefault="00123770" w:rsidP="00123770">
      <w:pPr>
        <w:widowControl w:val="0"/>
        <w:tabs>
          <w:tab w:val="left" w:pos="360"/>
        </w:tabs>
        <w:autoSpaceDE w:val="0"/>
        <w:autoSpaceDN w:val="0"/>
        <w:adjustRightInd w:val="0"/>
        <w:ind w:left="360" w:hanging="360"/>
        <w:rPr>
          <w:rFonts w:eastAsia="Times New Roman" w:cs="Times New Roman"/>
          <w:szCs w:val="24"/>
        </w:rPr>
      </w:pPr>
    </w:p>
    <w:p w14:paraId="08C6C9E4" w14:textId="77777777" w:rsidR="00123770" w:rsidRPr="00123770" w:rsidRDefault="00123770" w:rsidP="00123770">
      <w:pPr>
        <w:rPr>
          <w:rFonts w:eastAsia="Times New Roman" w:cs="Times New Roman"/>
          <w:szCs w:val="24"/>
        </w:rPr>
      </w:pPr>
      <w:r w:rsidRPr="00123770">
        <w:rPr>
          <w:rFonts w:eastAsia="Times New Roman" w:cs="Times New Roman"/>
          <w:szCs w:val="24"/>
        </w:rPr>
        <w:br w:type="page"/>
      </w:r>
    </w:p>
    <w:p w14:paraId="4D3BEE9E" w14:textId="77777777" w:rsidR="00123770" w:rsidRPr="00123770" w:rsidRDefault="00123770" w:rsidP="00123770">
      <w:pPr>
        <w:jc w:val="center"/>
        <w:rPr>
          <w:rFonts w:eastAsia="Times New Roman" w:cs="Times New Roman"/>
          <w:b/>
          <w:bCs/>
          <w:szCs w:val="24"/>
        </w:rPr>
      </w:pPr>
      <w:bookmarkStart w:id="299" w:name="_Hlk525311995"/>
      <w:r w:rsidRPr="00123770">
        <w:rPr>
          <w:rFonts w:eastAsia="Times New Roman" w:cs="Times New Roman"/>
          <w:b/>
          <w:bCs/>
          <w:szCs w:val="24"/>
        </w:rPr>
        <w:lastRenderedPageBreak/>
        <w:t>MDOT MBE FORM A</w:t>
      </w:r>
    </w:p>
    <w:p w14:paraId="0F3E057C" w14:textId="77777777" w:rsidR="00123770" w:rsidRPr="00123770" w:rsidRDefault="00123770" w:rsidP="00123770">
      <w:pPr>
        <w:jc w:val="center"/>
        <w:rPr>
          <w:rFonts w:eastAsia="Times New Roman" w:cs="Times New Roman"/>
          <w:b/>
          <w:bCs/>
          <w:szCs w:val="24"/>
        </w:rPr>
      </w:pPr>
      <w:r w:rsidRPr="00123770">
        <w:rPr>
          <w:rFonts w:eastAsia="Times New Roman" w:cs="Times New Roman"/>
          <w:b/>
          <w:bCs/>
          <w:szCs w:val="24"/>
        </w:rPr>
        <w:t>STATE-FUNDED CONTRACTS</w:t>
      </w:r>
    </w:p>
    <w:p w14:paraId="5965109B" w14:textId="77777777" w:rsidR="00123770" w:rsidRPr="00123770" w:rsidRDefault="00123770" w:rsidP="00123770">
      <w:pPr>
        <w:jc w:val="center"/>
        <w:rPr>
          <w:rFonts w:eastAsia="Times New Roman" w:cs="Times New Roman"/>
          <w:szCs w:val="24"/>
        </w:rPr>
      </w:pPr>
      <w:r w:rsidRPr="00123770">
        <w:rPr>
          <w:rFonts w:eastAsia="Times New Roman" w:cs="Times New Roman"/>
          <w:szCs w:val="24"/>
        </w:rPr>
        <w:t>CERTIFIED MBE UTILIZATION AND FAIR SOLICITATION AFFIDAVIT</w:t>
      </w:r>
    </w:p>
    <w:p w14:paraId="153AEABF" w14:textId="77777777" w:rsidR="00123770" w:rsidRPr="00123770" w:rsidRDefault="00123770" w:rsidP="00123770">
      <w:pPr>
        <w:jc w:val="center"/>
        <w:rPr>
          <w:rFonts w:eastAsia="Times New Roman" w:cs="Times New Roman"/>
          <w:b/>
          <w:bCs/>
          <w:szCs w:val="24"/>
        </w:rPr>
      </w:pPr>
      <w:r w:rsidRPr="00123770">
        <w:rPr>
          <w:rFonts w:eastAsia="Times New Roman" w:cs="Times New Roman"/>
          <w:b/>
          <w:bCs/>
          <w:szCs w:val="24"/>
        </w:rPr>
        <w:t>PAGE 1 OF 2</w:t>
      </w:r>
    </w:p>
    <w:p w14:paraId="104C4C19" w14:textId="77777777" w:rsidR="00123770" w:rsidRPr="00123770" w:rsidRDefault="00123770" w:rsidP="00123770">
      <w:pPr>
        <w:rPr>
          <w:rFonts w:eastAsia="Times New Roman" w:cs="Times New Roman"/>
          <w:szCs w:val="24"/>
        </w:rPr>
      </w:pPr>
    </w:p>
    <w:p w14:paraId="5A102316" w14:textId="77777777" w:rsidR="00123770" w:rsidRPr="00123770" w:rsidRDefault="00123770" w:rsidP="00123770">
      <w:pPr>
        <w:jc w:val="both"/>
        <w:rPr>
          <w:rFonts w:eastAsia="Times New Roman" w:cs="Times New Roman"/>
          <w:szCs w:val="24"/>
        </w:rPr>
      </w:pPr>
      <w:r w:rsidRPr="00123770">
        <w:rPr>
          <w:rFonts w:eastAsia="Times New Roman" w:cs="Times New Roman"/>
          <w:szCs w:val="24"/>
        </w:rPr>
        <w:t>This affidavit must be included with the bid/proposal.  If the bidder/offeror fails to accurately complete and submit this affidavit as required, the bid shall be deemed not responsive or the proposal not susceptible of being selected for award.</w:t>
      </w:r>
    </w:p>
    <w:p w14:paraId="381EF230" w14:textId="77777777" w:rsidR="00123770" w:rsidRPr="00123770" w:rsidRDefault="00123770" w:rsidP="00123770">
      <w:pPr>
        <w:rPr>
          <w:rFonts w:eastAsia="Times New Roman" w:cs="Times New Roman"/>
          <w:szCs w:val="24"/>
        </w:rPr>
      </w:pPr>
    </w:p>
    <w:p w14:paraId="163DE432" w14:textId="34861926" w:rsidR="00123770" w:rsidRPr="00123770" w:rsidRDefault="00123770" w:rsidP="00123770">
      <w:pPr>
        <w:rPr>
          <w:rFonts w:eastAsia="Times New Roman" w:cs="Times New Roman"/>
          <w:szCs w:val="24"/>
        </w:rPr>
      </w:pPr>
      <w:r w:rsidRPr="00123770">
        <w:rPr>
          <w:rFonts w:eastAsia="Times New Roman" w:cs="Times New Roman"/>
          <w:szCs w:val="24"/>
        </w:rPr>
        <w:t xml:space="preserve">In connection with the bid/proposal submitted in response to Solicitation No. </w:t>
      </w:r>
      <w:r w:rsidR="000809AB">
        <w:rPr>
          <w:rFonts w:eastAsia="Times New Roman" w:cs="Times New Roman"/>
          <w:szCs w:val="24"/>
        </w:rPr>
        <w:t>J01B9100019</w:t>
      </w:r>
      <w:r w:rsidRPr="00123770">
        <w:rPr>
          <w:rFonts w:eastAsia="Times New Roman" w:cs="Times New Roman"/>
          <w:szCs w:val="24"/>
        </w:rPr>
        <w:t>, I affirm the following:</w:t>
      </w:r>
    </w:p>
    <w:p w14:paraId="5F6813F3" w14:textId="77777777" w:rsidR="00123770" w:rsidRPr="00123770" w:rsidRDefault="00123770" w:rsidP="00123770">
      <w:pPr>
        <w:rPr>
          <w:rFonts w:eastAsia="Times New Roman" w:cs="Times New Roman"/>
          <w:szCs w:val="24"/>
        </w:rPr>
      </w:pPr>
    </w:p>
    <w:p w14:paraId="36D23D8D" w14:textId="77777777" w:rsidR="00123770" w:rsidRPr="00123770" w:rsidRDefault="00123770" w:rsidP="00CF1DBD">
      <w:pPr>
        <w:numPr>
          <w:ilvl w:val="0"/>
          <w:numId w:val="93"/>
        </w:numPr>
        <w:ind w:hanging="720"/>
        <w:rPr>
          <w:rFonts w:eastAsia="Times New Roman" w:cs="Times New Roman"/>
          <w:b/>
          <w:szCs w:val="24"/>
        </w:rPr>
      </w:pPr>
      <w:r w:rsidRPr="00123770">
        <w:rPr>
          <w:rFonts w:eastAsia="Times New Roman" w:cs="Times New Roman"/>
          <w:szCs w:val="24"/>
        </w:rPr>
        <w:t xml:space="preserve"> </w:t>
      </w:r>
      <w:r w:rsidRPr="00123770">
        <w:rPr>
          <w:rFonts w:eastAsia="Times New Roman" w:cs="Times New Roman"/>
          <w:b/>
          <w:szCs w:val="24"/>
        </w:rPr>
        <w:t>MBE Participation (PLEASE CHECK ONLY ONE)</w:t>
      </w:r>
    </w:p>
    <w:p w14:paraId="3A900FC2" w14:textId="77777777" w:rsidR="00123770" w:rsidRPr="00123770" w:rsidRDefault="00123770" w:rsidP="00123770">
      <w:pPr>
        <w:rPr>
          <w:rFonts w:eastAsia="Times New Roman" w:cs="Times New Roman"/>
          <w:szCs w:val="24"/>
        </w:rPr>
      </w:pPr>
    </w:p>
    <w:p w14:paraId="43B94E88" w14:textId="77777777" w:rsidR="00123770" w:rsidRPr="00123770" w:rsidRDefault="00123770" w:rsidP="00123770">
      <w:pPr>
        <w:rPr>
          <w:rFonts w:eastAsia="Times New Roman" w:cs="Times New Roman"/>
          <w:szCs w:val="24"/>
        </w:rPr>
      </w:pPr>
      <w:r w:rsidRPr="00123770">
        <w:rPr>
          <w:rFonts w:eastAsia="Times New Roman" w:cs="Times New Roman"/>
          <w:szCs w:val="24"/>
        </w:rPr>
        <w:fldChar w:fldCharType="begin">
          <w:ffData>
            <w:name w:val="Check1"/>
            <w:enabled/>
            <w:calcOnExit w:val="0"/>
            <w:checkBox>
              <w:sizeAuto/>
              <w:default w:val="0"/>
            </w:checkBox>
          </w:ffData>
        </w:fldChar>
      </w:r>
      <w:r w:rsidRPr="00123770">
        <w:rPr>
          <w:rFonts w:eastAsia="Times New Roman" w:cs="Times New Roman"/>
          <w:szCs w:val="24"/>
        </w:rPr>
        <w:instrText xml:space="preserve"> FORMCHECKBOX </w:instrText>
      </w:r>
      <w:r w:rsidR="00D32150">
        <w:rPr>
          <w:rFonts w:eastAsia="Times New Roman" w:cs="Times New Roman"/>
          <w:szCs w:val="24"/>
        </w:rPr>
      </w:r>
      <w:r w:rsidR="00D32150">
        <w:rPr>
          <w:rFonts w:eastAsia="Times New Roman" w:cs="Times New Roman"/>
          <w:szCs w:val="24"/>
        </w:rPr>
        <w:fldChar w:fldCharType="separate"/>
      </w:r>
      <w:r w:rsidRPr="00123770">
        <w:rPr>
          <w:rFonts w:eastAsia="Times New Roman" w:cs="Times New Roman"/>
          <w:szCs w:val="24"/>
        </w:rPr>
        <w:fldChar w:fldCharType="end"/>
      </w:r>
      <w:r w:rsidRPr="00123770">
        <w:rPr>
          <w:rFonts w:eastAsia="Times New Roman" w:cs="Times New Roman"/>
          <w:szCs w:val="24"/>
        </w:rPr>
        <w:t xml:space="preserve"> I have met the overall certified Minority Business Enterprise (MBE) participation</w:t>
      </w:r>
    </w:p>
    <w:p w14:paraId="37069511" w14:textId="77777777" w:rsidR="00123770" w:rsidRPr="00123770" w:rsidRDefault="00123770" w:rsidP="00123770">
      <w:pPr>
        <w:rPr>
          <w:rFonts w:eastAsia="Times New Roman" w:cs="Times New Roman"/>
          <w:szCs w:val="24"/>
        </w:rPr>
      </w:pPr>
      <w:r w:rsidRPr="00123770">
        <w:rPr>
          <w:rFonts w:eastAsia="Times New Roman" w:cs="Times New Roman"/>
          <w:szCs w:val="24"/>
        </w:rPr>
        <w:t xml:space="preserve">goal of </w:t>
      </w:r>
      <w:r w:rsidRPr="00123770">
        <w:rPr>
          <w:rFonts w:eastAsia="Times New Roman" w:cs="Times New Roman"/>
          <w:szCs w:val="24"/>
        </w:rPr>
        <w:fldChar w:fldCharType="begin">
          <w:ffData>
            <w:name w:val="Text2"/>
            <w:enabled/>
            <w:calcOnExit w:val="0"/>
            <w:textInput/>
          </w:ffData>
        </w:fldChar>
      </w:r>
      <w:r w:rsidRPr="00123770">
        <w:rPr>
          <w:rFonts w:eastAsia="Times New Roman" w:cs="Times New Roman"/>
          <w:szCs w:val="24"/>
        </w:rPr>
        <w:instrText xml:space="preserve"> FORMTEXT </w:instrText>
      </w:r>
      <w:r w:rsidRPr="00123770">
        <w:rPr>
          <w:rFonts w:eastAsia="Times New Roman" w:cs="Times New Roman"/>
          <w:szCs w:val="24"/>
        </w:rPr>
      </w:r>
      <w:r w:rsidRPr="00123770">
        <w:rPr>
          <w:rFonts w:eastAsia="Times New Roman" w:cs="Times New Roman"/>
          <w:szCs w:val="24"/>
        </w:rPr>
        <w:fldChar w:fldCharType="separate"/>
      </w:r>
      <w:r w:rsidRPr="00123770">
        <w:rPr>
          <w:rFonts w:eastAsia="Times New Roman" w:cs="Times New Roman"/>
          <w:noProof/>
          <w:szCs w:val="24"/>
        </w:rPr>
        <w:t> </w:t>
      </w:r>
      <w:r w:rsidRPr="00123770">
        <w:rPr>
          <w:rFonts w:eastAsia="Times New Roman" w:cs="Times New Roman"/>
          <w:noProof/>
          <w:szCs w:val="24"/>
        </w:rPr>
        <w:t> </w:t>
      </w:r>
      <w:r w:rsidRPr="00123770">
        <w:rPr>
          <w:rFonts w:eastAsia="Times New Roman" w:cs="Times New Roman"/>
          <w:noProof/>
          <w:szCs w:val="24"/>
        </w:rPr>
        <w:t> </w:t>
      </w:r>
      <w:r w:rsidRPr="00123770">
        <w:rPr>
          <w:rFonts w:eastAsia="Times New Roman" w:cs="Times New Roman"/>
          <w:noProof/>
          <w:szCs w:val="24"/>
        </w:rPr>
        <w:t> </w:t>
      </w:r>
      <w:r w:rsidRPr="00123770">
        <w:rPr>
          <w:rFonts w:eastAsia="Times New Roman" w:cs="Times New Roman"/>
          <w:noProof/>
          <w:szCs w:val="24"/>
        </w:rPr>
        <w:t> </w:t>
      </w:r>
      <w:r w:rsidRPr="00123770">
        <w:rPr>
          <w:rFonts w:eastAsia="Times New Roman" w:cs="Times New Roman"/>
          <w:szCs w:val="24"/>
        </w:rPr>
        <w:fldChar w:fldCharType="end"/>
      </w:r>
      <w:r w:rsidRPr="00123770">
        <w:rPr>
          <w:rFonts w:eastAsia="Times New Roman" w:cs="Times New Roman"/>
          <w:szCs w:val="24"/>
        </w:rPr>
        <w:t xml:space="preserve"> percent (</w:t>
      </w:r>
      <w:r w:rsidRPr="00123770">
        <w:rPr>
          <w:rFonts w:eastAsia="Times New Roman" w:cs="Times New Roman"/>
          <w:szCs w:val="24"/>
        </w:rPr>
        <w:fldChar w:fldCharType="begin">
          <w:ffData>
            <w:name w:val="Text3"/>
            <w:enabled/>
            <w:calcOnExit w:val="0"/>
            <w:textInput/>
          </w:ffData>
        </w:fldChar>
      </w:r>
      <w:r w:rsidRPr="00123770">
        <w:rPr>
          <w:rFonts w:eastAsia="Times New Roman" w:cs="Times New Roman"/>
          <w:szCs w:val="24"/>
        </w:rPr>
        <w:instrText xml:space="preserve"> FORMTEXT </w:instrText>
      </w:r>
      <w:r w:rsidRPr="00123770">
        <w:rPr>
          <w:rFonts w:eastAsia="Times New Roman" w:cs="Times New Roman"/>
          <w:szCs w:val="24"/>
        </w:rPr>
      </w:r>
      <w:r w:rsidRPr="00123770">
        <w:rPr>
          <w:rFonts w:eastAsia="Times New Roman" w:cs="Times New Roman"/>
          <w:szCs w:val="24"/>
        </w:rPr>
        <w:fldChar w:fldCharType="separate"/>
      </w:r>
      <w:r w:rsidRPr="00123770">
        <w:rPr>
          <w:rFonts w:eastAsia="Times New Roman" w:cs="Times New Roman"/>
          <w:noProof/>
          <w:szCs w:val="24"/>
        </w:rPr>
        <w:t> </w:t>
      </w:r>
      <w:r w:rsidRPr="00123770">
        <w:rPr>
          <w:rFonts w:eastAsia="Times New Roman" w:cs="Times New Roman"/>
          <w:noProof/>
          <w:szCs w:val="24"/>
        </w:rPr>
        <w:t> </w:t>
      </w:r>
      <w:r w:rsidRPr="00123770">
        <w:rPr>
          <w:rFonts w:eastAsia="Times New Roman" w:cs="Times New Roman"/>
          <w:noProof/>
          <w:szCs w:val="24"/>
        </w:rPr>
        <w:t> </w:t>
      </w:r>
      <w:r w:rsidRPr="00123770">
        <w:rPr>
          <w:rFonts w:eastAsia="Times New Roman" w:cs="Times New Roman"/>
          <w:noProof/>
          <w:szCs w:val="24"/>
        </w:rPr>
        <w:t> </w:t>
      </w:r>
      <w:r w:rsidRPr="00123770">
        <w:rPr>
          <w:rFonts w:eastAsia="Times New Roman" w:cs="Times New Roman"/>
          <w:noProof/>
          <w:szCs w:val="24"/>
        </w:rPr>
        <w:t> </w:t>
      </w:r>
      <w:r w:rsidRPr="00123770">
        <w:rPr>
          <w:rFonts w:eastAsia="Times New Roman" w:cs="Times New Roman"/>
          <w:szCs w:val="24"/>
        </w:rPr>
        <w:fldChar w:fldCharType="end"/>
      </w:r>
      <w:r w:rsidRPr="00123770">
        <w:rPr>
          <w:rFonts w:eastAsia="Times New Roman" w:cs="Times New Roman"/>
          <w:szCs w:val="24"/>
        </w:rPr>
        <w:t>%) and the following sub-goals, if applicable:</w:t>
      </w:r>
    </w:p>
    <w:p w14:paraId="129188F7" w14:textId="77777777" w:rsidR="00123770" w:rsidRPr="00123770" w:rsidRDefault="00123770" w:rsidP="00123770">
      <w:pPr>
        <w:rPr>
          <w:rFonts w:eastAsia="Times New Roman" w:cs="Times New Roman"/>
          <w:szCs w:val="24"/>
        </w:rPr>
      </w:pPr>
      <w:r w:rsidRPr="00123770">
        <w:rPr>
          <w:rFonts w:eastAsia="Times New Roman" w:cs="Times New Roman"/>
          <w:szCs w:val="24"/>
        </w:rPr>
        <w:t xml:space="preserve"> </w:t>
      </w:r>
      <w:bookmarkStart w:id="300" w:name="Text4"/>
      <w:r w:rsidRPr="00123770">
        <w:rPr>
          <w:rFonts w:eastAsia="Times New Roman" w:cs="Times New Roman"/>
          <w:szCs w:val="24"/>
        </w:rPr>
        <w:fldChar w:fldCharType="begin">
          <w:ffData>
            <w:name w:val="Text4"/>
            <w:enabled/>
            <w:calcOnExit w:val="0"/>
            <w:textInput/>
          </w:ffData>
        </w:fldChar>
      </w:r>
      <w:r w:rsidRPr="00123770">
        <w:rPr>
          <w:rFonts w:eastAsia="Times New Roman" w:cs="Times New Roman"/>
          <w:szCs w:val="24"/>
        </w:rPr>
        <w:instrText xml:space="preserve"> FORMTEXT </w:instrText>
      </w:r>
      <w:r w:rsidRPr="00123770">
        <w:rPr>
          <w:rFonts w:eastAsia="Times New Roman" w:cs="Times New Roman"/>
          <w:szCs w:val="24"/>
        </w:rPr>
      </w:r>
      <w:r w:rsidRPr="00123770">
        <w:rPr>
          <w:rFonts w:eastAsia="Times New Roman" w:cs="Times New Roman"/>
          <w:szCs w:val="24"/>
        </w:rPr>
        <w:fldChar w:fldCharType="separate"/>
      </w:r>
      <w:r w:rsidRPr="00123770">
        <w:rPr>
          <w:rFonts w:eastAsia="Times New Roman" w:cs="Times New Roman"/>
          <w:noProof/>
          <w:szCs w:val="24"/>
        </w:rPr>
        <w:t> </w:t>
      </w:r>
      <w:r w:rsidRPr="00123770">
        <w:rPr>
          <w:rFonts w:eastAsia="Times New Roman" w:cs="Times New Roman"/>
          <w:noProof/>
          <w:szCs w:val="24"/>
        </w:rPr>
        <w:t> </w:t>
      </w:r>
      <w:r w:rsidRPr="00123770">
        <w:rPr>
          <w:rFonts w:eastAsia="Times New Roman" w:cs="Times New Roman"/>
          <w:noProof/>
          <w:szCs w:val="24"/>
        </w:rPr>
        <w:t> </w:t>
      </w:r>
      <w:r w:rsidRPr="00123770">
        <w:rPr>
          <w:rFonts w:eastAsia="Times New Roman" w:cs="Times New Roman"/>
          <w:noProof/>
          <w:szCs w:val="24"/>
        </w:rPr>
        <w:t> </w:t>
      </w:r>
      <w:r w:rsidRPr="00123770">
        <w:rPr>
          <w:rFonts w:eastAsia="Times New Roman" w:cs="Times New Roman"/>
          <w:noProof/>
          <w:szCs w:val="24"/>
        </w:rPr>
        <w:t> </w:t>
      </w:r>
      <w:r w:rsidRPr="00123770">
        <w:rPr>
          <w:rFonts w:eastAsia="Times New Roman" w:cs="Times New Roman"/>
          <w:szCs w:val="24"/>
        </w:rPr>
        <w:fldChar w:fldCharType="end"/>
      </w:r>
      <w:bookmarkEnd w:id="300"/>
      <w:r w:rsidRPr="00123770">
        <w:rPr>
          <w:rFonts w:eastAsia="Times New Roman" w:cs="Times New Roman"/>
          <w:szCs w:val="24"/>
        </w:rPr>
        <w:t xml:space="preserve"> percent (</w:t>
      </w:r>
      <w:bookmarkStart w:id="301" w:name="Text5"/>
      <w:r w:rsidRPr="00123770">
        <w:rPr>
          <w:rFonts w:eastAsia="Times New Roman" w:cs="Times New Roman"/>
          <w:szCs w:val="24"/>
        </w:rPr>
        <w:fldChar w:fldCharType="begin">
          <w:ffData>
            <w:name w:val="Text5"/>
            <w:enabled/>
            <w:calcOnExit w:val="0"/>
            <w:textInput/>
          </w:ffData>
        </w:fldChar>
      </w:r>
      <w:r w:rsidRPr="00123770">
        <w:rPr>
          <w:rFonts w:eastAsia="Times New Roman" w:cs="Times New Roman"/>
          <w:szCs w:val="24"/>
        </w:rPr>
        <w:instrText xml:space="preserve"> FORMTEXT </w:instrText>
      </w:r>
      <w:r w:rsidRPr="00123770">
        <w:rPr>
          <w:rFonts w:eastAsia="Times New Roman" w:cs="Times New Roman"/>
          <w:szCs w:val="24"/>
        </w:rPr>
      </w:r>
      <w:r w:rsidRPr="00123770">
        <w:rPr>
          <w:rFonts w:eastAsia="Times New Roman" w:cs="Times New Roman"/>
          <w:szCs w:val="24"/>
        </w:rPr>
        <w:fldChar w:fldCharType="separate"/>
      </w:r>
      <w:r w:rsidRPr="00123770">
        <w:rPr>
          <w:rFonts w:eastAsia="Times New Roman" w:cs="Times New Roman"/>
          <w:noProof/>
          <w:szCs w:val="24"/>
        </w:rPr>
        <w:t> </w:t>
      </w:r>
      <w:r w:rsidRPr="00123770">
        <w:rPr>
          <w:rFonts w:eastAsia="Times New Roman" w:cs="Times New Roman"/>
          <w:noProof/>
          <w:szCs w:val="24"/>
        </w:rPr>
        <w:t> </w:t>
      </w:r>
      <w:r w:rsidRPr="00123770">
        <w:rPr>
          <w:rFonts w:eastAsia="Times New Roman" w:cs="Times New Roman"/>
          <w:noProof/>
          <w:szCs w:val="24"/>
        </w:rPr>
        <w:t> </w:t>
      </w:r>
      <w:r w:rsidRPr="00123770">
        <w:rPr>
          <w:rFonts w:eastAsia="Times New Roman" w:cs="Times New Roman"/>
          <w:noProof/>
          <w:szCs w:val="24"/>
        </w:rPr>
        <w:t> </w:t>
      </w:r>
      <w:r w:rsidRPr="00123770">
        <w:rPr>
          <w:rFonts w:eastAsia="Times New Roman" w:cs="Times New Roman"/>
          <w:noProof/>
          <w:szCs w:val="24"/>
        </w:rPr>
        <w:t> </w:t>
      </w:r>
      <w:r w:rsidRPr="00123770">
        <w:rPr>
          <w:rFonts w:eastAsia="Times New Roman" w:cs="Times New Roman"/>
          <w:szCs w:val="24"/>
        </w:rPr>
        <w:fldChar w:fldCharType="end"/>
      </w:r>
      <w:bookmarkEnd w:id="301"/>
      <w:r w:rsidRPr="00123770">
        <w:rPr>
          <w:rFonts w:eastAsia="Times New Roman" w:cs="Times New Roman"/>
          <w:szCs w:val="24"/>
        </w:rPr>
        <w:t>%) for African American-owned MBE firms</w:t>
      </w:r>
    </w:p>
    <w:p w14:paraId="744032C2" w14:textId="77777777" w:rsidR="00123770" w:rsidRPr="00123770" w:rsidRDefault="00123770" w:rsidP="00123770">
      <w:pPr>
        <w:rPr>
          <w:rFonts w:eastAsia="Times New Roman" w:cs="Times New Roman"/>
          <w:szCs w:val="24"/>
        </w:rPr>
      </w:pPr>
      <w:r w:rsidRPr="00123770">
        <w:rPr>
          <w:rFonts w:eastAsia="Times New Roman" w:cs="Times New Roman"/>
          <w:szCs w:val="24"/>
        </w:rPr>
        <w:t xml:space="preserve"> </w:t>
      </w:r>
      <w:bookmarkStart w:id="302" w:name="Text6"/>
      <w:r w:rsidRPr="00123770">
        <w:rPr>
          <w:rFonts w:eastAsia="Times New Roman" w:cs="Times New Roman"/>
          <w:szCs w:val="24"/>
        </w:rPr>
        <w:fldChar w:fldCharType="begin">
          <w:ffData>
            <w:name w:val="Text6"/>
            <w:enabled/>
            <w:calcOnExit w:val="0"/>
            <w:textInput/>
          </w:ffData>
        </w:fldChar>
      </w:r>
      <w:r w:rsidRPr="00123770">
        <w:rPr>
          <w:rFonts w:eastAsia="Times New Roman" w:cs="Times New Roman"/>
          <w:szCs w:val="24"/>
        </w:rPr>
        <w:instrText xml:space="preserve"> FORMTEXT </w:instrText>
      </w:r>
      <w:r w:rsidRPr="00123770">
        <w:rPr>
          <w:rFonts w:eastAsia="Times New Roman" w:cs="Times New Roman"/>
          <w:szCs w:val="24"/>
        </w:rPr>
      </w:r>
      <w:r w:rsidRPr="00123770">
        <w:rPr>
          <w:rFonts w:eastAsia="Times New Roman" w:cs="Times New Roman"/>
          <w:szCs w:val="24"/>
        </w:rPr>
        <w:fldChar w:fldCharType="separate"/>
      </w:r>
      <w:r w:rsidRPr="00123770">
        <w:rPr>
          <w:rFonts w:eastAsia="Times New Roman" w:cs="Times New Roman"/>
          <w:noProof/>
          <w:szCs w:val="24"/>
        </w:rPr>
        <w:t> </w:t>
      </w:r>
      <w:r w:rsidRPr="00123770">
        <w:rPr>
          <w:rFonts w:eastAsia="Times New Roman" w:cs="Times New Roman"/>
          <w:noProof/>
          <w:szCs w:val="24"/>
        </w:rPr>
        <w:t> </w:t>
      </w:r>
      <w:r w:rsidRPr="00123770">
        <w:rPr>
          <w:rFonts w:eastAsia="Times New Roman" w:cs="Times New Roman"/>
          <w:noProof/>
          <w:szCs w:val="24"/>
        </w:rPr>
        <w:t> </w:t>
      </w:r>
      <w:r w:rsidRPr="00123770">
        <w:rPr>
          <w:rFonts w:eastAsia="Times New Roman" w:cs="Times New Roman"/>
          <w:noProof/>
          <w:szCs w:val="24"/>
        </w:rPr>
        <w:t> </w:t>
      </w:r>
      <w:r w:rsidRPr="00123770">
        <w:rPr>
          <w:rFonts w:eastAsia="Times New Roman" w:cs="Times New Roman"/>
          <w:noProof/>
          <w:szCs w:val="24"/>
        </w:rPr>
        <w:t> </w:t>
      </w:r>
      <w:r w:rsidRPr="00123770">
        <w:rPr>
          <w:rFonts w:eastAsia="Times New Roman" w:cs="Times New Roman"/>
          <w:szCs w:val="24"/>
        </w:rPr>
        <w:fldChar w:fldCharType="end"/>
      </w:r>
      <w:bookmarkEnd w:id="302"/>
      <w:r w:rsidRPr="00123770">
        <w:rPr>
          <w:rFonts w:eastAsia="Times New Roman" w:cs="Times New Roman"/>
          <w:szCs w:val="24"/>
        </w:rPr>
        <w:t xml:space="preserve"> percent (</w:t>
      </w:r>
      <w:r w:rsidRPr="00123770">
        <w:rPr>
          <w:rFonts w:eastAsia="Times New Roman" w:cs="Times New Roman"/>
          <w:szCs w:val="24"/>
        </w:rPr>
        <w:fldChar w:fldCharType="begin">
          <w:ffData>
            <w:name w:val="Text7"/>
            <w:enabled/>
            <w:calcOnExit w:val="0"/>
            <w:textInput/>
          </w:ffData>
        </w:fldChar>
      </w:r>
      <w:bookmarkStart w:id="303" w:name="Text7"/>
      <w:r w:rsidRPr="00123770">
        <w:rPr>
          <w:rFonts w:eastAsia="Times New Roman" w:cs="Times New Roman"/>
          <w:szCs w:val="24"/>
        </w:rPr>
        <w:instrText xml:space="preserve"> FORMTEXT </w:instrText>
      </w:r>
      <w:r w:rsidRPr="00123770">
        <w:rPr>
          <w:rFonts w:eastAsia="Times New Roman" w:cs="Times New Roman"/>
          <w:szCs w:val="24"/>
        </w:rPr>
      </w:r>
      <w:r w:rsidRPr="00123770">
        <w:rPr>
          <w:rFonts w:eastAsia="Times New Roman" w:cs="Times New Roman"/>
          <w:szCs w:val="24"/>
        </w:rPr>
        <w:fldChar w:fldCharType="separate"/>
      </w:r>
      <w:r w:rsidRPr="00123770">
        <w:rPr>
          <w:rFonts w:eastAsia="Times New Roman" w:cs="Times New Roman"/>
          <w:noProof/>
          <w:szCs w:val="24"/>
        </w:rPr>
        <w:t> </w:t>
      </w:r>
      <w:r w:rsidRPr="00123770">
        <w:rPr>
          <w:rFonts w:eastAsia="Times New Roman" w:cs="Times New Roman"/>
          <w:noProof/>
          <w:szCs w:val="24"/>
        </w:rPr>
        <w:t> </w:t>
      </w:r>
      <w:r w:rsidRPr="00123770">
        <w:rPr>
          <w:rFonts w:eastAsia="Times New Roman" w:cs="Times New Roman"/>
          <w:noProof/>
          <w:szCs w:val="24"/>
        </w:rPr>
        <w:t> </w:t>
      </w:r>
      <w:r w:rsidRPr="00123770">
        <w:rPr>
          <w:rFonts w:eastAsia="Times New Roman" w:cs="Times New Roman"/>
          <w:noProof/>
          <w:szCs w:val="24"/>
        </w:rPr>
        <w:t> </w:t>
      </w:r>
      <w:r w:rsidRPr="00123770">
        <w:rPr>
          <w:rFonts w:eastAsia="Times New Roman" w:cs="Times New Roman"/>
          <w:noProof/>
          <w:szCs w:val="24"/>
        </w:rPr>
        <w:t> </w:t>
      </w:r>
      <w:r w:rsidRPr="00123770">
        <w:rPr>
          <w:rFonts w:eastAsia="Times New Roman" w:cs="Times New Roman"/>
          <w:szCs w:val="24"/>
        </w:rPr>
        <w:fldChar w:fldCharType="end"/>
      </w:r>
      <w:bookmarkEnd w:id="303"/>
      <w:r w:rsidRPr="00123770">
        <w:rPr>
          <w:rFonts w:eastAsia="Times New Roman" w:cs="Times New Roman"/>
          <w:szCs w:val="24"/>
        </w:rPr>
        <w:t>%) for Hispanic American-owned MBE firms</w:t>
      </w:r>
    </w:p>
    <w:p w14:paraId="5DE8442C" w14:textId="77777777" w:rsidR="00123770" w:rsidRPr="00123770" w:rsidRDefault="00123770" w:rsidP="00123770">
      <w:pPr>
        <w:rPr>
          <w:rFonts w:eastAsia="Times New Roman" w:cs="Times New Roman"/>
          <w:szCs w:val="24"/>
        </w:rPr>
      </w:pPr>
      <w:r w:rsidRPr="00123770">
        <w:rPr>
          <w:rFonts w:eastAsia="Times New Roman" w:cs="Times New Roman"/>
          <w:szCs w:val="24"/>
        </w:rPr>
        <w:t xml:space="preserve"> </w:t>
      </w:r>
      <w:r w:rsidRPr="00123770">
        <w:rPr>
          <w:rFonts w:eastAsia="Times New Roman" w:cs="Times New Roman"/>
          <w:szCs w:val="24"/>
        </w:rPr>
        <w:fldChar w:fldCharType="begin">
          <w:ffData>
            <w:name w:val="Text4"/>
            <w:enabled/>
            <w:calcOnExit w:val="0"/>
            <w:textInput/>
          </w:ffData>
        </w:fldChar>
      </w:r>
      <w:r w:rsidRPr="00123770">
        <w:rPr>
          <w:rFonts w:eastAsia="Times New Roman" w:cs="Times New Roman"/>
          <w:szCs w:val="24"/>
        </w:rPr>
        <w:instrText xml:space="preserve"> FORMTEXT </w:instrText>
      </w:r>
      <w:r w:rsidRPr="00123770">
        <w:rPr>
          <w:rFonts w:eastAsia="Times New Roman" w:cs="Times New Roman"/>
          <w:szCs w:val="24"/>
        </w:rPr>
      </w:r>
      <w:r w:rsidRPr="00123770">
        <w:rPr>
          <w:rFonts w:eastAsia="Times New Roman" w:cs="Times New Roman"/>
          <w:szCs w:val="24"/>
        </w:rPr>
        <w:fldChar w:fldCharType="separate"/>
      </w:r>
      <w:r w:rsidRPr="00123770">
        <w:rPr>
          <w:rFonts w:eastAsia="Times New Roman" w:cs="Times New Roman"/>
          <w:noProof/>
          <w:szCs w:val="24"/>
        </w:rPr>
        <w:t> </w:t>
      </w:r>
      <w:r w:rsidRPr="00123770">
        <w:rPr>
          <w:rFonts w:eastAsia="Times New Roman" w:cs="Times New Roman"/>
          <w:noProof/>
          <w:szCs w:val="24"/>
        </w:rPr>
        <w:t> </w:t>
      </w:r>
      <w:r w:rsidRPr="00123770">
        <w:rPr>
          <w:rFonts w:eastAsia="Times New Roman" w:cs="Times New Roman"/>
          <w:noProof/>
          <w:szCs w:val="24"/>
        </w:rPr>
        <w:t> </w:t>
      </w:r>
      <w:r w:rsidRPr="00123770">
        <w:rPr>
          <w:rFonts w:eastAsia="Times New Roman" w:cs="Times New Roman"/>
          <w:noProof/>
          <w:szCs w:val="24"/>
        </w:rPr>
        <w:t> </w:t>
      </w:r>
      <w:r w:rsidRPr="00123770">
        <w:rPr>
          <w:rFonts w:eastAsia="Times New Roman" w:cs="Times New Roman"/>
          <w:noProof/>
          <w:szCs w:val="24"/>
        </w:rPr>
        <w:t> </w:t>
      </w:r>
      <w:r w:rsidRPr="00123770">
        <w:rPr>
          <w:rFonts w:eastAsia="Times New Roman" w:cs="Times New Roman"/>
          <w:szCs w:val="24"/>
        </w:rPr>
        <w:fldChar w:fldCharType="end"/>
      </w:r>
      <w:r w:rsidRPr="00123770">
        <w:rPr>
          <w:rFonts w:eastAsia="Times New Roman" w:cs="Times New Roman"/>
          <w:szCs w:val="24"/>
        </w:rPr>
        <w:t xml:space="preserve"> percent (</w:t>
      </w:r>
      <w:r w:rsidRPr="00123770">
        <w:rPr>
          <w:rFonts w:eastAsia="Times New Roman" w:cs="Times New Roman"/>
          <w:szCs w:val="24"/>
        </w:rPr>
        <w:fldChar w:fldCharType="begin">
          <w:ffData>
            <w:name w:val="Text5"/>
            <w:enabled/>
            <w:calcOnExit w:val="0"/>
            <w:textInput/>
          </w:ffData>
        </w:fldChar>
      </w:r>
      <w:r w:rsidRPr="00123770">
        <w:rPr>
          <w:rFonts w:eastAsia="Times New Roman" w:cs="Times New Roman"/>
          <w:szCs w:val="24"/>
        </w:rPr>
        <w:instrText xml:space="preserve"> FORMTEXT </w:instrText>
      </w:r>
      <w:r w:rsidRPr="00123770">
        <w:rPr>
          <w:rFonts w:eastAsia="Times New Roman" w:cs="Times New Roman"/>
          <w:szCs w:val="24"/>
        </w:rPr>
      </w:r>
      <w:r w:rsidRPr="00123770">
        <w:rPr>
          <w:rFonts w:eastAsia="Times New Roman" w:cs="Times New Roman"/>
          <w:szCs w:val="24"/>
        </w:rPr>
        <w:fldChar w:fldCharType="separate"/>
      </w:r>
      <w:r w:rsidRPr="00123770">
        <w:rPr>
          <w:rFonts w:eastAsia="Times New Roman" w:cs="Times New Roman"/>
          <w:noProof/>
          <w:szCs w:val="24"/>
        </w:rPr>
        <w:t> </w:t>
      </w:r>
      <w:r w:rsidRPr="00123770">
        <w:rPr>
          <w:rFonts w:eastAsia="Times New Roman" w:cs="Times New Roman"/>
          <w:noProof/>
          <w:szCs w:val="24"/>
        </w:rPr>
        <w:t> </w:t>
      </w:r>
      <w:r w:rsidRPr="00123770">
        <w:rPr>
          <w:rFonts w:eastAsia="Times New Roman" w:cs="Times New Roman"/>
          <w:noProof/>
          <w:szCs w:val="24"/>
        </w:rPr>
        <w:t> </w:t>
      </w:r>
      <w:r w:rsidRPr="00123770">
        <w:rPr>
          <w:rFonts w:eastAsia="Times New Roman" w:cs="Times New Roman"/>
          <w:noProof/>
          <w:szCs w:val="24"/>
        </w:rPr>
        <w:t> </w:t>
      </w:r>
      <w:r w:rsidRPr="00123770">
        <w:rPr>
          <w:rFonts w:eastAsia="Times New Roman" w:cs="Times New Roman"/>
          <w:noProof/>
          <w:szCs w:val="24"/>
        </w:rPr>
        <w:t> </w:t>
      </w:r>
      <w:r w:rsidRPr="00123770">
        <w:rPr>
          <w:rFonts w:eastAsia="Times New Roman" w:cs="Times New Roman"/>
          <w:szCs w:val="24"/>
        </w:rPr>
        <w:fldChar w:fldCharType="end"/>
      </w:r>
      <w:r w:rsidRPr="00123770">
        <w:rPr>
          <w:rFonts w:eastAsia="Times New Roman" w:cs="Times New Roman"/>
          <w:szCs w:val="24"/>
        </w:rPr>
        <w:t>%) for Asian American-owned MBE firms</w:t>
      </w:r>
    </w:p>
    <w:p w14:paraId="328C2407" w14:textId="77777777" w:rsidR="00123770" w:rsidRPr="00123770" w:rsidRDefault="00123770" w:rsidP="00123770">
      <w:pPr>
        <w:rPr>
          <w:rFonts w:eastAsia="Times New Roman" w:cs="Times New Roman"/>
          <w:szCs w:val="24"/>
        </w:rPr>
      </w:pPr>
      <w:r w:rsidRPr="00123770">
        <w:rPr>
          <w:rFonts w:eastAsia="Times New Roman" w:cs="Times New Roman"/>
          <w:szCs w:val="24"/>
        </w:rPr>
        <w:t xml:space="preserve"> </w:t>
      </w:r>
      <w:r w:rsidRPr="00123770">
        <w:rPr>
          <w:rFonts w:eastAsia="Times New Roman" w:cs="Times New Roman"/>
          <w:szCs w:val="24"/>
        </w:rPr>
        <w:fldChar w:fldCharType="begin">
          <w:ffData>
            <w:name w:val="Text6"/>
            <w:enabled/>
            <w:calcOnExit w:val="0"/>
            <w:textInput/>
          </w:ffData>
        </w:fldChar>
      </w:r>
      <w:r w:rsidRPr="00123770">
        <w:rPr>
          <w:rFonts w:eastAsia="Times New Roman" w:cs="Times New Roman"/>
          <w:szCs w:val="24"/>
        </w:rPr>
        <w:instrText xml:space="preserve"> FORMTEXT </w:instrText>
      </w:r>
      <w:r w:rsidRPr="00123770">
        <w:rPr>
          <w:rFonts w:eastAsia="Times New Roman" w:cs="Times New Roman"/>
          <w:szCs w:val="24"/>
        </w:rPr>
      </w:r>
      <w:r w:rsidRPr="00123770">
        <w:rPr>
          <w:rFonts w:eastAsia="Times New Roman" w:cs="Times New Roman"/>
          <w:szCs w:val="24"/>
        </w:rPr>
        <w:fldChar w:fldCharType="separate"/>
      </w:r>
      <w:r w:rsidRPr="00123770">
        <w:rPr>
          <w:rFonts w:eastAsia="Times New Roman" w:cs="Times New Roman"/>
          <w:noProof/>
          <w:szCs w:val="24"/>
        </w:rPr>
        <w:t> </w:t>
      </w:r>
      <w:r w:rsidRPr="00123770">
        <w:rPr>
          <w:rFonts w:eastAsia="Times New Roman" w:cs="Times New Roman"/>
          <w:noProof/>
          <w:szCs w:val="24"/>
        </w:rPr>
        <w:t> </w:t>
      </w:r>
      <w:r w:rsidRPr="00123770">
        <w:rPr>
          <w:rFonts w:eastAsia="Times New Roman" w:cs="Times New Roman"/>
          <w:noProof/>
          <w:szCs w:val="24"/>
        </w:rPr>
        <w:t> </w:t>
      </w:r>
      <w:r w:rsidRPr="00123770">
        <w:rPr>
          <w:rFonts w:eastAsia="Times New Roman" w:cs="Times New Roman"/>
          <w:noProof/>
          <w:szCs w:val="24"/>
        </w:rPr>
        <w:t> </w:t>
      </w:r>
      <w:r w:rsidRPr="00123770">
        <w:rPr>
          <w:rFonts w:eastAsia="Times New Roman" w:cs="Times New Roman"/>
          <w:noProof/>
          <w:szCs w:val="24"/>
        </w:rPr>
        <w:t> </w:t>
      </w:r>
      <w:r w:rsidRPr="00123770">
        <w:rPr>
          <w:rFonts w:eastAsia="Times New Roman" w:cs="Times New Roman"/>
          <w:szCs w:val="24"/>
        </w:rPr>
        <w:fldChar w:fldCharType="end"/>
      </w:r>
      <w:r w:rsidRPr="00123770">
        <w:rPr>
          <w:rFonts w:eastAsia="Times New Roman" w:cs="Times New Roman"/>
          <w:szCs w:val="24"/>
        </w:rPr>
        <w:t xml:space="preserve"> percent (</w:t>
      </w:r>
      <w:r w:rsidRPr="00123770">
        <w:rPr>
          <w:rFonts w:eastAsia="Times New Roman" w:cs="Times New Roman"/>
          <w:szCs w:val="24"/>
        </w:rPr>
        <w:fldChar w:fldCharType="begin">
          <w:ffData>
            <w:name w:val="Text7"/>
            <w:enabled/>
            <w:calcOnExit w:val="0"/>
            <w:textInput/>
          </w:ffData>
        </w:fldChar>
      </w:r>
      <w:r w:rsidRPr="00123770">
        <w:rPr>
          <w:rFonts w:eastAsia="Times New Roman" w:cs="Times New Roman"/>
          <w:szCs w:val="24"/>
        </w:rPr>
        <w:instrText xml:space="preserve"> FORMTEXT </w:instrText>
      </w:r>
      <w:r w:rsidRPr="00123770">
        <w:rPr>
          <w:rFonts w:eastAsia="Times New Roman" w:cs="Times New Roman"/>
          <w:szCs w:val="24"/>
        </w:rPr>
      </w:r>
      <w:r w:rsidRPr="00123770">
        <w:rPr>
          <w:rFonts w:eastAsia="Times New Roman" w:cs="Times New Roman"/>
          <w:szCs w:val="24"/>
        </w:rPr>
        <w:fldChar w:fldCharType="separate"/>
      </w:r>
      <w:r w:rsidRPr="00123770">
        <w:rPr>
          <w:rFonts w:eastAsia="Times New Roman" w:cs="Times New Roman"/>
          <w:noProof/>
          <w:szCs w:val="24"/>
        </w:rPr>
        <w:t> </w:t>
      </w:r>
      <w:r w:rsidRPr="00123770">
        <w:rPr>
          <w:rFonts w:eastAsia="Times New Roman" w:cs="Times New Roman"/>
          <w:noProof/>
          <w:szCs w:val="24"/>
        </w:rPr>
        <w:t> </w:t>
      </w:r>
      <w:r w:rsidRPr="00123770">
        <w:rPr>
          <w:rFonts w:eastAsia="Times New Roman" w:cs="Times New Roman"/>
          <w:noProof/>
          <w:szCs w:val="24"/>
        </w:rPr>
        <w:t> </w:t>
      </w:r>
      <w:r w:rsidRPr="00123770">
        <w:rPr>
          <w:rFonts w:eastAsia="Times New Roman" w:cs="Times New Roman"/>
          <w:noProof/>
          <w:szCs w:val="24"/>
        </w:rPr>
        <w:t> </w:t>
      </w:r>
      <w:r w:rsidRPr="00123770">
        <w:rPr>
          <w:rFonts w:eastAsia="Times New Roman" w:cs="Times New Roman"/>
          <w:noProof/>
          <w:szCs w:val="24"/>
        </w:rPr>
        <w:t> </w:t>
      </w:r>
      <w:r w:rsidRPr="00123770">
        <w:rPr>
          <w:rFonts w:eastAsia="Times New Roman" w:cs="Times New Roman"/>
          <w:szCs w:val="24"/>
        </w:rPr>
        <w:fldChar w:fldCharType="end"/>
      </w:r>
      <w:r w:rsidRPr="00123770">
        <w:rPr>
          <w:rFonts w:eastAsia="Times New Roman" w:cs="Times New Roman"/>
          <w:szCs w:val="24"/>
        </w:rPr>
        <w:t>%) for Women-owned MBE firms</w:t>
      </w:r>
    </w:p>
    <w:p w14:paraId="454EE46E" w14:textId="77777777" w:rsidR="00123770" w:rsidRPr="00123770" w:rsidRDefault="00123770" w:rsidP="00123770">
      <w:pPr>
        <w:rPr>
          <w:rFonts w:eastAsia="Times New Roman" w:cs="Times New Roman"/>
          <w:szCs w:val="24"/>
        </w:rPr>
      </w:pPr>
      <w:r w:rsidRPr="00123770">
        <w:rPr>
          <w:rFonts w:eastAsia="Times New Roman" w:cs="Times New Roman"/>
          <w:szCs w:val="24"/>
        </w:rPr>
        <w:t>I agree that these percentages of the total dollar amount of the Contract, for the MBE goal and sub-goals (if any), will be performed by certified MBE firms as set forth in the MBE Participation Schedule - Part 2 of the MDOT MBE Form B (State-Funded Contracts).</w:t>
      </w:r>
    </w:p>
    <w:p w14:paraId="7E9E192A" w14:textId="77777777" w:rsidR="00123770" w:rsidRPr="00123770" w:rsidRDefault="00123770" w:rsidP="00123770">
      <w:pPr>
        <w:spacing w:before="120" w:after="120"/>
        <w:jc w:val="center"/>
        <w:rPr>
          <w:rFonts w:eastAsia="Times New Roman" w:cs="Times New Roman"/>
          <w:szCs w:val="24"/>
        </w:rPr>
      </w:pPr>
      <w:r w:rsidRPr="00123770">
        <w:rPr>
          <w:rFonts w:eastAsia="Times New Roman" w:cs="Times New Roman"/>
          <w:b/>
          <w:szCs w:val="24"/>
          <w:u w:val="single"/>
        </w:rPr>
        <w:t>OR</w:t>
      </w:r>
    </w:p>
    <w:p w14:paraId="12384BDC" w14:textId="77777777" w:rsidR="00123770" w:rsidRPr="00123770" w:rsidRDefault="00123770" w:rsidP="00123770">
      <w:pPr>
        <w:rPr>
          <w:rFonts w:eastAsia="Times New Roman" w:cs="Times New Roman"/>
          <w:szCs w:val="24"/>
        </w:rPr>
      </w:pPr>
      <w:r w:rsidRPr="00123770">
        <w:rPr>
          <w:rFonts w:eastAsia="Times New Roman" w:cs="Times New Roman"/>
          <w:szCs w:val="24"/>
        </w:rPr>
        <w:fldChar w:fldCharType="begin">
          <w:ffData>
            <w:name w:val="Check2"/>
            <w:enabled/>
            <w:calcOnExit w:val="0"/>
            <w:checkBox>
              <w:sizeAuto/>
              <w:default w:val="0"/>
            </w:checkBox>
          </w:ffData>
        </w:fldChar>
      </w:r>
      <w:bookmarkStart w:id="304" w:name="Check2"/>
      <w:r w:rsidRPr="00123770">
        <w:rPr>
          <w:rFonts w:eastAsia="Times New Roman" w:cs="Times New Roman"/>
          <w:szCs w:val="24"/>
        </w:rPr>
        <w:instrText xml:space="preserve"> FORMCHECKBOX </w:instrText>
      </w:r>
      <w:r w:rsidR="00D32150">
        <w:rPr>
          <w:rFonts w:eastAsia="Times New Roman" w:cs="Times New Roman"/>
          <w:szCs w:val="24"/>
        </w:rPr>
      </w:r>
      <w:r w:rsidR="00D32150">
        <w:rPr>
          <w:rFonts w:eastAsia="Times New Roman" w:cs="Times New Roman"/>
          <w:szCs w:val="24"/>
        </w:rPr>
        <w:fldChar w:fldCharType="separate"/>
      </w:r>
      <w:r w:rsidRPr="00123770">
        <w:rPr>
          <w:rFonts w:eastAsia="Times New Roman" w:cs="Times New Roman"/>
          <w:szCs w:val="24"/>
        </w:rPr>
        <w:fldChar w:fldCharType="end"/>
      </w:r>
      <w:bookmarkEnd w:id="304"/>
      <w:r w:rsidRPr="00123770">
        <w:rPr>
          <w:rFonts w:eastAsia="Times New Roman" w:cs="Times New Roman"/>
          <w:szCs w:val="24"/>
        </w:rPr>
        <w:t xml:space="preserve"> I conclude that I am unable to achieve the MBE participation goal and/or sub-goals.  I hereby request a waiver, in whole or in part, of the overall goal and/or sub-goals.  Within 10 business days of receiving notice that our firm is the apparent awardee or as requested by the Procurement Officer, I will submit a written waiver request and all required documentation in accordance with COMAR 21.11.03.11. For a partial waiver request, I agree that certified MBE firms will be used to accomplish the percentages of the total dollar amount of the Contract, for the MBE goal and sub-goals (if any), as set forth in the MBE Participation Schedule - Part 2 of the MDOT MBE Form B (State-Funded Contracts).</w:t>
      </w:r>
    </w:p>
    <w:p w14:paraId="14C2E41B" w14:textId="77777777" w:rsidR="00123770" w:rsidRPr="00123770" w:rsidRDefault="00123770" w:rsidP="00123770">
      <w:pPr>
        <w:rPr>
          <w:rFonts w:eastAsia="Times New Roman" w:cs="Times New Roman"/>
          <w:szCs w:val="24"/>
        </w:rPr>
      </w:pPr>
    </w:p>
    <w:p w14:paraId="13B5A798" w14:textId="77777777" w:rsidR="00123770" w:rsidRPr="00123770" w:rsidRDefault="00123770" w:rsidP="00CF1DBD">
      <w:pPr>
        <w:numPr>
          <w:ilvl w:val="0"/>
          <w:numId w:val="93"/>
        </w:numPr>
        <w:ind w:hanging="720"/>
        <w:rPr>
          <w:rFonts w:eastAsia="Times New Roman" w:cs="Times New Roman"/>
          <w:b/>
          <w:szCs w:val="24"/>
        </w:rPr>
      </w:pPr>
      <w:r w:rsidRPr="00123770">
        <w:rPr>
          <w:rFonts w:eastAsia="Times New Roman" w:cs="Times New Roman"/>
          <w:b/>
          <w:szCs w:val="24"/>
        </w:rPr>
        <w:t>Additional MBE Documentation</w:t>
      </w:r>
    </w:p>
    <w:p w14:paraId="3AEB2625" w14:textId="77777777" w:rsidR="00123770" w:rsidRPr="00123770" w:rsidRDefault="00123770" w:rsidP="00123770">
      <w:pPr>
        <w:rPr>
          <w:rFonts w:eastAsia="Times New Roman" w:cs="Times New Roman"/>
          <w:szCs w:val="24"/>
        </w:rPr>
      </w:pPr>
    </w:p>
    <w:p w14:paraId="6A232E8F" w14:textId="77777777" w:rsidR="00123770" w:rsidRPr="00123770" w:rsidRDefault="00123770" w:rsidP="00123770">
      <w:pPr>
        <w:rPr>
          <w:rFonts w:eastAsia="Times New Roman" w:cs="Times New Roman"/>
          <w:szCs w:val="24"/>
        </w:rPr>
      </w:pPr>
      <w:r w:rsidRPr="00123770">
        <w:rPr>
          <w:rFonts w:eastAsia="Times New Roman" w:cs="Times New Roman"/>
          <w:szCs w:val="24"/>
        </w:rPr>
        <w:t>I understand that if I am notified that I am the apparent awardee or as requested by the Procurement Officer, I must submit the following documentation within 10 business days of receiving such notice:</w:t>
      </w:r>
    </w:p>
    <w:p w14:paraId="62BE0AF9" w14:textId="77777777" w:rsidR="00123770" w:rsidRPr="00123770" w:rsidRDefault="00123770" w:rsidP="00123770">
      <w:pPr>
        <w:rPr>
          <w:rFonts w:eastAsia="Times New Roman" w:cs="Times New Roman"/>
          <w:szCs w:val="24"/>
        </w:rPr>
      </w:pPr>
      <w:r w:rsidRPr="00123770">
        <w:rPr>
          <w:rFonts w:eastAsia="Times New Roman" w:cs="Times New Roman"/>
          <w:szCs w:val="24"/>
        </w:rPr>
        <w:t>(a) Outreach Efforts Compliance Statement (MDOT MBE Form C - State-Funded Contracts);</w:t>
      </w:r>
    </w:p>
    <w:p w14:paraId="2FB7E94B" w14:textId="77777777" w:rsidR="00123770" w:rsidRPr="00123770" w:rsidRDefault="00123770" w:rsidP="00123770">
      <w:pPr>
        <w:rPr>
          <w:rFonts w:eastAsia="Times New Roman" w:cs="Times New Roman"/>
          <w:szCs w:val="24"/>
        </w:rPr>
      </w:pPr>
      <w:r w:rsidRPr="00123770">
        <w:rPr>
          <w:rFonts w:eastAsia="Times New Roman" w:cs="Times New Roman"/>
          <w:szCs w:val="24"/>
        </w:rPr>
        <w:t>(b) Subcontractor Project Participation Statement (MDOT MBE Form D - State-Funded Contracts);</w:t>
      </w:r>
    </w:p>
    <w:p w14:paraId="3D7DBF3C" w14:textId="77777777" w:rsidR="00123770" w:rsidRPr="00123770" w:rsidRDefault="00123770" w:rsidP="00123770">
      <w:pPr>
        <w:rPr>
          <w:rFonts w:eastAsia="Times New Roman" w:cs="Times New Roman"/>
          <w:szCs w:val="24"/>
        </w:rPr>
      </w:pPr>
      <w:r w:rsidRPr="00123770">
        <w:rPr>
          <w:rFonts w:eastAsia="Times New Roman" w:cs="Times New Roman"/>
          <w:szCs w:val="24"/>
        </w:rPr>
        <w:t>(c) If waiver requested, MBE Waiver Request Documentation and Forms (MDOT MBE/DBE Form E – Good Faith Efforts Guidance and Documentation) per COMAR 21.11.03.11; and</w:t>
      </w:r>
    </w:p>
    <w:p w14:paraId="1C1E243C" w14:textId="77777777" w:rsidR="00123770" w:rsidRPr="00123770" w:rsidRDefault="00123770" w:rsidP="00123770">
      <w:pPr>
        <w:rPr>
          <w:rFonts w:eastAsia="Times New Roman" w:cs="Times New Roman"/>
          <w:szCs w:val="24"/>
        </w:rPr>
      </w:pPr>
      <w:r w:rsidRPr="00123770">
        <w:rPr>
          <w:rFonts w:eastAsia="Times New Roman" w:cs="Times New Roman"/>
          <w:szCs w:val="24"/>
        </w:rPr>
        <w:t>(d) Any other documentation required by the Procurement Officer to ascertain bidder’s responsibility/ offeror’s susceptibility of being selected for award in connection with the certified MBE participation goal and sub-goals, if any.</w:t>
      </w:r>
    </w:p>
    <w:p w14:paraId="5B34A738" w14:textId="77777777" w:rsidR="00310D44" w:rsidRPr="00123770" w:rsidRDefault="00310D44" w:rsidP="00310D44">
      <w:pPr>
        <w:jc w:val="center"/>
        <w:rPr>
          <w:rFonts w:eastAsia="Times New Roman" w:cs="Times New Roman"/>
          <w:b/>
          <w:bCs/>
          <w:szCs w:val="24"/>
        </w:rPr>
      </w:pPr>
      <w:r w:rsidRPr="00123770">
        <w:rPr>
          <w:rFonts w:eastAsia="Times New Roman" w:cs="Times New Roman"/>
          <w:b/>
          <w:bCs/>
          <w:szCs w:val="24"/>
        </w:rPr>
        <w:lastRenderedPageBreak/>
        <w:t>MDOT MBE FORM A</w:t>
      </w:r>
    </w:p>
    <w:p w14:paraId="0DFFF699" w14:textId="77777777" w:rsidR="00310D44" w:rsidRPr="00123770" w:rsidRDefault="00310D44" w:rsidP="00310D44">
      <w:pPr>
        <w:jc w:val="center"/>
        <w:rPr>
          <w:rFonts w:eastAsia="Times New Roman" w:cs="Times New Roman"/>
          <w:b/>
          <w:bCs/>
          <w:szCs w:val="24"/>
        </w:rPr>
      </w:pPr>
      <w:r w:rsidRPr="00123770">
        <w:rPr>
          <w:rFonts w:eastAsia="Times New Roman" w:cs="Times New Roman"/>
          <w:b/>
          <w:bCs/>
          <w:szCs w:val="24"/>
        </w:rPr>
        <w:t>STATE-FUNDED CONTRACTS</w:t>
      </w:r>
    </w:p>
    <w:p w14:paraId="2FA40A99" w14:textId="77777777" w:rsidR="00310D44" w:rsidRPr="00123770" w:rsidRDefault="00310D44" w:rsidP="00310D44">
      <w:pPr>
        <w:jc w:val="center"/>
        <w:rPr>
          <w:rFonts w:eastAsia="Times New Roman" w:cs="Times New Roman"/>
          <w:szCs w:val="24"/>
        </w:rPr>
      </w:pPr>
      <w:r w:rsidRPr="00123770">
        <w:rPr>
          <w:rFonts w:eastAsia="Times New Roman" w:cs="Times New Roman"/>
          <w:szCs w:val="24"/>
        </w:rPr>
        <w:t>CERTIFIED MBE UTILIZATION AND FAIR SOLICITATION AFFIDAVIT</w:t>
      </w:r>
    </w:p>
    <w:p w14:paraId="43376034" w14:textId="77777777" w:rsidR="00310D44" w:rsidRPr="00123770" w:rsidRDefault="00310D44" w:rsidP="00310D44">
      <w:pPr>
        <w:jc w:val="center"/>
        <w:rPr>
          <w:rFonts w:eastAsia="Times New Roman" w:cs="Times New Roman"/>
          <w:b/>
          <w:bCs/>
          <w:szCs w:val="24"/>
        </w:rPr>
      </w:pPr>
      <w:r w:rsidRPr="00123770">
        <w:rPr>
          <w:rFonts w:eastAsia="Times New Roman" w:cs="Times New Roman"/>
          <w:b/>
          <w:bCs/>
          <w:szCs w:val="24"/>
        </w:rPr>
        <w:t>PAGE 2 OF 2</w:t>
      </w:r>
    </w:p>
    <w:p w14:paraId="4B60D78E" w14:textId="77777777" w:rsidR="00123770" w:rsidRPr="00123770" w:rsidRDefault="00123770" w:rsidP="00123770">
      <w:pPr>
        <w:rPr>
          <w:rFonts w:eastAsia="Times New Roman" w:cs="Times New Roman"/>
          <w:szCs w:val="24"/>
        </w:rPr>
      </w:pPr>
    </w:p>
    <w:p w14:paraId="20D97526" w14:textId="1D464E6F" w:rsidR="00310D44" w:rsidRDefault="00123770" w:rsidP="00310D44">
      <w:pPr>
        <w:rPr>
          <w:rFonts w:ascii="Arial" w:eastAsia="Times New Roman" w:hAnsi="Arial" w:cs="Arial"/>
          <w:szCs w:val="24"/>
        </w:rPr>
      </w:pPr>
      <w:r w:rsidRPr="00123770">
        <w:rPr>
          <w:rFonts w:eastAsia="Times New Roman" w:cs="Times New Roman"/>
          <w:szCs w:val="24"/>
        </w:rPr>
        <w:t>I acknowledge that if I fail to return each completed document (in 2 (a) through (d)) within the required time, the Procurement Officer may determine that I am not responsible and therefore not eligible for contract award or that the proposal is not susceptible of being selected for award.</w:t>
      </w:r>
    </w:p>
    <w:p w14:paraId="51EFAFA1" w14:textId="77777777" w:rsidR="00310D44" w:rsidRDefault="00310D44" w:rsidP="00310D44">
      <w:pPr>
        <w:rPr>
          <w:rFonts w:ascii="Arial" w:eastAsia="Times New Roman" w:hAnsi="Arial" w:cs="Arial"/>
          <w:szCs w:val="24"/>
        </w:rPr>
      </w:pPr>
    </w:p>
    <w:p w14:paraId="47873C52" w14:textId="77777777" w:rsidR="00123770" w:rsidRPr="00123770" w:rsidRDefault="00123770" w:rsidP="00CF1DBD">
      <w:pPr>
        <w:numPr>
          <w:ilvl w:val="0"/>
          <w:numId w:val="93"/>
        </w:numPr>
        <w:ind w:hanging="720"/>
        <w:rPr>
          <w:rFonts w:eastAsia="Times New Roman" w:cs="Times New Roman"/>
          <w:b/>
          <w:szCs w:val="20"/>
        </w:rPr>
      </w:pPr>
      <w:r w:rsidRPr="00123770">
        <w:rPr>
          <w:rFonts w:eastAsia="Times New Roman" w:cs="Times New Roman"/>
          <w:b/>
          <w:szCs w:val="20"/>
        </w:rPr>
        <w:t>Information Provided to MBE firms</w:t>
      </w:r>
    </w:p>
    <w:p w14:paraId="2A21F33A" w14:textId="77777777" w:rsidR="00123770" w:rsidRPr="00123770" w:rsidRDefault="00123770" w:rsidP="00123770">
      <w:pPr>
        <w:rPr>
          <w:rFonts w:eastAsia="Times New Roman" w:cs="Times New Roman"/>
          <w:szCs w:val="24"/>
        </w:rPr>
      </w:pPr>
    </w:p>
    <w:p w14:paraId="737CBEF3" w14:textId="77777777" w:rsidR="00123770" w:rsidRPr="00123770" w:rsidRDefault="00123770" w:rsidP="00123770">
      <w:pPr>
        <w:rPr>
          <w:rFonts w:eastAsia="Times New Roman" w:cs="Times New Roman"/>
          <w:szCs w:val="24"/>
        </w:rPr>
      </w:pPr>
      <w:r w:rsidRPr="00123770">
        <w:rPr>
          <w:rFonts w:eastAsia="Times New Roman" w:cs="Times New Roman"/>
          <w:szCs w:val="24"/>
        </w:rPr>
        <w:t>In the solicitation of subcontract quotations or offers, MBE firms were provided not less than the same information and amount of time to respond as were non-MBE firms.</w:t>
      </w:r>
    </w:p>
    <w:p w14:paraId="13B66A0A" w14:textId="77777777" w:rsidR="00123770" w:rsidRPr="00123770" w:rsidRDefault="00123770" w:rsidP="00123770">
      <w:pPr>
        <w:rPr>
          <w:rFonts w:eastAsia="Times New Roman" w:cs="Times New Roman"/>
          <w:szCs w:val="24"/>
        </w:rPr>
      </w:pPr>
    </w:p>
    <w:p w14:paraId="580EBB8D" w14:textId="77777777" w:rsidR="00123770" w:rsidRPr="00123770" w:rsidRDefault="00123770" w:rsidP="00CF1DBD">
      <w:pPr>
        <w:numPr>
          <w:ilvl w:val="0"/>
          <w:numId w:val="93"/>
        </w:numPr>
        <w:ind w:hanging="720"/>
        <w:rPr>
          <w:rFonts w:eastAsia="Times New Roman" w:cs="Times New Roman"/>
          <w:b/>
          <w:szCs w:val="24"/>
        </w:rPr>
      </w:pPr>
      <w:r w:rsidRPr="00123770">
        <w:rPr>
          <w:rFonts w:eastAsia="Times New Roman" w:cs="Times New Roman"/>
          <w:b/>
          <w:szCs w:val="24"/>
        </w:rPr>
        <w:t>Products and Services Provided by MBE firms</w:t>
      </w:r>
    </w:p>
    <w:p w14:paraId="483DF9B9" w14:textId="77777777" w:rsidR="00123770" w:rsidRPr="00123770" w:rsidRDefault="00123770" w:rsidP="00123770">
      <w:pPr>
        <w:rPr>
          <w:rFonts w:eastAsia="Times New Roman" w:cs="Times New Roman"/>
          <w:szCs w:val="24"/>
        </w:rPr>
      </w:pPr>
    </w:p>
    <w:p w14:paraId="0CA1FE75" w14:textId="77777777" w:rsidR="00123770" w:rsidRPr="00123770" w:rsidRDefault="00123770" w:rsidP="00123770">
      <w:pPr>
        <w:rPr>
          <w:rFonts w:eastAsia="Times New Roman" w:cs="Times New Roman"/>
          <w:szCs w:val="24"/>
        </w:rPr>
      </w:pPr>
      <w:r w:rsidRPr="00123770">
        <w:rPr>
          <w:rFonts w:eastAsia="Times New Roman" w:cs="Times New Roman"/>
          <w:szCs w:val="24"/>
        </w:rPr>
        <w:t>I hereby affirm that the MBEs are only providing those products and services for which they are MDOT certified.</w:t>
      </w:r>
    </w:p>
    <w:p w14:paraId="3DAB9696" w14:textId="77777777" w:rsidR="00123770" w:rsidRPr="00123770" w:rsidRDefault="00123770" w:rsidP="00123770">
      <w:pPr>
        <w:rPr>
          <w:rFonts w:eastAsia="Times New Roman" w:cs="Times New Roman"/>
          <w:szCs w:val="24"/>
        </w:rPr>
      </w:pPr>
    </w:p>
    <w:p w14:paraId="7ABCC84A" w14:textId="77777777" w:rsidR="00123770" w:rsidRPr="00123770" w:rsidRDefault="00123770" w:rsidP="00123770">
      <w:pPr>
        <w:rPr>
          <w:rFonts w:eastAsia="Times New Roman" w:cs="Times New Roman"/>
          <w:szCs w:val="24"/>
        </w:rPr>
      </w:pPr>
      <w:r w:rsidRPr="00123770">
        <w:rPr>
          <w:rFonts w:eastAsia="Times New Roman" w:cs="Times New Roman"/>
          <w:szCs w:val="24"/>
        </w:rPr>
        <w:t>I solemnly affirm under the penalties of perjury that the information in this affidavit is true to the best of my knowledge, information and belief.</w:t>
      </w:r>
    </w:p>
    <w:p w14:paraId="375CA9E2" w14:textId="77777777" w:rsidR="00123770" w:rsidRPr="00123770" w:rsidRDefault="00123770" w:rsidP="00123770">
      <w:pPr>
        <w:rPr>
          <w:rFonts w:eastAsia="Times New Roman" w:cs="Times New Roman"/>
          <w:szCs w:val="24"/>
        </w:rPr>
      </w:pPr>
    </w:p>
    <w:p w14:paraId="78EE0543" w14:textId="77777777" w:rsidR="00123770" w:rsidRPr="00123770" w:rsidRDefault="00123770" w:rsidP="00123770">
      <w:pPr>
        <w:rPr>
          <w:rFonts w:eastAsia="Times New Roman" w:cs="Times New Roman"/>
          <w:szCs w:val="24"/>
        </w:rPr>
      </w:pPr>
    </w:p>
    <w:p w14:paraId="5E4CC417" w14:textId="77777777" w:rsidR="00123770" w:rsidRPr="00123770" w:rsidRDefault="00123770" w:rsidP="00123770">
      <w:pPr>
        <w:rPr>
          <w:rFonts w:eastAsia="Times New Roman" w:cs="Times New Roman"/>
          <w:szCs w:val="24"/>
        </w:rPr>
      </w:pPr>
    </w:p>
    <w:p w14:paraId="420B7DCC" w14:textId="77777777" w:rsidR="00123770" w:rsidRPr="00123770" w:rsidRDefault="00123770" w:rsidP="00123770">
      <w:pPr>
        <w:rPr>
          <w:rFonts w:eastAsia="Times New Roman" w:cs="Times New Roman"/>
          <w:szCs w:val="24"/>
        </w:rPr>
      </w:pPr>
    </w:p>
    <w:p w14:paraId="4DE5D3F9" w14:textId="77777777" w:rsidR="00123770" w:rsidRPr="00123770" w:rsidRDefault="00123770" w:rsidP="00123770">
      <w:pPr>
        <w:rPr>
          <w:rFonts w:eastAsia="Times New Roman" w:cs="Times New Roman"/>
          <w:szCs w:val="24"/>
        </w:rPr>
      </w:pPr>
      <w:r w:rsidRPr="00123770">
        <w:rPr>
          <w:rFonts w:eastAsia="Times New Roman" w:cs="Times New Roman"/>
          <w:szCs w:val="24"/>
        </w:rPr>
        <w:t>_________________________</w:t>
      </w:r>
      <w:r w:rsidRPr="00123770">
        <w:rPr>
          <w:rFonts w:eastAsia="Times New Roman" w:cs="Times New Roman"/>
          <w:szCs w:val="24"/>
        </w:rPr>
        <w:tab/>
      </w:r>
      <w:r w:rsidRPr="00123770">
        <w:rPr>
          <w:rFonts w:eastAsia="Times New Roman" w:cs="Times New Roman"/>
          <w:szCs w:val="24"/>
        </w:rPr>
        <w:tab/>
      </w:r>
      <w:r w:rsidRPr="00123770">
        <w:rPr>
          <w:rFonts w:eastAsia="Times New Roman" w:cs="Times New Roman"/>
          <w:szCs w:val="24"/>
        </w:rPr>
        <w:tab/>
        <w:t>________________________</w:t>
      </w:r>
    </w:p>
    <w:p w14:paraId="0501E1A2" w14:textId="77777777" w:rsidR="00123770" w:rsidRPr="00123770" w:rsidRDefault="00123770" w:rsidP="00123770">
      <w:pPr>
        <w:rPr>
          <w:rFonts w:eastAsia="Times New Roman" w:cs="Times New Roman"/>
          <w:szCs w:val="24"/>
        </w:rPr>
      </w:pPr>
      <w:r w:rsidRPr="00123770">
        <w:rPr>
          <w:rFonts w:eastAsia="Times New Roman" w:cs="Times New Roman"/>
          <w:szCs w:val="24"/>
        </w:rPr>
        <w:t>Company Name</w:t>
      </w:r>
      <w:r w:rsidRPr="00123770">
        <w:rPr>
          <w:rFonts w:eastAsia="Times New Roman" w:cs="Times New Roman"/>
          <w:szCs w:val="24"/>
        </w:rPr>
        <w:tab/>
      </w:r>
      <w:r w:rsidRPr="00123770">
        <w:rPr>
          <w:rFonts w:eastAsia="Times New Roman" w:cs="Times New Roman"/>
          <w:szCs w:val="24"/>
        </w:rPr>
        <w:tab/>
      </w:r>
      <w:r w:rsidRPr="00123770">
        <w:rPr>
          <w:rFonts w:eastAsia="Times New Roman" w:cs="Times New Roman"/>
          <w:szCs w:val="24"/>
        </w:rPr>
        <w:tab/>
      </w:r>
      <w:r w:rsidRPr="00123770">
        <w:rPr>
          <w:rFonts w:eastAsia="Times New Roman" w:cs="Times New Roman"/>
          <w:szCs w:val="24"/>
        </w:rPr>
        <w:tab/>
      </w:r>
      <w:r w:rsidRPr="00123770">
        <w:rPr>
          <w:rFonts w:eastAsia="Times New Roman" w:cs="Times New Roman"/>
          <w:szCs w:val="24"/>
        </w:rPr>
        <w:tab/>
        <w:t>Signature of Representative</w:t>
      </w:r>
    </w:p>
    <w:p w14:paraId="3439C617" w14:textId="77777777" w:rsidR="00123770" w:rsidRPr="00123770" w:rsidRDefault="00123770" w:rsidP="00123770">
      <w:pPr>
        <w:rPr>
          <w:rFonts w:eastAsia="Times New Roman" w:cs="Times New Roman"/>
          <w:szCs w:val="24"/>
        </w:rPr>
      </w:pPr>
    </w:p>
    <w:p w14:paraId="277129B6" w14:textId="77777777" w:rsidR="00123770" w:rsidRPr="00123770" w:rsidRDefault="00123770" w:rsidP="00123770">
      <w:pPr>
        <w:rPr>
          <w:rFonts w:eastAsia="Times New Roman" w:cs="Times New Roman"/>
          <w:szCs w:val="24"/>
        </w:rPr>
      </w:pPr>
    </w:p>
    <w:p w14:paraId="3B59FE4A" w14:textId="77777777" w:rsidR="00123770" w:rsidRPr="00123770" w:rsidRDefault="00123770" w:rsidP="00123770">
      <w:pPr>
        <w:rPr>
          <w:rFonts w:eastAsia="Times New Roman" w:cs="Times New Roman"/>
          <w:szCs w:val="24"/>
        </w:rPr>
      </w:pPr>
    </w:p>
    <w:p w14:paraId="067D2831" w14:textId="77777777" w:rsidR="00123770" w:rsidRPr="00123770" w:rsidRDefault="00123770" w:rsidP="00123770">
      <w:pPr>
        <w:rPr>
          <w:rFonts w:eastAsia="Times New Roman" w:cs="Times New Roman"/>
          <w:szCs w:val="24"/>
        </w:rPr>
      </w:pPr>
      <w:r w:rsidRPr="00123770">
        <w:rPr>
          <w:rFonts w:eastAsia="Times New Roman" w:cs="Times New Roman"/>
          <w:szCs w:val="24"/>
        </w:rPr>
        <w:t>_________________________</w:t>
      </w:r>
      <w:r w:rsidRPr="00123770">
        <w:rPr>
          <w:rFonts w:eastAsia="Times New Roman" w:cs="Times New Roman"/>
          <w:szCs w:val="24"/>
        </w:rPr>
        <w:tab/>
      </w:r>
      <w:r w:rsidRPr="00123770">
        <w:rPr>
          <w:rFonts w:eastAsia="Times New Roman" w:cs="Times New Roman"/>
          <w:szCs w:val="24"/>
        </w:rPr>
        <w:tab/>
      </w:r>
      <w:r w:rsidRPr="00123770">
        <w:rPr>
          <w:rFonts w:eastAsia="Times New Roman" w:cs="Times New Roman"/>
          <w:szCs w:val="24"/>
        </w:rPr>
        <w:tab/>
        <w:t>________________________</w:t>
      </w:r>
    </w:p>
    <w:p w14:paraId="0A7B81F9" w14:textId="77777777" w:rsidR="00123770" w:rsidRPr="00123770" w:rsidRDefault="00123770" w:rsidP="00123770">
      <w:pPr>
        <w:rPr>
          <w:rFonts w:eastAsia="Times New Roman" w:cs="Times New Roman"/>
          <w:szCs w:val="24"/>
        </w:rPr>
      </w:pPr>
      <w:r w:rsidRPr="00123770">
        <w:rPr>
          <w:rFonts w:eastAsia="Times New Roman" w:cs="Times New Roman"/>
          <w:szCs w:val="24"/>
        </w:rPr>
        <w:t>Address</w:t>
      </w:r>
      <w:r w:rsidRPr="00123770">
        <w:rPr>
          <w:rFonts w:eastAsia="Times New Roman" w:cs="Times New Roman"/>
          <w:szCs w:val="24"/>
        </w:rPr>
        <w:tab/>
      </w:r>
      <w:r w:rsidRPr="00123770">
        <w:rPr>
          <w:rFonts w:eastAsia="Times New Roman" w:cs="Times New Roman"/>
          <w:szCs w:val="24"/>
        </w:rPr>
        <w:tab/>
      </w:r>
      <w:r w:rsidRPr="00123770">
        <w:rPr>
          <w:rFonts w:eastAsia="Times New Roman" w:cs="Times New Roman"/>
          <w:szCs w:val="24"/>
        </w:rPr>
        <w:tab/>
      </w:r>
      <w:r w:rsidRPr="00123770">
        <w:rPr>
          <w:rFonts w:eastAsia="Times New Roman" w:cs="Times New Roman"/>
          <w:szCs w:val="24"/>
        </w:rPr>
        <w:tab/>
      </w:r>
      <w:r w:rsidRPr="00123770">
        <w:rPr>
          <w:rFonts w:eastAsia="Times New Roman" w:cs="Times New Roman"/>
          <w:szCs w:val="24"/>
        </w:rPr>
        <w:tab/>
      </w:r>
      <w:r w:rsidRPr="00123770">
        <w:rPr>
          <w:rFonts w:eastAsia="Times New Roman" w:cs="Times New Roman"/>
          <w:szCs w:val="24"/>
        </w:rPr>
        <w:tab/>
        <w:t>Printed Name and Title</w:t>
      </w:r>
    </w:p>
    <w:p w14:paraId="3F35DA57" w14:textId="77777777" w:rsidR="00123770" w:rsidRPr="00123770" w:rsidRDefault="00123770" w:rsidP="00123770">
      <w:pPr>
        <w:rPr>
          <w:rFonts w:eastAsia="Times New Roman" w:cs="Times New Roman"/>
          <w:szCs w:val="24"/>
        </w:rPr>
      </w:pPr>
    </w:p>
    <w:p w14:paraId="10060DE1" w14:textId="77777777" w:rsidR="00123770" w:rsidRPr="00123770" w:rsidRDefault="00123770" w:rsidP="00123770">
      <w:pPr>
        <w:rPr>
          <w:rFonts w:eastAsia="Times New Roman" w:cs="Times New Roman"/>
          <w:szCs w:val="24"/>
        </w:rPr>
      </w:pPr>
    </w:p>
    <w:p w14:paraId="534F3526" w14:textId="77777777" w:rsidR="00123770" w:rsidRPr="00123770" w:rsidRDefault="00123770" w:rsidP="00123770">
      <w:pPr>
        <w:rPr>
          <w:rFonts w:eastAsia="Times New Roman" w:cs="Times New Roman"/>
          <w:szCs w:val="24"/>
        </w:rPr>
      </w:pPr>
    </w:p>
    <w:p w14:paraId="20B6C66D" w14:textId="77777777" w:rsidR="00123770" w:rsidRPr="00123770" w:rsidRDefault="00123770" w:rsidP="00123770">
      <w:pPr>
        <w:rPr>
          <w:rFonts w:eastAsia="Times New Roman" w:cs="Times New Roman"/>
          <w:szCs w:val="24"/>
        </w:rPr>
      </w:pPr>
      <w:r w:rsidRPr="00123770">
        <w:rPr>
          <w:rFonts w:eastAsia="Times New Roman" w:cs="Times New Roman"/>
          <w:szCs w:val="24"/>
        </w:rPr>
        <w:t>_________________________</w:t>
      </w:r>
      <w:r w:rsidRPr="00123770">
        <w:rPr>
          <w:rFonts w:eastAsia="Times New Roman" w:cs="Times New Roman"/>
          <w:szCs w:val="24"/>
        </w:rPr>
        <w:tab/>
      </w:r>
      <w:r w:rsidRPr="00123770">
        <w:rPr>
          <w:rFonts w:eastAsia="Times New Roman" w:cs="Times New Roman"/>
          <w:szCs w:val="24"/>
        </w:rPr>
        <w:tab/>
      </w:r>
      <w:r w:rsidRPr="00123770">
        <w:rPr>
          <w:rFonts w:eastAsia="Times New Roman" w:cs="Times New Roman"/>
          <w:szCs w:val="24"/>
        </w:rPr>
        <w:tab/>
        <w:t>________________________</w:t>
      </w:r>
    </w:p>
    <w:p w14:paraId="1EE7125A" w14:textId="77777777" w:rsidR="00123770" w:rsidRPr="00123770" w:rsidRDefault="00123770" w:rsidP="00123770">
      <w:pPr>
        <w:rPr>
          <w:rFonts w:eastAsia="Times New Roman" w:cs="Times New Roman"/>
          <w:szCs w:val="24"/>
        </w:rPr>
      </w:pPr>
      <w:r w:rsidRPr="00123770">
        <w:rPr>
          <w:rFonts w:eastAsia="Times New Roman" w:cs="Times New Roman"/>
          <w:szCs w:val="24"/>
        </w:rPr>
        <w:t>City, State and Zip Code</w:t>
      </w:r>
      <w:r w:rsidRPr="00123770">
        <w:rPr>
          <w:rFonts w:eastAsia="Times New Roman" w:cs="Times New Roman"/>
          <w:szCs w:val="24"/>
        </w:rPr>
        <w:tab/>
      </w:r>
      <w:r w:rsidRPr="00123770">
        <w:rPr>
          <w:rFonts w:eastAsia="Times New Roman" w:cs="Times New Roman"/>
          <w:szCs w:val="24"/>
        </w:rPr>
        <w:tab/>
      </w:r>
      <w:r w:rsidRPr="00123770">
        <w:rPr>
          <w:rFonts w:eastAsia="Times New Roman" w:cs="Times New Roman"/>
          <w:szCs w:val="24"/>
        </w:rPr>
        <w:tab/>
      </w:r>
      <w:r w:rsidRPr="00123770">
        <w:rPr>
          <w:rFonts w:eastAsia="Times New Roman" w:cs="Times New Roman"/>
          <w:szCs w:val="24"/>
        </w:rPr>
        <w:tab/>
        <w:t>Date</w:t>
      </w:r>
    </w:p>
    <w:p w14:paraId="21B7B680" w14:textId="77777777" w:rsidR="00123770" w:rsidRPr="00123770" w:rsidRDefault="00123770" w:rsidP="00123770">
      <w:pPr>
        <w:spacing w:after="200" w:line="276" w:lineRule="auto"/>
        <w:rPr>
          <w:rFonts w:ascii="Arial" w:eastAsia="Times New Roman" w:hAnsi="Arial" w:cs="Arial"/>
          <w:szCs w:val="24"/>
        </w:rPr>
      </w:pPr>
      <w:r w:rsidRPr="00123770">
        <w:rPr>
          <w:rFonts w:ascii="Arial" w:eastAsia="Times New Roman" w:hAnsi="Arial" w:cs="Arial"/>
          <w:szCs w:val="24"/>
        </w:rPr>
        <w:br w:type="page"/>
      </w:r>
    </w:p>
    <w:p w14:paraId="1FE121FF" w14:textId="77777777" w:rsidR="00123770" w:rsidRPr="00123770" w:rsidRDefault="00123770" w:rsidP="00123770">
      <w:pPr>
        <w:jc w:val="center"/>
        <w:rPr>
          <w:rFonts w:eastAsia="Times New Roman" w:cs="Times New Roman"/>
          <w:b/>
          <w:smallCaps/>
          <w:szCs w:val="24"/>
        </w:rPr>
      </w:pPr>
      <w:r w:rsidRPr="00123770">
        <w:rPr>
          <w:rFonts w:eastAsia="Times New Roman" w:cs="Times New Roman"/>
          <w:b/>
          <w:smallCaps/>
          <w:szCs w:val="24"/>
        </w:rPr>
        <w:lastRenderedPageBreak/>
        <w:t>MDOT MBE FORM B</w:t>
      </w:r>
    </w:p>
    <w:p w14:paraId="1AE1F0C8" w14:textId="77777777" w:rsidR="00123770" w:rsidRPr="00123770" w:rsidRDefault="00123770" w:rsidP="00123770">
      <w:pPr>
        <w:jc w:val="center"/>
        <w:rPr>
          <w:rFonts w:eastAsia="Times New Roman" w:cs="Times New Roman"/>
          <w:b/>
          <w:smallCaps/>
          <w:szCs w:val="24"/>
        </w:rPr>
      </w:pPr>
      <w:r w:rsidRPr="00123770">
        <w:rPr>
          <w:rFonts w:eastAsia="Times New Roman" w:cs="Times New Roman"/>
          <w:b/>
          <w:smallCaps/>
          <w:szCs w:val="24"/>
        </w:rPr>
        <w:t>STATE-FUNDED CONTRACTS</w:t>
      </w:r>
    </w:p>
    <w:p w14:paraId="68DEE486" w14:textId="77777777" w:rsidR="00123770" w:rsidRPr="00123770" w:rsidRDefault="00123770" w:rsidP="00123770">
      <w:pPr>
        <w:jc w:val="center"/>
        <w:rPr>
          <w:rFonts w:eastAsia="Times New Roman" w:cs="Times New Roman"/>
          <w:b/>
          <w:smallCaps/>
          <w:szCs w:val="24"/>
        </w:rPr>
      </w:pPr>
      <w:r w:rsidRPr="00123770">
        <w:rPr>
          <w:rFonts w:eastAsia="Times New Roman" w:cs="Times New Roman"/>
          <w:b/>
          <w:smallCaps/>
          <w:szCs w:val="24"/>
        </w:rPr>
        <w:t>PART 1 – INSTRUCTIONS FOR MBE PARTICIPATION SCHEDULE</w:t>
      </w:r>
    </w:p>
    <w:p w14:paraId="49F1C78A" w14:textId="77777777" w:rsidR="00123770" w:rsidRPr="00123770" w:rsidRDefault="00123770" w:rsidP="00123770">
      <w:pPr>
        <w:jc w:val="both"/>
        <w:rPr>
          <w:rFonts w:eastAsia="Times New Roman" w:cs="Times New Roman"/>
          <w:b/>
          <w:smallCaps/>
          <w:szCs w:val="24"/>
        </w:rPr>
      </w:pPr>
      <w:r w:rsidRPr="00123770">
        <w:rPr>
          <w:rFonts w:eastAsia="Times New Roman" w:cs="Times New Roman"/>
          <w:b/>
          <w:smallCaps/>
          <w:szCs w:val="24"/>
        </w:rPr>
        <w:t>page 1 of 3</w:t>
      </w:r>
    </w:p>
    <w:p w14:paraId="5B80D152" w14:textId="77777777" w:rsidR="00123770" w:rsidRPr="00123770" w:rsidRDefault="00123770" w:rsidP="00123770">
      <w:pPr>
        <w:jc w:val="both"/>
        <w:rPr>
          <w:rFonts w:eastAsia="Times New Roman" w:cs="Times New Roman"/>
          <w:b/>
          <w:smallCaps/>
          <w:szCs w:val="24"/>
        </w:rPr>
      </w:pPr>
    </w:p>
    <w:p w14:paraId="77EB2EF9" w14:textId="77777777" w:rsidR="00123770" w:rsidRPr="00123770" w:rsidRDefault="00123770" w:rsidP="00123770">
      <w:pPr>
        <w:jc w:val="both"/>
        <w:rPr>
          <w:rFonts w:eastAsia="Times New Roman" w:cs="Times New Roman"/>
          <w:b/>
          <w:smallCaps/>
          <w:szCs w:val="24"/>
          <w:u w:val="single"/>
        </w:rPr>
      </w:pPr>
      <w:r w:rsidRPr="00123770">
        <w:rPr>
          <w:rFonts w:eastAsia="Times New Roman" w:cs="Times New Roman"/>
          <w:b/>
          <w:smallCaps/>
          <w:szCs w:val="24"/>
          <w:u w:val="single"/>
        </w:rPr>
        <w:t>parts 2 and 3 must be included with the bid/proposal.  If the bidder/offeror fails to accurately complete and submit part 2 with the bid/proposal as required, the bid shall be deemed not responsive or the proposal shall be deemed not susceptible of being selected for award.</w:t>
      </w:r>
    </w:p>
    <w:p w14:paraId="1475EDC9" w14:textId="77777777" w:rsidR="00123770" w:rsidRPr="00123770" w:rsidRDefault="00123770" w:rsidP="00123770">
      <w:pPr>
        <w:jc w:val="both"/>
        <w:rPr>
          <w:rFonts w:eastAsia="Times New Roman" w:cs="Times New Roman"/>
          <w:b/>
          <w:bCs/>
          <w:szCs w:val="24"/>
        </w:rPr>
      </w:pPr>
    </w:p>
    <w:p w14:paraId="0B2FFE15" w14:textId="77777777" w:rsidR="00123770" w:rsidRPr="00123770" w:rsidRDefault="00123770" w:rsidP="00123770">
      <w:pPr>
        <w:jc w:val="both"/>
        <w:rPr>
          <w:rFonts w:eastAsia="Times New Roman" w:cs="Times New Roman"/>
          <w:b/>
          <w:smallCaps/>
          <w:szCs w:val="24"/>
        </w:rPr>
      </w:pPr>
      <w:r w:rsidRPr="00123770">
        <w:rPr>
          <w:rFonts w:eastAsia="Times New Roman" w:cs="Times New Roman"/>
          <w:b/>
          <w:bCs/>
          <w:szCs w:val="24"/>
        </w:rPr>
        <w:t>PLEASE READ BEFORE COMPLETING THIS FORM</w:t>
      </w:r>
    </w:p>
    <w:p w14:paraId="4B3318BC" w14:textId="77777777" w:rsidR="00123770" w:rsidRPr="00123770" w:rsidRDefault="00123770" w:rsidP="00123770">
      <w:pPr>
        <w:rPr>
          <w:rFonts w:eastAsia="Times New Roman" w:cs="Times New Roman"/>
          <w:bCs/>
          <w:sz w:val="22"/>
          <w:u w:val="single"/>
        </w:rPr>
      </w:pPr>
    </w:p>
    <w:p w14:paraId="0248CB7A" w14:textId="77777777" w:rsidR="00123770" w:rsidRPr="00123770" w:rsidRDefault="00123770" w:rsidP="00CF1DBD">
      <w:pPr>
        <w:numPr>
          <w:ilvl w:val="0"/>
          <w:numId w:val="94"/>
        </w:numPr>
        <w:jc w:val="both"/>
        <w:rPr>
          <w:rFonts w:eastAsia="Times New Roman" w:cs="Times New Roman"/>
          <w:bCs/>
          <w:sz w:val="18"/>
        </w:rPr>
      </w:pPr>
      <w:r w:rsidRPr="00123770">
        <w:rPr>
          <w:rFonts w:eastAsia="Times New Roman" w:cs="Times New Roman"/>
          <w:bCs/>
          <w:sz w:val="18"/>
        </w:rPr>
        <w:t xml:space="preserve">Please refer to the Maryland Department of Transportation (MDOT) MBE Directory at </w:t>
      </w:r>
      <w:hyperlink r:id="rId29" w:history="1">
        <w:r w:rsidRPr="00123770">
          <w:rPr>
            <w:rFonts w:eastAsia="Times New Roman" w:cs="Times New Roman"/>
            <w:bCs/>
            <w:color w:val="0000FF"/>
            <w:sz w:val="18"/>
            <w:u w:val="single"/>
          </w:rPr>
          <w:t>www.mdot.state.md.us</w:t>
        </w:r>
      </w:hyperlink>
      <w:r w:rsidRPr="00123770">
        <w:rPr>
          <w:rFonts w:eastAsia="Times New Roman" w:cs="Times New Roman"/>
          <w:bCs/>
          <w:sz w:val="18"/>
        </w:rPr>
        <w:t xml:space="preserve"> to determine if a firm is certified for the appropriate North American Industry Classification System (“NAICS”) Code </w:t>
      </w:r>
      <w:r w:rsidRPr="00123770">
        <w:rPr>
          <w:rFonts w:eastAsia="Times New Roman" w:cs="Times New Roman"/>
          <w:b/>
          <w:bCs/>
          <w:sz w:val="18"/>
          <w:u w:val="single"/>
        </w:rPr>
        <w:t>and</w:t>
      </w:r>
      <w:r w:rsidRPr="00123770">
        <w:rPr>
          <w:rFonts w:eastAsia="Times New Roman" w:cs="Times New Roman"/>
          <w:bCs/>
          <w:sz w:val="18"/>
        </w:rPr>
        <w:t xml:space="preserve"> the product/services description (specific product that a firm is certified to provide or specific areas of work that a firm is certified to perform).   For more general information about NAICS, please visit </w:t>
      </w:r>
      <w:hyperlink r:id="rId30" w:history="1">
        <w:r w:rsidRPr="00123770">
          <w:rPr>
            <w:rFonts w:eastAsia="Times New Roman" w:cs="Times New Roman"/>
            <w:bCs/>
            <w:color w:val="0000FF"/>
            <w:sz w:val="18"/>
            <w:u w:val="single"/>
          </w:rPr>
          <w:t>www.naics.com</w:t>
        </w:r>
      </w:hyperlink>
      <w:r w:rsidRPr="00123770">
        <w:rPr>
          <w:rFonts w:eastAsia="Times New Roman" w:cs="Times New Roman"/>
          <w:bCs/>
          <w:sz w:val="18"/>
        </w:rPr>
        <w:t>.  Only those specific products and/or services for which a prime or subcontractor is a certified MBE in the MDOT Directory can be used for purposes of achieving the MBE participation goals.</w:t>
      </w:r>
    </w:p>
    <w:p w14:paraId="3DB2BF5E" w14:textId="77777777" w:rsidR="00123770" w:rsidRPr="00123770" w:rsidRDefault="00123770" w:rsidP="00123770">
      <w:pPr>
        <w:ind w:left="360" w:hanging="360"/>
        <w:jc w:val="both"/>
        <w:rPr>
          <w:rFonts w:eastAsia="Times New Roman" w:cs="Times New Roman"/>
          <w:bCs/>
          <w:sz w:val="18"/>
        </w:rPr>
      </w:pPr>
    </w:p>
    <w:p w14:paraId="0D644DE6" w14:textId="77777777" w:rsidR="00123770" w:rsidRPr="00123770" w:rsidRDefault="00123770" w:rsidP="00CF1DBD">
      <w:pPr>
        <w:numPr>
          <w:ilvl w:val="0"/>
          <w:numId w:val="94"/>
        </w:numPr>
        <w:jc w:val="both"/>
        <w:rPr>
          <w:rFonts w:eastAsia="Times New Roman" w:cs="Times New Roman"/>
          <w:bCs/>
          <w:sz w:val="18"/>
        </w:rPr>
      </w:pPr>
      <w:r w:rsidRPr="00123770">
        <w:rPr>
          <w:rFonts w:eastAsia="Times New Roman" w:cs="Times New Roman"/>
          <w:bCs/>
          <w:sz w:val="18"/>
        </w:rPr>
        <w:t xml:space="preserve">In order to be counted for purposes of achieving the MBE participation goals, the MBE firm (whether a prime or subcontractor) must be certified for that specific NAICS Code (“MBE” for State-funded projects designation after NAICS Code).  </w:t>
      </w:r>
      <w:r w:rsidRPr="00123770">
        <w:rPr>
          <w:rFonts w:eastAsia="Times New Roman" w:cs="Times New Roman"/>
          <w:b/>
          <w:sz w:val="18"/>
        </w:rPr>
        <w:t>WARNING:</w:t>
      </w:r>
      <w:r w:rsidRPr="00123770">
        <w:rPr>
          <w:rFonts w:eastAsia="Times New Roman" w:cs="Times New Roman"/>
          <w:bCs/>
          <w:sz w:val="18"/>
        </w:rPr>
        <w:t xml:space="preserve">  If the firm’s NAICS Code is in </w:t>
      </w:r>
      <w:r w:rsidRPr="00123770">
        <w:rPr>
          <w:rFonts w:eastAsia="Times New Roman" w:cs="Times New Roman"/>
          <w:b/>
          <w:bCs/>
          <w:sz w:val="18"/>
          <w:u w:val="single"/>
        </w:rPr>
        <w:t>graduated</w:t>
      </w:r>
      <w:r w:rsidRPr="00123770">
        <w:rPr>
          <w:rFonts w:eastAsia="Times New Roman" w:cs="Times New Roman"/>
          <w:bCs/>
          <w:sz w:val="18"/>
        </w:rPr>
        <w:t xml:space="preserve"> </w:t>
      </w:r>
      <w:r w:rsidRPr="00123770">
        <w:rPr>
          <w:rFonts w:eastAsia="Times New Roman" w:cs="Times New Roman"/>
          <w:b/>
          <w:bCs/>
          <w:sz w:val="18"/>
          <w:u w:val="single"/>
        </w:rPr>
        <w:t>status</w:t>
      </w:r>
      <w:r w:rsidRPr="00123770">
        <w:rPr>
          <w:rFonts w:eastAsia="Times New Roman" w:cs="Times New Roman"/>
          <w:bCs/>
          <w:sz w:val="18"/>
        </w:rPr>
        <w:t xml:space="preserve">, such services/products </w:t>
      </w:r>
      <w:r w:rsidRPr="00123770">
        <w:rPr>
          <w:rFonts w:eastAsia="Times New Roman" w:cs="Times New Roman"/>
          <w:b/>
          <w:bCs/>
          <w:sz w:val="18"/>
          <w:u w:val="single"/>
        </w:rPr>
        <w:t>will not be counted</w:t>
      </w:r>
      <w:r w:rsidRPr="00123770">
        <w:rPr>
          <w:rFonts w:eastAsia="Times New Roman" w:cs="Times New Roman"/>
          <w:bCs/>
          <w:sz w:val="18"/>
        </w:rPr>
        <w:t xml:space="preserve"> for purposes of achieving the MBE participation goals.  Graduated status is clearly identified in the MDOT Directory (such graduated codes are designated with the word graduated after the appropriate NAICS Code).</w:t>
      </w:r>
    </w:p>
    <w:p w14:paraId="5C0D2561" w14:textId="77777777" w:rsidR="00123770" w:rsidRPr="00123770" w:rsidRDefault="00123770" w:rsidP="00123770">
      <w:pPr>
        <w:ind w:left="360" w:hanging="360"/>
        <w:jc w:val="both"/>
        <w:rPr>
          <w:rFonts w:eastAsia="Calibri" w:cs="Times New Roman"/>
          <w:bCs/>
          <w:sz w:val="18"/>
        </w:rPr>
      </w:pPr>
    </w:p>
    <w:p w14:paraId="7F5FD63F" w14:textId="77777777" w:rsidR="00123770" w:rsidRPr="00123770" w:rsidRDefault="00123770" w:rsidP="00CF1DBD">
      <w:pPr>
        <w:numPr>
          <w:ilvl w:val="0"/>
          <w:numId w:val="94"/>
        </w:numPr>
        <w:jc w:val="both"/>
        <w:rPr>
          <w:rFonts w:eastAsia="Times New Roman" w:cs="Times New Roman"/>
          <w:bCs/>
          <w:sz w:val="18"/>
        </w:rPr>
      </w:pPr>
      <w:r w:rsidRPr="00123770">
        <w:rPr>
          <w:rFonts w:eastAsia="Times New Roman" w:cs="Times New Roman"/>
          <w:bCs/>
          <w:sz w:val="18"/>
        </w:rPr>
        <w:t xml:space="preserve">Examining the NAICS Code is the </w:t>
      </w:r>
      <w:r w:rsidRPr="00123770">
        <w:rPr>
          <w:rFonts w:eastAsia="Times New Roman" w:cs="Times New Roman"/>
          <w:b/>
          <w:bCs/>
          <w:sz w:val="18"/>
          <w:u w:val="single"/>
        </w:rPr>
        <w:t>first step</w:t>
      </w:r>
      <w:r w:rsidRPr="00123770">
        <w:rPr>
          <w:rFonts w:eastAsia="Times New Roman" w:cs="Times New Roman"/>
          <w:bCs/>
          <w:sz w:val="18"/>
        </w:rPr>
        <w:t xml:space="preserve"> in determining whether an MBE firm is certified and eligible to receive MBE participation credit for the specific products/services to be supplied or performed under the contract.  The </w:t>
      </w:r>
      <w:r w:rsidRPr="00123770">
        <w:rPr>
          <w:rFonts w:eastAsia="Times New Roman" w:cs="Times New Roman"/>
          <w:b/>
          <w:sz w:val="18"/>
          <w:u w:val="single"/>
        </w:rPr>
        <w:t>second step</w:t>
      </w:r>
      <w:r w:rsidRPr="00123770">
        <w:rPr>
          <w:rFonts w:eastAsia="Times New Roman" w:cs="Times New Roman"/>
          <w:bCs/>
          <w:sz w:val="18"/>
        </w:rPr>
        <w:t xml:space="preserve"> is to determine whether a firm’s Products/Services Description in the MBE Directory includes the products to be supplied and/or services to be performed that are being used to achieve the MBE participation goals.  If you have any questions as to whether a firm is certified to perform the specific services or provide specific products, please contact MDOT’s Office of Minority Business Enterprise at 1-800-544-6056 or via email at mbe@mdot.state.md.us.</w:t>
      </w:r>
    </w:p>
    <w:p w14:paraId="1AAB3131" w14:textId="77777777" w:rsidR="00123770" w:rsidRPr="00123770" w:rsidRDefault="00123770" w:rsidP="00123770">
      <w:pPr>
        <w:ind w:left="360" w:hanging="360"/>
        <w:jc w:val="both"/>
        <w:rPr>
          <w:rFonts w:eastAsia="Calibri" w:cs="Times New Roman"/>
          <w:bCs/>
          <w:sz w:val="18"/>
        </w:rPr>
      </w:pPr>
    </w:p>
    <w:p w14:paraId="348AD37B" w14:textId="77777777" w:rsidR="00123770" w:rsidRPr="00123770" w:rsidRDefault="00123770" w:rsidP="00CF1DBD">
      <w:pPr>
        <w:numPr>
          <w:ilvl w:val="0"/>
          <w:numId w:val="94"/>
        </w:numPr>
        <w:jc w:val="both"/>
        <w:rPr>
          <w:rFonts w:eastAsia="Times New Roman" w:cs="Times New Roman"/>
          <w:b/>
          <w:bCs/>
          <w:sz w:val="18"/>
          <w:u w:val="single"/>
        </w:rPr>
      </w:pPr>
      <w:r w:rsidRPr="00123770">
        <w:rPr>
          <w:rFonts w:eastAsia="Times New Roman" w:cs="Times New Roman"/>
          <w:bCs/>
          <w:sz w:val="18"/>
        </w:rPr>
        <w:t>Complete the Part 2 – MBE Participation Schedule for all certified MBE firms (including primes and subcontractors) being used to achieve the MBE participation goal and sub-goals, if any.</w:t>
      </w:r>
      <w:hyperlink r:id="rId31" w:history="1"/>
    </w:p>
    <w:p w14:paraId="4CDFF5BE" w14:textId="77777777" w:rsidR="00123770" w:rsidRPr="00123770" w:rsidRDefault="00123770" w:rsidP="00123770">
      <w:pPr>
        <w:ind w:left="360"/>
        <w:jc w:val="both"/>
        <w:rPr>
          <w:rFonts w:eastAsia="Times New Roman" w:cs="Times New Roman"/>
          <w:b/>
          <w:bCs/>
          <w:sz w:val="18"/>
          <w:u w:val="single"/>
        </w:rPr>
      </w:pPr>
    </w:p>
    <w:p w14:paraId="46E34E9E" w14:textId="77777777" w:rsidR="00123770" w:rsidRPr="00123770" w:rsidRDefault="00123770" w:rsidP="00CF1DBD">
      <w:pPr>
        <w:numPr>
          <w:ilvl w:val="0"/>
          <w:numId w:val="94"/>
        </w:numPr>
        <w:jc w:val="both"/>
        <w:rPr>
          <w:rFonts w:eastAsia="Times New Roman" w:cs="Times New Roman"/>
          <w:bCs/>
          <w:sz w:val="18"/>
          <w:szCs w:val="18"/>
        </w:rPr>
      </w:pPr>
      <w:r w:rsidRPr="00123770">
        <w:rPr>
          <w:rFonts w:eastAsia="Times New Roman" w:cs="Times New Roman"/>
          <w:b/>
          <w:sz w:val="18"/>
          <w:szCs w:val="18"/>
          <w:u w:val="single"/>
        </w:rPr>
        <w:t>MBE Prime Self-Performance.</w:t>
      </w:r>
      <w:r w:rsidRPr="00123770">
        <w:rPr>
          <w:rFonts w:eastAsia="Times New Roman" w:cs="Times New Roman"/>
          <w:sz w:val="18"/>
          <w:szCs w:val="18"/>
        </w:rPr>
        <w:t xml:space="preserve"> When a certified MBE firm participates as a prime (independently or as part of a joint venture) on a contract, a procurement agency may count the distinct, clearly defined portion of the work of the contract that the certified MBE firm performs with its own forces toward fulfilling up to fifty-percent (50%) of the MBE participation goal (overall) and up to one hundred percent (100%) of not more than one of the MBE participation sub-goals, if any, established for the contract.  In order to receive credit for self-performance, an MBE prime must be (a) a certified MBE (see 1-3 above) and (b) listed in the Part 2 – MBE Participation Schedule with its certification number, the certification classification under which it will self-perform, and the percentage of the contract that can be counted as MBE self-performance.  </w:t>
      </w:r>
      <w:r w:rsidRPr="00123770">
        <w:rPr>
          <w:rFonts w:eastAsia="Times New Roman" w:cs="Times New Roman"/>
          <w:bCs/>
          <w:sz w:val="18"/>
          <w:szCs w:val="18"/>
        </w:rPr>
        <w:t>For the remaining portion of the overall goal and any sub-goals, the MBE prime must also list, in the Part 2 – MBE Participation Schedule, other certified MBE firms used to meet those goals or, after making good faith efforts to obtain the participation of additional MBE firms, request a waiver.  Note:  A dually-certified MBE firm can use its own forces toward fulfilling ONLY ONE of the MBE sub-goals for which it can be counted.</w:t>
      </w:r>
    </w:p>
    <w:p w14:paraId="194BE003" w14:textId="77777777" w:rsidR="00123770" w:rsidRPr="00123770" w:rsidRDefault="00123770" w:rsidP="00123770">
      <w:pPr>
        <w:ind w:left="360" w:hanging="360"/>
        <w:jc w:val="both"/>
        <w:rPr>
          <w:rFonts w:eastAsia="Times New Roman" w:cs="Times New Roman"/>
          <w:bCs/>
          <w:sz w:val="18"/>
        </w:rPr>
      </w:pPr>
    </w:p>
    <w:p w14:paraId="0EDD9A0D" w14:textId="77777777" w:rsidR="00123770" w:rsidRPr="00123770" w:rsidRDefault="00123770" w:rsidP="00CF1DBD">
      <w:pPr>
        <w:numPr>
          <w:ilvl w:val="0"/>
          <w:numId w:val="94"/>
        </w:numPr>
        <w:jc w:val="both"/>
        <w:rPr>
          <w:rFonts w:eastAsia="Times New Roman" w:cs="Times New Roman"/>
          <w:bCs/>
          <w:sz w:val="18"/>
        </w:rPr>
      </w:pPr>
      <w:r w:rsidRPr="00123770">
        <w:rPr>
          <w:rFonts w:eastAsia="Times New Roman" w:cs="Times New Roman"/>
          <w:bCs/>
          <w:sz w:val="18"/>
        </w:rPr>
        <w:t>The Contractor’s subcontractors are considered second-tier subcontractors.  Third-tier contracting used to meet an MBE goal is to be considered the exception and not the rule.  The following two conditions must be met before MDOT, its Modal Administrations and the Maryland Transportation Authority may approve a third-tier contracting agreement: (a) the bidder/offeror must request in writing approval of each third-tier contract arrangement, and (b) the request must contain specifics as to why a third-tier contracting arrangement should be approved.  These documents must be submitted with the bid/proposal in Part 2 of this MBE Participation Schedule.</w:t>
      </w:r>
    </w:p>
    <w:p w14:paraId="666B98B9" w14:textId="77777777" w:rsidR="00123770" w:rsidRPr="00123770" w:rsidRDefault="00123770" w:rsidP="00123770">
      <w:pPr>
        <w:ind w:left="360" w:hanging="360"/>
        <w:jc w:val="both"/>
        <w:rPr>
          <w:rFonts w:eastAsia="Calibri" w:cs="Times New Roman"/>
          <w:bCs/>
          <w:sz w:val="18"/>
        </w:rPr>
      </w:pPr>
    </w:p>
    <w:p w14:paraId="48CECD4B" w14:textId="77777777" w:rsidR="00123770" w:rsidRPr="00123770" w:rsidRDefault="00123770" w:rsidP="00CF1DBD">
      <w:pPr>
        <w:numPr>
          <w:ilvl w:val="0"/>
          <w:numId w:val="94"/>
        </w:numPr>
        <w:jc w:val="both"/>
        <w:rPr>
          <w:rFonts w:eastAsia="Times New Roman" w:cs="Times New Roman"/>
          <w:bCs/>
          <w:sz w:val="18"/>
          <w:u w:val="single"/>
        </w:rPr>
      </w:pPr>
      <w:r w:rsidRPr="00123770">
        <w:rPr>
          <w:rFonts w:eastAsia="Times New Roman" w:cs="Times New Roman"/>
          <w:bCs/>
          <w:sz w:val="18"/>
        </w:rPr>
        <w:t xml:space="preserve">For each MBE firm that is being used as a supplier/wholesaler/regular dealer/broker/manufacturer, please follow these instructions for calculating the </w:t>
      </w:r>
      <w:r w:rsidRPr="00123770">
        <w:rPr>
          <w:rFonts w:eastAsia="Times New Roman" w:cs="Times New Roman"/>
          <w:b/>
          <w:bCs/>
          <w:sz w:val="18"/>
          <w:u w:val="single"/>
        </w:rPr>
        <w:t>amount of the subcontract for purposes of achieving the MBE participation goals</w:t>
      </w:r>
      <w:r w:rsidRPr="00123770">
        <w:rPr>
          <w:rFonts w:eastAsia="Times New Roman" w:cs="Times New Roman"/>
          <w:bCs/>
          <w:sz w:val="18"/>
          <w:u w:val="single"/>
        </w:rPr>
        <w:t>:</w:t>
      </w:r>
    </w:p>
    <w:p w14:paraId="40A69927" w14:textId="77777777" w:rsidR="00123770" w:rsidRPr="00123770" w:rsidRDefault="00123770" w:rsidP="00123770">
      <w:pPr>
        <w:ind w:left="360" w:hanging="360"/>
        <w:jc w:val="both"/>
        <w:rPr>
          <w:rFonts w:eastAsia="Times New Roman" w:cs="Times New Roman"/>
          <w:bCs/>
          <w:sz w:val="18"/>
          <w:u w:val="single"/>
        </w:rPr>
      </w:pPr>
    </w:p>
    <w:p w14:paraId="524E3E04" w14:textId="77777777" w:rsidR="00123770" w:rsidRPr="00123770" w:rsidRDefault="00123770" w:rsidP="00CF1DBD">
      <w:pPr>
        <w:numPr>
          <w:ilvl w:val="0"/>
          <w:numId w:val="95"/>
        </w:numPr>
        <w:ind w:left="720"/>
        <w:jc w:val="both"/>
        <w:rPr>
          <w:rFonts w:eastAsia="Times New Roman" w:cs="Times New Roman"/>
          <w:bCs/>
          <w:sz w:val="18"/>
          <w:szCs w:val="18"/>
        </w:rPr>
      </w:pPr>
      <w:r w:rsidRPr="00123770">
        <w:rPr>
          <w:rFonts w:eastAsia="Times New Roman" w:cs="Times New Roman"/>
          <w:bCs/>
          <w:sz w:val="18"/>
          <w:szCs w:val="18"/>
        </w:rPr>
        <w:lastRenderedPageBreak/>
        <w:t>Is the firm certified as a broker of the products/supplies?  If the answer is YES, please continue to Item C.  If the answer is NO, please continue to Item B.</w:t>
      </w:r>
    </w:p>
    <w:p w14:paraId="1EADF8EB" w14:textId="77777777" w:rsidR="00123770" w:rsidRPr="00123770" w:rsidRDefault="00123770" w:rsidP="00123770">
      <w:pPr>
        <w:ind w:left="720" w:hanging="360"/>
        <w:jc w:val="both"/>
        <w:rPr>
          <w:rFonts w:eastAsia="Times New Roman" w:cs="Times New Roman"/>
          <w:bCs/>
          <w:sz w:val="18"/>
          <w:szCs w:val="18"/>
        </w:rPr>
      </w:pPr>
    </w:p>
    <w:p w14:paraId="13332491" w14:textId="77777777" w:rsidR="00123770" w:rsidRPr="00123770" w:rsidRDefault="00123770" w:rsidP="00123770">
      <w:pPr>
        <w:ind w:left="720" w:hanging="360"/>
        <w:jc w:val="both"/>
        <w:rPr>
          <w:rFonts w:eastAsia="Times New Roman" w:cs="Times New Roman"/>
          <w:sz w:val="18"/>
          <w:szCs w:val="18"/>
        </w:rPr>
      </w:pPr>
      <w:r w:rsidRPr="00123770">
        <w:rPr>
          <w:rFonts w:eastAsia="Times New Roman" w:cs="Times New Roman"/>
          <w:sz w:val="18"/>
          <w:szCs w:val="18"/>
        </w:rPr>
        <w:t>B.</w:t>
      </w:r>
      <w:r w:rsidRPr="00123770">
        <w:rPr>
          <w:rFonts w:eastAsia="Times New Roman" w:cs="Times New Roman"/>
          <w:sz w:val="18"/>
          <w:szCs w:val="18"/>
        </w:rPr>
        <w:tab/>
        <w:t xml:space="preserve">Is the firm certified as a supplier, wholesaler, regular dealer, or manufacturer of such products/supplies?  If the answer is YES, continue to Item D.  If the answer is NO, continue to Item C </w:t>
      </w:r>
      <w:r w:rsidRPr="00123770">
        <w:rPr>
          <w:rFonts w:eastAsia="Times New Roman" w:cs="Times New Roman"/>
          <w:sz w:val="18"/>
          <w:szCs w:val="18"/>
          <w:u w:val="single"/>
        </w:rPr>
        <w:t>only</w:t>
      </w:r>
      <w:r w:rsidRPr="00123770">
        <w:rPr>
          <w:rFonts w:eastAsia="Times New Roman" w:cs="Times New Roman"/>
          <w:sz w:val="18"/>
          <w:szCs w:val="18"/>
        </w:rPr>
        <w:t xml:space="preserve"> if the MBE firm is certified to perform trucking/hauling services under NAICS Codes 484110, 484121, 484122, 484210, 484220 and 484230.  If the answer is NO and the firm is not certified under these NAICS Codes, then </w:t>
      </w:r>
      <w:r w:rsidRPr="00123770">
        <w:rPr>
          <w:rFonts w:eastAsia="Times New Roman" w:cs="Times New Roman"/>
          <w:sz w:val="18"/>
          <w:szCs w:val="18"/>
          <w:u w:val="single"/>
        </w:rPr>
        <w:t>no</w:t>
      </w:r>
      <w:r w:rsidRPr="00123770">
        <w:rPr>
          <w:rFonts w:eastAsia="Times New Roman" w:cs="Times New Roman"/>
          <w:sz w:val="18"/>
          <w:szCs w:val="18"/>
        </w:rPr>
        <w:t xml:space="preserve"> MBE participation credit will be given for the supply of these products.</w:t>
      </w:r>
    </w:p>
    <w:p w14:paraId="2C0E964F" w14:textId="77777777" w:rsidR="00123770" w:rsidRPr="00123770" w:rsidRDefault="00123770" w:rsidP="00123770">
      <w:pPr>
        <w:ind w:left="1080" w:hanging="360"/>
        <w:jc w:val="both"/>
        <w:rPr>
          <w:rFonts w:ascii="Arial" w:eastAsia="Times New Roman" w:hAnsi="Arial" w:cs="Arial"/>
          <w:bCs/>
          <w:sz w:val="18"/>
          <w:szCs w:val="18"/>
        </w:rPr>
      </w:pPr>
    </w:p>
    <w:p w14:paraId="46A9210D" w14:textId="77777777" w:rsidR="00123770" w:rsidRPr="00123770" w:rsidRDefault="00123770" w:rsidP="00123770">
      <w:pPr>
        <w:jc w:val="center"/>
        <w:rPr>
          <w:rFonts w:eastAsia="Times New Roman" w:cs="Times New Roman"/>
          <w:b/>
          <w:smallCaps/>
          <w:szCs w:val="24"/>
        </w:rPr>
      </w:pPr>
      <w:r w:rsidRPr="00123770">
        <w:rPr>
          <w:rFonts w:ascii="Arial" w:eastAsia="Times New Roman" w:hAnsi="Arial" w:cs="Arial"/>
          <w:bCs/>
          <w:sz w:val="18"/>
          <w:szCs w:val="20"/>
        </w:rPr>
        <w:br w:type="page"/>
      </w:r>
      <w:r w:rsidRPr="00123770">
        <w:rPr>
          <w:rFonts w:eastAsia="Times New Roman" w:cs="Times New Roman"/>
          <w:b/>
          <w:smallCaps/>
          <w:szCs w:val="24"/>
        </w:rPr>
        <w:lastRenderedPageBreak/>
        <w:t>MDOT MBE FORM B</w:t>
      </w:r>
    </w:p>
    <w:p w14:paraId="6165CD15" w14:textId="77777777" w:rsidR="00123770" w:rsidRPr="00123770" w:rsidRDefault="00123770" w:rsidP="00123770">
      <w:pPr>
        <w:jc w:val="center"/>
        <w:rPr>
          <w:rFonts w:eastAsia="Times New Roman" w:cs="Times New Roman"/>
          <w:b/>
          <w:smallCaps/>
          <w:szCs w:val="24"/>
        </w:rPr>
      </w:pPr>
      <w:r w:rsidRPr="00123770">
        <w:rPr>
          <w:rFonts w:eastAsia="Times New Roman" w:cs="Times New Roman"/>
          <w:b/>
          <w:smallCaps/>
          <w:szCs w:val="24"/>
        </w:rPr>
        <w:t>STATE-FUNDED CONTRACTS</w:t>
      </w:r>
    </w:p>
    <w:p w14:paraId="197984E9" w14:textId="77777777" w:rsidR="00123770" w:rsidRPr="00123770" w:rsidRDefault="00123770" w:rsidP="00123770">
      <w:pPr>
        <w:jc w:val="center"/>
        <w:rPr>
          <w:rFonts w:eastAsia="Times New Roman" w:cs="Times New Roman"/>
          <w:b/>
          <w:smallCaps/>
          <w:szCs w:val="24"/>
        </w:rPr>
      </w:pPr>
      <w:r w:rsidRPr="00123770">
        <w:rPr>
          <w:rFonts w:eastAsia="Times New Roman" w:cs="Times New Roman"/>
          <w:b/>
          <w:smallCaps/>
          <w:szCs w:val="24"/>
        </w:rPr>
        <w:t>PART 1 – INSTRUCTIONS FOR MBE PARTICIPATION SCHEDULE</w:t>
      </w:r>
    </w:p>
    <w:p w14:paraId="65EC8FCC" w14:textId="77777777" w:rsidR="00123770" w:rsidRPr="00123770" w:rsidRDefault="00123770" w:rsidP="00123770">
      <w:pPr>
        <w:jc w:val="both"/>
        <w:rPr>
          <w:rFonts w:eastAsia="Times New Roman" w:cs="Times New Roman"/>
          <w:b/>
          <w:smallCaps/>
          <w:szCs w:val="24"/>
        </w:rPr>
      </w:pPr>
      <w:r w:rsidRPr="00123770">
        <w:rPr>
          <w:rFonts w:eastAsia="Times New Roman" w:cs="Times New Roman"/>
          <w:b/>
          <w:smallCaps/>
          <w:szCs w:val="24"/>
        </w:rPr>
        <w:t>page 2 of 3</w:t>
      </w:r>
    </w:p>
    <w:p w14:paraId="3F5564F1" w14:textId="77777777" w:rsidR="00123770" w:rsidRPr="00123770" w:rsidRDefault="00123770" w:rsidP="00123770">
      <w:pPr>
        <w:ind w:left="1080" w:hanging="360"/>
        <w:rPr>
          <w:rFonts w:eastAsia="Times New Roman" w:cs="Times New Roman"/>
          <w:bCs/>
          <w:sz w:val="18"/>
          <w:szCs w:val="20"/>
        </w:rPr>
      </w:pPr>
    </w:p>
    <w:p w14:paraId="4A0E579A" w14:textId="77777777" w:rsidR="00123770" w:rsidRPr="00123770" w:rsidRDefault="00123770" w:rsidP="00123770">
      <w:pPr>
        <w:ind w:left="720" w:hanging="360"/>
        <w:jc w:val="both"/>
        <w:rPr>
          <w:rFonts w:eastAsia="Times New Roman" w:cs="Times New Roman"/>
          <w:bCs/>
          <w:sz w:val="18"/>
          <w:szCs w:val="20"/>
        </w:rPr>
      </w:pPr>
      <w:r w:rsidRPr="00123770">
        <w:rPr>
          <w:rFonts w:eastAsia="Times New Roman" w:cs="Times New Roman"/>
          <w:bCs/>
          <w:sz w:val="18"/>
          <w:szCs w:val="20"/>
        </w:rPr>
        <w:t xml:space="preserve">C. </w:t>
      </w:r>
      <w:r w:rsidRPr="00123770">
        <w:rPr>
          <w:rFonts w:eastAsia="Times New Roman" w:cs="Times New Roman"/>
          <w:bCs/>
          <w:sz w:val="18"/>
          <w:szCs w:val="20"/>
        </w:rPr>
        <w:tab/>
        <w:t xml:space="preserve">For purposes of achieving the MBE participation goal, you may count </w:t>
      </w:r>
      <w:r w:rsidRPr="00123770">
        <w:rPr>
          <w:rFonts w:eastAsia="Times New Roman" w:cs="Times New Roman"/>
          <w:bCs/>
          <w:sz w:val="18"/>
          <w:szCs w:val="20"/>
          <w:u w:val="single"/>
        </w:rPr>
        <w:t>only</w:t>
      </w:r>
      <w:r w:rsidRPr="00123770">
        <w:rPr>
          <w:rFonts w:eastAsia="Times New Roman" w:cs="Times New Roman"/>
          <w:bCs/>
          <w:sz w:val="18"/>
          <w:szCs w:val="20"/>
        </w:rPr>
        <w:t xml:space="preserve"> the amount of any reasonable fee that the MBE firm will receive for the provision of such products/supplies - </w:t>
      </w:r>
      <w:r w:rsidRPr="00123770">
        <w:rPr>
          <w:rFonts w:eastAsia="Times New Roman" w:cs="Times New Roman"/>
          <w:bCs/>
          <w:sz w:val="18"/>
          <w:szCs w:val="20"/>
          <w:u w:val="single"/>
        </w:rPr>
        <w:t>not</w:t>
      </w:r>
      <w:r w:rsidRPr="00123770">
        <w:rPr>
          <w:rFonts w:eastAsia="Times New Roman" w:cs="Times New Roman"/>
          <w:bCs/>
          <w:sz w:val="18"/>
          <w:szCs w:val="20"/>
        </w:rPr>
        <w:t xml:space="preserve"> the total subcontract amount or the value (or a percentage thereof) of such products and/or supplies. For Column 3 of the MBE Participation Schedule, please divide the amount of any reasonable fee that the MBE firm will receive for the provision of such products/services by the total Contract value and insert the percentage in Line 3.1.</w:t>
      </w:r>
    </w:p>
    <w:p w14:paraId="234397EC" w14:textId="77777777" w:rsidR="00123770" w:rsidRPr="00123770" w:rsidRDefault="00123770" w:rsidP="00123770">
      <w:pPr>
        <w:ind w:left="720" w:hanging="360"/>
        <w:jc w:val="both"/>
        <w:rPr>
          <w:rFonts w:eastAsia="Times New Roman" w:cs="Times New Roman"/>
          <w:bCs/>
          <w:sz w:val="18"/>
          <w:szCs w:val="20"/>
        </w:rPr>
      </w:pPr>
    </w:p>
    <w:p w14:paraId="7327FE91" w14:textId="77777777" w:rsidR="00123770" w:rsidRPr="00123770" w:rsidRDefault="00123770" w:rsidP="00123770">
      <w:pPr>
        <w:ind w:left="720" w:hanging="360"/>
        <w:jc w:val="both"/>
        <w:rPr>
          <w:rFonts w:eastAsia="Times New Roman" w:cs="Times New Roman"/>
          <w:bCs/>
          <w:sz w:val="18"/>
          <w:szCs w:val="20"/>
        </w:rPr>
      </w:pPr>
      <w:r w:rsidRPr="00123770">
        <w:rPr>
          <w:rFonts w:eastAsia="Times New Roman" w:cs="Times New Roman"/>
          <w:bCs/>
          <w:sz w:val="18"/>
          <w:szCs w:val="20"/>
        </w:rPr>
        <w:t xml:space="preserve">D. </w:t>
      </w:r>
      <w:r w:rsidRPr="00123770">
        <w:rPr>
          <w:rFonts w:eastAsia="Times New Roman" w:cs="Times New Roman"/>
          <w:bCs/>
          <w:sz w:val="18"/>
          <w:szCs w:val="20"/>
        </w:rPr>
        <w:tab/>
        <w:t>Is the firm certified as a manufacturer (refer to the firm’s NAICS Code and specific description of products/services) of the products/supplies to be provided?  If the answer is NO, please continue to Item E.  If the answer is YES, for purposes of achieving the MBE participation goal, you may count the total amount of the subcontract.  For Column 3 of the MBE Participation Schedule, please divide the total amount of the subcontract by the total Contract value and insert the percentage in Line 3.1.</w:t>
      </w:r>
    </w:p>
    <w:p w14:paraId="605DE59A" w14:textId="77777777" w:rsidR="00123770" w:rsidRPr="00123770" w:rsidRDefault="00123770" w:rsidP="00123770">
      <w:pPr>
        <w:ind w:left="720" w:hanging="360"/>
        <w:rPr>
          <w:rFonts w:eastAsia="Times New Roman" w:cs="Times New Roman"/>
          <w:bCs/>
          <w:sz w:val="18"/>
          <w:szCs w:val="20"/>
        </w:rPr>
      </w:pPr>
    </w:p>
    <w:p w14:paraId="0D3E3890" w14:textId="77777777" w:rsidR="00123770" w:rsidRPr="00123770" w:rsidRDefault="00123770" w:rsidP="00CF1DBD">
      <w:pPr>
        <w:numPr>
          <w:ilvl w:val="0"/>
          <w:numId w:val="96"/>
        </w:numPr>
        <w:ind w:left="720"/>
        <w:jc w:val="both"/>
        <w:rPr>
          <w:rFonts w:eastAsia="Times New Roman" w:cs="Times New Roman"/>
          <w:bCs/>
          <w:sz w:val="18"/>
          <w:szCs w:val="20"/>
        </w:rPr>
      </w:pPr>
      <w:r w:rsidRPr="00123770">
        <w:rPr>
          <w:rFonts w:eastAsia="Times New Roman" w:cs="Times New Roman"/>
          <w:bCs/>
          <w:sz w:val="18"/>
          <w:szCs w:val="20"/>
        </w:rPr>
        <w:t xml:space="preserve">Is the firm certified as a supplier, wholesaler and/or regular dealer?  If the answer is YES and the MBE firm is furnishing and installing the materials </w:t>
      </w:r>
      <w:r w:rsidRPr="00123770">
        <w:rPr>
          <w:rFonts w:eastAsia="Times New Roman" w:cs="Times New Roman"/>
          <w:bCs/>
          <w:sz w:val="18"/>
          <w:szCs w:val="20"/>
          <w:u w:val="single"/>
        </w:rPr>
        <w:t>and</w:t>
      </w:r>
      <w:r w:rsidRPr="00123770">
        <w:rPr>
          <w:rFonts w:eastAsia="Times New Roman" w:cs="Times New Roman"/>
          <w:bCs/>
          <w:sz w:val="18"/>
          <w:szCs w:val="20"/>
        </w:rPr>
        <w:t xml:space="preserve"> is certified to perform these services, please divide the total subcontract amount (including full value of supplies) by the total Contract value and insert the percentage in Line 3.1.  If the answer is YES and the MBE firm is only being used as a supplier, wholesaler and/or regular dealer or is not certified to install the supplies/materials, for purposes of achieving the MBE participation goal, you may only count sixty percent (60%) of the value of the subcontract for these supplies/products (60% Rule).  To apply the 60% Rule, first divide the amount of the subcontract for these supplies/products only (not installation) by the total Contract value.  Then, multiply the result by sixty percent (60%) and insert the percentage in Line 3.2.</w:t>
      </w:r>
    </w:p>
    <w:p w14:paraId="270CAA35" w14:textId="77777777" w:rsidR="00123770" w:rsidRPr="00123770" w:rsidRDefault="00123770" w:rsidP="00123770">
      <w:pPr>
        <w:jc w:val="both"/>
        <w:rPr>
          <w:rFonts w:eastAsia="Times New Roman" w:cs="Times New Roman"/>
          <w:bCs/>
          <w:sz w:val="18"/>
        </w:rPr>
      </w:pPr>
    </w:p>
    <w:p w14:paraId="2BEA6814" w14:textId="77777777" w:rsidR="00123770" w:rsidRPr="00123770" w:rsidRDefault="00123770" w:rsidP="00CF1DBD">
      <w:pPr>
        <w:numPr>
          <w:ilvl w:val="0"/>
          <w:numId w:val="94"/>
        </w:numPr>
        <w:jc w:val="both"/>
        <w:rPr>
          <w:rFonts w:eastAsia="Times New Roman" w:cs="Times New Roman"/>
          <w:bCs/>
          <w:sz w:val="18"/>
        </w:rPr>
      </w:pPr>
      <w:r w:rsidRPr="00123770">
        <w:rPr>
          <w:rFonts w:eastAsia="Times New Roman" w:cs="Times New Roman"/>
          <w:bCs/>
          <w:sz w:val="18"/>
        </w:rPr>
        <w:t xml:space="preserve">For each MBE firm that </w:t>
      </w:r>
      <w:r w:rsidRPr="00123770">
        <w:rPr>
          <w:rFonts w:eastAsia="Times New Roman" w:cs="Times New Roman"/>
          <w:b/>
          <w:bCs/>
          <w:sz w:val="18"/>
          <w:u w:val="single"/>
        </w:rPr>
        <w:t>is not</w:t>
      </w:r>
      <w:r w:rsidRPr="00123770">
        <w:rPr>
          <w:rFonts w:eastAsia="Times New Roman" w:cs="Times New Roman"/>
          <w:bCs/>
          <w:sz w:val="18"/>
        </w:rPr>
        <w:t xml:space="preserve"> being used as a supplier/wholesaler/regular dealer/broker/manufacturer, to calculate the </w:t>
      </w:r>
      <w:r w:rsidRPr="00123770">
        <w:rPr>
          <w:rFonts w:eastAsia="Times New Roman" w:cs="Times New Roman"/>
          <w:b/>
          <w:bCs/>
          <w:sz w:val="18"/>
          <w:u w:val="single"/>
        </w:rPr>
        <w:t>amount of the subcontract for purposes of achieving the MBE participation goals</w:t>
      </w:r>
      <w:r w:rsidRPr="00123770">
        <w:rPr>
          <w:rFonts w:eastAsia="Times New Roman" w:cs="Times New Roman"/>
          <w:bCs/>
          <w:sz w:val="18"/>
        </w:rPr>
        <w:t>, divide the total amount of the subcontract by the total Contract value and insert the percentage in Line 3.1.</w:t>
      </w:r>
    </w:p>
    <w:p w14:paraId="5AA7A347" w14:textId="77777777" w:rsidR="00123770" w:rsidRPr="00123770" w:rsidRDefault="00123770" w:rsidP="00123770">
      <w:pPr>
        <w:ind w:left="720"/>
        <w:jc w:val="both"/>
        <w:rPr>
          <w:rFonts w:eastAsia="Times New Roman" w:cs="Times New Roman"/>
          <w:bCs/>
          <w:sz w:val="18"/>
        </w:rPr>
      </w:pPr>
    </w:p>
    <w:p w14:paraId="6C2FB6BA" w14:textId="77777777" w:rsidR="00123770" w:rsidRPr="00123770" w:rsidRDefault="00123770" w:rsidP="00123770">
      <w:pPr>
        <w:ind w:left="720" w:firstLine="720"/>
        <w:jc w:val="both"/>
        <w:rPr>
          <w:rFonts w:eastAsia="Times New Roman" w:cs="Times New Roman"/>
          <w:bCs/>
          <w:sz w:val="18"/>
        </w:rPr>
      </w:pPr>
      <w:r w:rsidRPr="00123770">
        <w:rPr>
          <w:rFonts w:eastAsia="Times New Roman" w:cs="Times New Roman"/>
          <w:b/>
          <w:bCs/>
          <w:sz w:val="18"/>
        </w:rPr>
        <w:t>Example:</w:t>
      </w:r>
      <w:r w:rsidRPr="00123770">
        <w:rPr>
          <w:rFonts w:eastAsia="Times New Roman" w:cs="Times New Roman"/>
          <w:bCs/>
          <w:sz w:val="18"/>
        </w:rPr>
        <w:t xml:space="preserve">    $ 2,500 (Total Subcontract Amount)  </w:t>
      </w:r>
      <w:r w:rsidRPr="00123770">
        <w:rPr>
          <w:rFonts w:eastAsia="Times New Roman" w:cs="Times New Roman"/>
          <w:bCs/>
          <w:sz w:val="18"/>
        </w:rPr>
        <w:sym w:font="Symbol" w:char="F0B8"/>
      </w:r>
      <w:r w:rsidRPr="00123770">
        <w:rPr>
          <w:rFonts w:eastAsia="Times New Roman" w:cs="Times New Roman"/>
          <w:bCs/>
          <w:sz w:val="18"/>
        </w:rPr>
        <w:t xml:space="preserve">  $10,000 (Total Contract Value) x 100  </w:t>
      </w:r>
      <w:r w:rsidRPr="00123770">
        <w:rPr>
          <w:rFonts w:eastAsia="Times New Roman" w:cs="Times New Roman"/>
          <w:bCs/>
          <w:sz w:val="18"/>
        </w:rPr>
        <w:sym w:font="Symbol" w:char="F03D"/>
      </w:r>
      <w:r w:rsidRPr="00123770">
        <w:rPr>
          <w:rFonts w:eastAsia="Times New Roman" w:cs="Times New Roman"/>
          <w:bCs/>
          <w:sz w:val="18"/>
        </w:rPr>
        <w:t xml:space="preserve">  25%</w:t>
      </w:r>
    </w:p>
    <w:p w14:paraId="7D81F8E6" w14:textId="77777777" w:rsidR="00123770" w:rsidRPr="00123770" w:rsidRDefault="00123770" w:rsidP="00123770">
      <w:pPr>
        <w:ind w:left="720"/>
        <w:jc w:val="both"/>
        <w:rPr>
          <w:rFonts w:eastAsia="Times New Roman" w:cs="Times New Roman"/>
          <w:bCs/>
          <w:sz w:val="18"/>
        </w:rPr>
      </w:pPr>
    </w:p>
    <w:p w14:paraId="7E368F27" w14:textId="77777777" w:rsidR="00123770" w:rsidRPr="00123770" w:rsidRDefault="00123770" w:rsidP="00CF1DBD">
      <w:pPr>
        <w:numPr>
          <w:ilvl w:val="0"/>
          <w:numId w:val="94"/>
        </w:numPr>
        <w:jc w:val="both"/>
        <w:rPr>
          <w:rFonts w:eastAsia="Times New Roman" w:cs="Times New Roman"/>
          <w:bCs/>
          <w:sz w:val="18"/>
        </w:rPr>
      </w:pPr>
      <w:r w:rsidRPr="00123770">
        <w:rPr>
          <w:rFonts w:eastAsia="Times New Roman" w:cs="Times New Roman"/>
          <w:b/>
          <w:bCs/>
          <w:sz w:val="18"/>
        </w:rPr>
        <w:t>WARNING:</w:t>
      </w:r>
      <w:r w:rsidRPr="00123770">
        <w:rPr>
          <w:rFonts w:eastAsia="Times New Roman" w:cs="Times New Roman"/>
          <w:bCs/>
          <w:sz w:val="18"/>
        </w:rPr>
        <w:t xml:space="preserve">  The percentage of MBE participation, computed using the percentage amounts determined per Column 3 for all of the MBE firms listed in Part 2, MUST at least equal the MBE participation goal </w:t>
      </w:r>
      <w:r w:rsidRPr="00123770">
        <w:rPr>
          <w:rFonts w:eastAsia="Times New Roman" w:cs="Times New Roman"/>
          <w:b/>
          <w:bCs/>
          <w:sz w:val="18"/>
          <w:u w:val="single"/>
        </w:rPr>
        <w:t>and</w:t>
      </w:r>
      <w:r w:rsidRPr="00123770">
        <w:rPr>
          <w:rFonts w:eastAsia="Times New Roman" w:cs="Times New Roman"/>
          <w:bCs/>
          <w:sz w:val="18"/>
        </w:rPr>
        <w:t xml:space="preserve"> sub-goals (if applicable) as set forth in MDOT MBE Form A – State-Funded Contracts for this solicitation.  If a bidder/offeror is unable to achieve the MBE participation goal and/or any sub-goals (if applicable), then the bidder/offeror must request a waiver in Form A or the bid will be deemed not responsive, or the proposal not susceptible of being selected for award.  You may wish to use the attached Goal/Sub-goal Worksheet to assist you in calculating the percentages and confirming that you have met the applicable MBE participation goal and sub-goals (if any).</w:t>
      </w:r>
    </w:p>
    <w:p w14:paraId="0E1ED843" w14:textId="77777777" w:rsidR="00123770" w:rsidRPr="00123770" w:rsidRDefault="00123770" w:rsidP="00123770">
      <w:pPr>
        <w:ind w:left="540"/>
        <w:jc w:val="both"/>
        <w:rPr>
          <w:rFonts w:eastAsia="Times New Roman" w:cs="Times New Roman"/>
          <w:bCs/>
          <w:sz w:val="18"/>
        </w:rPr>
      </w:pPr>
      <w:r w:rsidRPr="00123770">
        <w:rPr>
          <w:rFonts w:eastAsia="Times New Roman" w:cs="Times New Roman"/>
          <w:bCs/>
          <w:sz w:val="18"/>
        </w:rPr>
        <w:br w:type="page"/>
      </w:r>
    </w:p>
    <w:p w14:paraId="505B3704" w14:textId="77777777" w:rsidR="00123770" w:rsidRPr="00123770" w:rsidRDefault="00123770" w:rsidP="00123770">
      <w:pPr>
        <w:jc w:val="center"/>
        <w:rPr>
          <w:rFonts w:eastAsia="Times New Roman" w:cs="Times New Roman"/>
          <w:b/>
          <w:smallCaps/>
          <w:szCs w:val="24"/>
        </w:rPr>
      </w:pPr>
      <w:r w:rsidRPr="00123770">
        <w:rPr>
          <w:rFonts w:eastAsia="Times New Roman" w:cs="Times New Roman"/>
          <w:b/>
          <w:smallCaps/>
          <w:szCs w:val="24"/>
        </w:rPr>
        <w:lastRenderedPageBreak/>
        <w:t>MDOT MBE FORM B</w:t>
      </w:r>
    </w:p>
    <w:p w14:paraId="565A6287" w14:textId="77777777" w:rsidR="00123770" w:rsidRPr="00123770" w:rsidRDefault="00123770" w:rsidP="00123770">
      <w:pPr>
        <w:jc w:val="center"/>
        <w:rPr>
          <w:rFonts w:eastAsia="Times New Roman" w:cs="Times New Roman"/>
          <w:b/>
          <w:smallCaps/>
          <w:szCs w:val="24"/>
        </w:rPr>
      </w:pPr>
      <w:r w:rsidRPr="00123770">
        <w:rPr>
          <w:rFonts w:eastAsia="Times New Roman" w:cs="Times New Roman"/>
          <w:b/>
          <w:smallCaps/>
          <w:szCs w:val="24"/>
        </w:rPr>
        <w:t>STATE-FUNDED CONTRACTS</w:t>
      </w:r>
    </w:p>
    <w:p w14:paraId="6482B938" w14:textId="77777777" w:rsidR="00123770" w:rsidRPr="00123770" w:rsidRDefault="00123770" w:rsidP="00123770">
      <w:pPr>
        <w:jc w:val="center"/>
        <w:rPr>
          <w:rFonts w:eastAsia="Times New Roman" w:cs="Times New Roman"/>
          <w:b/>
          <w:smallCaps/>
          <w:szCs w:val="24"/>
        </w:rPr>
      </w:pPr>
      <w:r w:rsidRPr="00123770">
        <w:rPr>
          <w:rFonts w:eastAsia="Times New Roman" w:cs="Times New Roman"/>
          <w:b/>
          <w:smallCaps/>
          <w:szCs w:val="24"/>
        </w:rPr>
        <w:t>PART 1 – INSTRUCTIONS FOR MBE PARTICIPATION SCHEDULE</w:t>
      </w:r>
    </w:p>
    <w:p w14:paraId="060893EE" w14:textId="77777777" w:rsidR="00123770" w:rsidRPr="00123770" w:rsidRDefault="00123770" w:rsidP="00123770">
      <w:pPr>
        <w:jc w:val="both"/>
        <w:rPr>
          <w:rFonts w:eastAsia="Times New Roman" w:cs="Times New Roman"/>
          <w:b/>
          <w:smallCaps/>
          <w:szCs w:val="24"/>
        </w:rPr>
      </w:pPr>
      <w:r w:rsidRPr="00123770">
        <w:rPr>
          <w:rFonts w:eastAsia="Times New Roman" w:cs="Times New Roman"/>
          <w:b/>
          <w:smallCaps/>
          <w:szCs w:val="24"/>
        </w:rPr>
        <w:t>page 3 of 3</w:t>
      </w:r>
    </w:p>
    <w:p w14:paraId="121FCB3C" w14:textId="77777777" w:rsidR="00123770" w:rsidRPr="00123770" w:rsidRDefault="00123770" w:rsidP="00123770">
      <w:pPr>
        <w:jc w:val="both"/>
        <w:rPr>
          <w:rFonts w:eastAsia="Times New Roman" w:cs="Times New Roman"/>
          <w:b/>
          <w:smallCaps/>
          <w:szCs w:val="24"/>
        </w:rPr>
      </w:pPr>
    </w:p>
    <w:p w14:paraId="68C471FE" w14:textId="77777777" w:rsidR="00123770" w:rsidRPr="00123770" w:rsidRDefault="00123770" w:rsidP="00123770">
      <w:pPr>
        <w:jc w:val="both"/>
        <w:rPr>
          <w:rFonts w:eastAsia="Times New Roman" w:cs="Times New Roman"/>
          <w:b/>
          <w:smallCaps/>
          <w:szCs w:val="24"/>
        </w:rPr>
      </w:pPr>
      <w:r w:rsidRPr="00123770">
        <w:rPr>
          <w:rFonts w:eastAsia="Times New Roman" w:cs="Times New Roman"/>
          <w:b/>
          <w:smallCaps/>
          <w:szCs w:val="24"/>
        </w:rPr>
        <w:t>GOAL/SUBGOAL PARTICIPATION WORKSHEET</w:t>
      </w:r>
    </w:p>
    <w:p w14:paraId="53561C20" w14:textId="77777777" w:rsidR="00123770" w:rsidRPr="00123770" w:rsidRDefault="00123770" w:rsidP="00123770">
      <w:pPr>
        <w:jc w:val="both"/>
        <w:rPr>
          <w:rFonts w:eastAsia="Times New Roman" w:cs="Times New Roman"/>
          <w:b/>
          <w:smallCaps/>
          <w:szCs w:val="24"/>
        </w:rPr>
      </w:pPr>
    </w:p>
    <w:p w14:paraId="2981E552" w14:textId="77777777" w:rsidR="00123770" w:rsidRPr="00123770" w:rsidRDefault="00123770" w:rsidP="00CF1DBD">
      <w:pPr>
        <w:numPr>
          <w:ilvl w:val="0"/>
          <w:numId w:val="101"/>
        </w:numPr>
        <w:ind w:left="360"/>
        <w:jc w:val="both"/>
        <w:rPr>
          <w:rFonts w:eastAsia="Times New Roman" w:cs="Times New Roman"/>
          <w:bCs/>
          <w:sz w:val="18"/>
        </w:rPr>
      </w:pPr>
      <w:r w:rsidRPr="00123770">
        <w:rPr>
          <w:rFonts w:eastAsia="Times New Roman" w:cs="Times New Roman"/>
          <w:bCs/>
          <w:sz w:val="18"/>
        </w:rPr>
        <w:t>Complete the Part 2 – MBE Participation Schedule for each MBE being used to meet the MBE goal and any sub-goals.</w:t>
      </w:r>
    </w:p>
    <w:p w14:paraId="774751A1" w14:textId="77777777" w:rsidR="00123770" w:rsidRPr="00123770" w:rsidRDefault="00123770" w:rsidP="00123770">
      <w:pPr>
        <w:ind w:left="360"/>
        <w:jc w:val="both"/>
        <w:rPr>
          <w:rFonts w:eastAsia="Times New Roman" w:cs="Times New Roman"/>
          <w:bCs/>
          <w:sz w:val="18"/>
        </w:rPr>
      </w:pPr>
    </w:p>
    <w:p w14:paraId="06137B56" w14:textId="77777777" w:rsidR="00123770" w:rsidRPr="00123770" w:rsidRDefault="00123770" w:rsidP="00CF1DBD">
      <w:pPr>
        <w:numPr>
          <w:ilvl w:val="0"/>
          <w:numId w:val="101"/>
        </w:numPr>
        <w:ind w:left="360"/>
        <w:jc w:val="both"/>
        <w:rPr>
          <w:rFonts w:eastAsia="Times New Roman" w:cs="Times New Roman"/>
          <w:bCs/>
          <w:sz w:val="18"/>
        </w:rPr>
      </w:pPr>
      <w:r w:rsidRPr="00123770">
        <w:rPr>
          <w:rFonts w:eastAsia="Times New Roman" w:cs="Times New Roman"/>
          <w:bCs/>
          <w:sz w:val="18"/>
        </w:rPr>
        <w:t>After completion of the Part 2 – MBE Participation Schedule, you may use the Goal/Sub-goal Worksheet to calculate the total MBE participation commitment for the overall goal and any sub-goals.</w:t>
      </w:r>
    </w:p>
    <w:p w14:paraId="346F50CF" w14:textId="77777777" w:rsidR="00123770" w:rsidRPr="00123770" w:rsidRDefault="00123770" w:rsidP="00123770">
      <w:pPr>
        <w:ind w:left="360"/>
        <w:jc w:val="both"/>
        <w:rPr>
          <w:rFonts w:eastAsia="Times New Roman" w:cs="Times New Roman"/>
          <w:bCs/>
          <w:sz w:val="18"/>
        </w:rPr>
      </w:pPr>
    </w:p>
    <w:p w14:paraId="2D7BE260" w14:textId="77777777" w:rsidR="00123770" w:rsidRPr="00123770" w:rsidRDefault="00123770" w:rsidP="00CF1DBD">
      <w:pPr>
        <w:numPr>
          <w:ilvl w:val="0"/>
          <w:numId w:val="101"/>
        </w:numPr>
        <w:ind w:left="360"/>
        <w:jc w:val="both"/>
        <w:rPr>
          <w:rFonts w:eastAsia="Times New Roman" w:cs="Times New Roman"/>
          <w:bCs/>
          <w:sz w:val="18"/>
        </w:rPr>
      </w:pPr>
      <w:r w:rsidRPr="00123770">
        <w:rPr>
          <w:rFonts w:eastAsia="Times New Roman" w:cs="Times New Roman"/>
          <w:b/>
          <w:bCs/>
          <w:sz w:val="18"/>
        </w:rPr>
        <w:t>MBE Overall Goal Participation Boxes:</w:t>
      </w:r>
      <w:r w:rsidRPr="00123770">
        <w:rPr>
          <w:rFonts w:eastAsia="Times New Roman" w:cs="Times New Roman"/>
          <w:bCs/>
          <w:sz w:val="18"/>
        </w:rPr>
        <w:t xml:space="preserve"> Calculate the total percentage of MBE participation for each MBE classification by adding the percentages determined per Column 3 of the Part 2 – MBE Participation Schedule.  Add the percentages determined in Lines 3.1 and 3.2 for the MBE subcontractor (subs) total.  Add the overall participation percentages determined in Line 3.3 for the MBE prime total.</w:t>
      </w:r>
    </w:p>
    <w:p w14:paraId="04A85A2A" w14:textId="77777777" w:rsidR="00123770" w:rsidRPr="00123770" w:rsidRDefault="00123770" w:rsidP="00123770">
      <w:pPr>
        <w:ind w:left="360"/>
        <w:jc w:val="both"/>
        <w:rPr>
          <w:rFonts w:eastAsia="Times New Roman" w:cs="Times New Roman"/>
          <w:bCs/>
          <w:sz w:val="18"/>
        </w:rPr>
      </w:pPr>
    </w:p>
    <w:p w14:paraId="4997B634" w14:textId="77777777" w:rsidR="00123770" w:rsidRPr="00123770" w:rsidRDefault="00123770" w:rsidP="00CF1DBD">
      <w:pPr>
        <w:numPr>
          <w:ilvl w:val="0"/>
          <w:numId w:val="101"/>
        </w:numPr>
        <w:ind w:left="360"/>
        <w:jc w:val="both"/>
        <w:rPr>
          <w:rFonts w:eastAsia="Times New Roman" w:cs="Times New Roman"/>
          <w:bCs/>
          <w:sz w:val="18"/>
        </w:rPr>
      </w:pPr>
      <w:r w:rsidRPr="00123770">
        <w:rPr>
          <w:rFonts w:eastAsia="Times New Roman" w:cs="Times New Roman"/>
          <w:b/>
          <w:bCs/>
          <w:sz w:val="18"/>
        </w:rPr>
        <w:t>MBE Subgoal Participation Boxes:</w:t>
      </w:r>
      <w:r w:rsidRPr="00123770">
        <w:rPr>
          <w:rFonts w:eastAsia="Times New Roman" w:cs="Times New Roman"/>
          <w:bCs/>
          <w:sz w:val="18"/>
        </w:rPr>
        <w:t xml:space="preserve"> Calculate the total percentage of MBE participation for each MBE classification by adding the percentages determined per Column 3 of the Part 2 – MBE Participation Schedule.  Add the percentages determined in Lines 3.1 and 3.2 for the MBE subcontractor (subs) total.  Add the subgoal participation percentages determined in Line 3.3 for the MBE prime total.</w:t>
      </w:r>
    </w:p>
    <w:p w14:paraId="5C35C487" w14:textId="77777777" w:rsidR="00123770" w:rsidRPr="00123770" w:rsidRDefault="00123770" w:rsidP="00123770">
      <w:pPr>
        <w:ind w:left="360"/>
        <w:jc w:val="both"/>
        <w:rPr>
          <w:rFonts w:eastAsia="Times New Roman" w:cs="Times New Roman"/>
          <w:bCs/>
          <w:sz w:val="18"/>
        </w:rPr>
      </w:pPr>
    </w:p>
    <w:p w14:paraId="15C14E81" w14:textId="77777777" w:rsidR="00123770" w:rsidRPr="00123770" w:rsidRDefault="00123770" w:rsidP="00CF1DBD">
      <w:pPr>
        <w:numPr>
          <w:ilvl w:val="0"/>
          <w:numId w:val="101"/>
        </w:numPr>
        <w:ind w:left="360"/>
        <w:jc w:val="both"/>
        <w:rPr>
          <w:rFonts w:eastAsia="Times New Roman" w:cs="Times New Roman"/>
          <w:bCs/>
          <w:sz w:val="18"/>
        </w:rPr>
      </w:pPr>
      <w:r w:rsidRPr="00123770">
        <w:rPr>
          <w:rFonts w:eastAsia="Times New Roman" w:cs="Times New Roman"/>
          <w:bCs/>
          <w:sz w:val="18"/>
        </w:rPr>
        <w:t>The percentage amount for the MBE overall participation in the Total MBE Firm Participation Box F1 should be equal to the sum of the percentage amounts in Boxes A through E of the MBE Overall Goal Participation Column of the Worksheet.</w:t>
      </w:r>
    </w:p>
    <w:p w14:paraId="33ED6E13" w14:textId="77777777" w:rsidR="00123770" w:rsidRPr="00123770" w:rsidRDefault="00123770" w:rsidP="00123770">
      <w:pPr>
        <w:ind w:left="360"/>
        <w:jc w:val="both"/>
        <w:rPr>
          <w:rFonts w:eastAsia="Times New Roman" w:cs="Times New Roman"/>
          <w:bCs/>
          <w:sz w:val="18"/>
        </w:rPr>
      </w:pPr>
    </w:p>
    <w:p w14:paraId="36A4A61F" w14:textId="77777777" w:rsidR="00123770" w:rsidRPr="00123770" w:rsidRDefault="00123770" w:rsidP="00CF1DBD">
      <w:pPr>
        <w:numPr>
          <w:ilvl w:val="0"/>
          <w:numId w:val="101"/>
        </w:numPr>
        <w:ind w:left="360"/>
        <w:jc w:val="both"/>
        <w:rPr>
          <w:rFonts w:eastAsia="Times New Roman" w:cs="Times New Roman"/>
          <w:bCs/>
          <w:sz w:val="18"/>
        </w:rPr>
      </w:pPr>
      <w:r w:rsidRPr="00123770">
        <w:rPr>
          <w:rFonts w:eastAsia="Times New Roman" w:cs="Times New Roman"/>
          <w:bCs/>
          <w:sz w:val="18"/>
        </w:rPr>
        <w:t>The percentage amount for the MBE subgoal participation in the Total MBE Firm Participation Box L should be equal to the sum of the percentage amounts in Boxes A through E of the MBE Subgoal Participation Column of the Worksheet.</w:t>
      </w:r>
    </w:p>
    <w:p w14:paraId="6585B738" w14:textId="77777777" w:rsidR="00123770" w:rsidRPr="00123770" w:rsidRDefault="00123770" w:rsidP="00123770">
      <w:pPr>
        <w:jc w:val="center"/>
        <w:rPr>
          <w:rFonts w:eastAsia="Times New Roman" w:cs="Times New Roman"/>
          <w:bCs/>
          <w:sz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9"/>
        <w:gridCol w:w="1777"/>
        <w:gridCol w:w="1834"/>
      </w:tblGrid>
      <w:tr w:rsidR="00123770" w:rsidRPr="00123770" w14:paraId="14640038" w14:textId="77777777" w:rsidTr="00D62C60">
        <w:trPr>
          <w:trHeight w:val="350"/>
        </w:trPr>
        <w:tc>
          <w:tcPr>
            <w:tcW w:w="5000" w:type="pct"/>
            <w:gridSpan w:val="3"/>
            <w:shd w:val="clear" w:color="auto" w:fill="F2F2F2"/>
            <w:vAlign w:val="center"/>
          </w:tcPr>
          <w:p w14:paraId="55D2D5E1" w14:textId="77777777" w:rsidR="00123770" w:rsidRPr="00123770" w:rsidRDefault="00123770" w:rsidP="00123770">
            <w:pPr>
              <w:jc w:val="center"/>
              <w:rPr>
                <w:rFonts w:eastAsia="Times New Roman" w:cs="Times New Roman"/>
                <w:b/>
                <w:bCs/>
                <w:sz w:val="18"/>
                <w:szCs w:val="24"/>
              </w:rPr>
            </w:pPr>
            <w:r w:rsidRPr="00123770">
              <w:rPr>
                <w:rFonts w:eastAsia="Times New Roman" w:cs="Times New Roman"/>
                <w:b/>
                <w:bCs/>
                <w:sz w:val="18"/>
              </w:rPr>
              <w:t>GOAL/SUBGOAL WORKSHEET</w:t>
            </w:r>
          </w:p>
        </w:tc>
      </w:tr>
      <w:tr w:rsidR="00123770" w:rsidRPr="00123770" w14:paraId="565294CF" w14:textId="77777777" w:rsidTr="00D62C60">
        <w:trPr>
          <w:trHeight w:val="611"/>
        </w:trPr>
        <w:tc>
          <w:tcPr>
            <w:tcW w:w="3069" w:type="pct"/>
            <w:vAlign w:val="center"/>
          </w:tcPr>
          <w:p w14:paraId="5B6911E6" w14:textId="77777777" w:rsidR="00123770" w:rsidRPr="00123770" w:rsidRDefault="00123770" w:rsidP="00123770">
            <w:pPr>
              <w:jc w:val="center"/>
              <w:rPr>
                <w:rFonts w:eastAsia="Times New Roman" w:cs="Times New Roman"/>
                <w:b/>
                <w:bCs/>
                <w:sz w:val="18"/>
                <w:szCs w:val="24"/>
              </w:rPr>
            </w:pPr>
            <w:r w:rsidRPr="00123770">
              <w:rPr>
                <w:rFonts w:eastAsia="Times New Roman" w:cs="Times New Roman"/>
                <w:b/>
                <w:bCs/>
                <w:sz w:val="18"/>
              </w:rPr>
              <w:t>MBE Classification</w:t>
            </w:r>
          </w:p>
        </w:tc>
        <w:tc>
          <w:tcPr>
            <w:tcW w:w="950" w:type="pct"/>
            <w:vAlign w:val="center"/>
          </w:tcPr>
          <w:p w14:paraId="68E08F2D" w14:textId="77777777" w:rsidR="00123770" w:rsidRPr="00123770" w:rsidRDefault="00123770" w:rsidP="00123770">
            <w:pPr>
              <w:jc w:val="center"/>
              <w:rPr>
                <w:rFonts w:eastAsia="Times New Roman" w:cs="Times New Roman"/>
                <w:b/>
                <w:bCs/>
                <w:sz w:val="18"/>
                <w:szCs w:val="24"/>
              </w:rPr>
            </w:pPr>
            <w:r w:rsidRPr="00123770">
              <w:rPr>
                <w:rFonts w:eastAsia="Times New Roman" w:cs="Times New Roman"/>
                <w:b/>
                <w:bCs/>
                <w:sz w:val="18"/>
              </w:rPr>
              <w:t>MBE Overall Goal</w:t>
            </w:r>
          </w:p>
          <w:p w14:paraId="09E19D66" w14:textId="77777777" w:rsidR="00123770" w:rsidRPr="00123770" w:rsidRDefault="00123770" w:rsidP="00123770">
            <w:pPr>
              <w:jc w:val="center"/>
              <w:rPr>
                <w:rFonts w:eastAsia="Times New Roman" w:cs="Times New Roman"/>
                <w:b/>
                <w:bCs/>
                <w:sz w:val="18"/>
                <w:szCs w:val="24"/>
              </w:rPr>
            </w:pPr>
            <w:r w:rsidRPr="00123770">
              <w:rPr>
                <w:rFonts w:eastAsia="Times New Roman" w:cs="Times New Roman"/>
                <w:b/>
                <w:bCs/>
                <w:sz w:val="18"/>
              </w:rPr>
              <w:t>Participation</w:t>
            </w:r>
          </w:p>
        </w:tc>
        <w:tc>
          <w:tcPr>
            <w:tcW w:w="980" w:type="pct"/>
            <w:vAlign w:val="center"/>
          </w:tcPr>
          <w:p w14:paraId="2F6002AF" w14:textId="77777777" w:rsidR="00123770" w:rsidRPr="00123770" w:rsidRDefault="00123770" w:rsidP="00123770">
            <w:pPr>
              <w:jc w:val="center"/>
              <w:rPr>
                <w:rFonts w:eastAsia="Times New Roman" w:cs="Times New Roman"/>
                <w:b/>
                <w:bCs/>
                <w:sz w:val="18"/>
                <w:szCs w:val="24"/>
              </w:rPr>
            </w:pPr>
            <w:r w:rsidRPr="00123770">
              <w:rPr>
                <w:rFonts w:eastAsia="Times New Roman" w:cs="Times New Roman"/>
                <w:b/>
                <w:bCs/>
                <w:sz w:val="18"/>
              </w:rPr>
              <w:t>MBE Subgoal</w:t>
            </w:r>
          </w:p>
          <w:p w14:paraId="1153C8FF" w14:textId="77777777" w:rsidR="00123770" w:rsidRPr="00123770" w:rsidRDefault="00123770" w:rsidP="00123770">
            <w:pPr>
              <w:jc w:val="center"/>
              <w:rPr>
                <w:rFonts w:eastAsia="Times New Roman" w:cs="Times New Roman"/>
                <w:b/>
                <w:bCs/>
                <w:sz w:val="18"/>
                <w:szCs w:val="24"/>
              </w:rPr>
            </w:pPr>
            <w:r w:rsidRPr="00123770">
              <w:rPr>
                <w:rFonts w:eastAsia="Times New Roman" w:cs="Times New Roman"/>
                <w:b/>
                <w:bCs/>
                <w:sz w:val="18"/>
              </w:rPr>
              <w:t>Participation</w:t>
            </w:r>
          </w:p>
        </w:tc>
      </w:tr>
      <w:tr w:rsidR="00123770" w:rsidRPr="00123770" w14:paraId="1F667163" w14:textId="77777777" w:rsidTr="00D62C60">
        <w:trPr>
          <w:trHeight w:val="720"/>
        </w:trPr>
        <w:tc>
          <w:tcPr>
            <w:tcW w:w="3069" w:type="pct"/>
            <w:vAlign w:val="center"/>
          </w:tcPr>
          <w:p w14:paraId="3923AF8D" w14:textId="77777777" w:rsidR="00123770" w:rsidRPr="00123770" w:rsidRDefault="00123770" w:rsidP="00123770">
            <w:pPr>
              <w:rPr>
                <w:rFonts w:eastAsia="Times New Roman" w:cs="Times New Roman"/>
                <w:bCs/>
                <w:sz w:val="18"/>
                <w:szCs w:val="24"/>
              </w:rPr>
            </w:pPr>
            <w:r w:rsidRPr="00123770">
              <w:rPr>
                <w:rFonts w:eastAsia="Times New Roman" w:cs="Times New Roman"/>
                <w:b/>
                <w:bCs/>
                <w:sz w:val="18"/>
              </w:rPr>
              <w:t xml:space="preserve">(A) </w:t>
            </w:r>
            <w:r w:rsidRPr="00123770">
              <w:rPr>
                <w:rFonts w:eastAsia="Times New Roman" w:cs="Times New Roman"/>
                <w:bCs/>
                <w:sz w:val="18"/>
              </w:rPr>
              <w:t>Total African American Firm Participation</w:t>
            </w:r>
          </w:p>
          <w:p w14:paraId="291292B5" w14:textId="77777777" w:rsidR="00123770" w:rsidRPr="00123770" w:rsidRDefault="00123770" w:rsidP="00123770">
            <w:pPr>
              <w:ind w:left="288"/>
              <w:rPr>
                <w:rFonts w:eastAsia="Times New Roman" w:cs="Times New Roman"/>
                <w:bCs/>
                <w:sz w:val="18"/>
                <w:szCs w:val="24"/>
              </w:rPr>
            </w:pPr>
            <w:r w:rsidRPr="00123770">
              <w:rPr>
                <w:rFonts w:eastAsia="Times New Roman" w:cs="Times New Roman"/>
                <w:bCs/>
                <w:sz w:val="18"/>
              </w:rPr>
              <w:t>(Add percentages determined for African American-Owned</w:t>
            </w:r>
          </w:p>
          <w:p w14:paraId="48930577" w14:textId="77777777" w:rsidR="00123770" w:rsidRPr="00123770" w:rsidRDefault="00123770" w:rsidP="00123770">
            <w:pPr>
              <w:ind w:left="288"/>
              <w:rPr>
                <w:rFonts w:eastAsia="Times New Roman" w:cs="Times New Roman"/>
                <w:bCs/>
                <w:sz w:val="18"/>
                <w:szCs w:val="24"/>
              </w:rPr>
            </w:pPr>
            <w:r w:rsidRPr="00123770">
              <w:rPr>
                <w:rFonts w:eastAsia="Times New Roman" w:cs="Times New Roman"/>
                <w:bCs/>
                <w:sz w:val="18"/>
              </w:rPr>
              <w:t>Firms per Column 3 of MBE Participation Schedule)</w:t>
            </w:r>
          </w:p>
        </w:tc>
        <w:tc>
          <w:tcPr>
            <w:tcW w:w="950" w:type="pct"/>
            <w:vAlign w:val="center"/>
          </w:tcPr>
          <w:p w14:paraId="4B458CA8" w14:textId="77777777" w:rsidR="00123770" w:rsidRPr="00123770" w:rsidRDefault="00123770" w:rsidP="00123770">
            <w:pPr>
              <w:spacing w:before="120"/>
              <w:rPr>
                <w:rFonts w:eastAsia="Times New Roman" w:cs="Times New Roman"/>
                <w:bCs/>
                <w:sz w:val="18"/>
                <w:szCs w:val="24"/>
              </w:rPr>
            </w:pPr>
            <w:r w:rsidRPr="00123770">
              <w:rPr>
                <w:rFonts w:eastAsia="Times New Roman" w:cs="Times New Roman"/>
                <w:bCs/>
                <w:sz w:val="18"/>
              </w:rPr>
              <w:t>_________%subs</w:t>
            </w:r>
          </w:p>
          <w:p w14:paraId="4631EE7C" w14:textId="77777777" w:rsidR="00123770" w:rsidRPr="00123770" w:rsidRDefault="00123770" w:rsidP="00123770">
            <w:pPr>
              <w:spacing w:before="120" w:after="120"/>
              <w:rPr>
                <w:rFonts w:eastAsia="Times New Roman" w:cs="Times New Roman"/>
                <w:bCs/>
                <w:sz w:val="18"/>
                <w:szCs w:val="24"/>
              </w:rPr>
            </w:pPr>
            <w:r w:rsidRPr="00123770">
              <w:rPr>
                <w:rFonts w:eastAsia="Times New Roman" w:cs="Times New Roman"/>
                <w:bCs/>
                <w:sz w:val="18"/>
              </w:rPr>
              <w:t>_________%prime</w:t>
            </w:r>
          </w:p>
        </w:tc>
        <w:tc>
          <w:tcPr>
            <w:tcW w:w="980" w:type="pct"/>
            <w:vAlign w:val="bottom"/>
          </w:tcPr>
          <w:p w14:paraId="0496E2A4" w14:textId="77777777" w:rsidR="00123770" w:rsidRPr="00123770" w:rsidRDefault="00123770" w:rsidP="00123770">
            <w:pPr>
              <w:spacing w:before="120"/>
              <w:rPr>
                <w:rFonts w:eastAsia="Times New Roman" w:cs="Times New Roman"/>
                <w:bCs/>
                <w:sz w:val="18"/>
                <w:szCs w:val="24"/>
              </w:rPr>
            </w:pPr>
            <w:r w:rsidRPr="00123770">
              <w:rPr>
                <w:rFonts w:eastAsia="Times New Roman" w:cs="Times New Roman"/>
                <w:bCs/>
                <w:sz w:val="18"/>
              </w:rPr>
              <w:t>_________%subs</w:t>
            </w:r>
          </w:p>
          <w:p w14:paraId="2B816E05" w14:textId="77777777" w:rsidR="00123770" w:rsidRPr="00123770" w:rsidRDefault="00123770" w:rsidP="00123770">
            <w:pPr>
              <w:spacing w:before="120" w:after="120"/>
              <w:jc w:val="center"/>
              <w:rPr>
                <w:rFonts w:eastAsia="Times New Roman" w:cs="Times New Roman"/>
                <w:bCs/>
                <w:sz w:val="18"/>
                <w:szCs w:val="24"/>
              </w:rPr>
            </w:pPr>
            <w:r w:rsidRPr="00123770">
              <w:rPr>
                <w:rFonts w:eastAsia="Times New Roman" w:cs="Times New Roman"/>
                <w:bCs/>
                <w:sz w:val="18"/>
              </w:rPr>
              <w:t>_________%prime</w:t>
            </w:r>
          </w:p>
        </w:tc>
      </w:tr>
      <w:tr w:rsidR="00123770" w:rsidRPr="00123770" w14:paraId="0D8E36C3" w14:textId="77777777" w:rsidTr="00D62C60">
        <w:trPr>
          <w:trHeight w:val="720"/>
        </w:trPr>
        <w:tc>
          <w:tcPr>
            <w:tcW w:w="3069" w:type="pct"/>
            <w:vAlign w:val="center"/>
          </w:tcPr>
          <w:p w14:paraId="3818A5F4" w14:textId="77777777" w:rsidR="00123770" w:rsidRPr="00123770" w:rsidRDefault="00123770" w:rsidP="00123770">
            <w:pPr>
              <w:rPr>
                <w:rFonts w:eastAsia="Times New Roman" w:cs="Times New Roman"/>
                <w:bCs/>
                <w:sz w:val="18"/>
                <w:szCs w:val="24"/>
              </w:rPr>
            </w:pPr>
            <w:r w:rsidRPr="00123770">
              <w:rPr>
                <w:rFonts w:eastAsia="Times New Roman" w:cs="Times New Roman"/>
                <w:b/>
                <w:bCs/>
                <w:sz w:val="18"/>
              </w:rPr>
              <w:t>(B)</w:t>
            </w:r>
            <w:r w:rsidRPr="00123770">
              <w:rPr>
                <w:rFonts w:eastAsia="Times New Roman" w:cs="Times New Roman"/>
                <w:bCs/>
                <w:sz w:val="18"/>
              </w:rPr>
              <w:t xml:space="preserve"> Total Hispanic American Firm Participation</w:t>
            </w:r>
          </w:p>
          <w:p w14:paraId="24A343F4" w14:textId="77777777" w:rsidR="00123770" w:rsidRPr="00123770" w:rsidRDefault="00123770" w:rsidP="00123770">
            <w:pPr>
              <w:ind w:left="288"/>
              <w:rPr>
                <w:rFonts w:eastAsia="Times New Roman" w:cs="Times New Roman"/>
                <w:bCs/>
                <w:sz w:val="18"/>
                <w:szCs w:val="24"/>
              </w:rPr>
            </w:pPr>
            <w:r w:rsidRPr="00123770">
              <w:rPr>
                <w:rFonts w:eastAsia="Times New Roman" w:cs="Times New Roman"/>
                <w:bCs/>
                <w:sz w:val="18"/>
              </w:rPr>
              <w:t>(Add percentages determined for Hispanic American-Owned</w:t>
            </w:r>
          </w:p>
          <w:p w14:paraId="2672B7F7" w14:textId="77777777" w:rsidR="00123770" w:rsidRPr="00123770" w:rsidRDefault="00123770" w:rsidP="00123770">
            <w:pPr>
              <w:ind w:left="288"/>
              <w:rPr>
                <w:rFonts w:eastAsia="Times New Roman" w:cs="Times New Roman"/>
                <w:bCs/>
                <w:sz w:val="18"/>
                <w:szCs w:val="24"/>
              </w:rPr>
            </w:pPr>
            <w:r w:rsidRPr="00123770">
              <w:rPr>
                <w:rFonts w:eastAsia="Times New Roman" w:cs="Times New Roman"/>
                <w:bCs/>
                <w:sz w:val="18"/>
              </w:rPr>
              <w:t>Firms per Column 3 of MBE Participation Schedule)</w:t>
            </w:r>
          </w:p>
        </w:tc>
        <w:tc>
          <w:tcPr>
            <w:tcW w:w="950" w:type="pct"/>
            <w:vAlign w:val="bottom"/>
          </w:tcPr>
          <w:p w14:paraId="1A084DC8" w14:textId="77777777" w:rsidR="00123770" w:rsidRPr="00123770" w:rsidRDefault="00123770" w:rsidP="00123770">
            <w:pPr>
              <w:spacing w:before="120"/>
              <w:rPr>
                <w:rFonts w:eastAsia="Times New Roman" w:cs="Times New Roman"/>
                <w:bCs/>
                <w:sz w:val="18"/>
                <w:szCs w:val="24"/>
              </w:rPr>
            </w:pPr>
            <w:r w:rsidRPr="00123770">
              <w:rPr>
                <w:rFonts w:eastAsia="Times New Roman" w:cs="Times New Roman"/>
                <w:bCs/>
                <w:sz w:val="18"/>
              </w:rPr>
              <w:t>_________%subs</w:t>
            </w:r>
          </w:p>
          <w:p w14:paraId="4B9CBD55" w14:textId="77777777" w:rsidR="00123770" w:rsidRPr="00123770" w:rsidRDefault="00123770" w:rsidP="00123770">
            <w:pPr>
              <w:spacing w:before="120" w:after="120"/>
              <w:jc w:val="center"/>
              <w:rPr>
                <w:rFonts w:eastAsia="Times New Roman" w:cs="Times New Roman"/>
                <w:bCs/>
                <w:sz w:val="18"/>
                <w:szCs w:val="24"/>
              </w:rPr>
            </w:pPr>
            <w:r w:rsidRPr="00123770">
              <w:rPr>
                <w:rFonts w:eastAsia="Times New Roman" w:cs="Times New Roman"/>
                <w:bCs/>
                <w:sz w:val="18"/>
              </w:rPr>
              <w:t>_________%prime</w:t>
            </w:r>
          </w:p>
        </w:tc>
        <w:tc>
          <w:tcPr>
            <w:tcW w:w="980" w:type="pct"/>
            <w:vAlign w:val="bottom"/>
          </w:tcPr>
          <w:p w14:paraId="57185140" w14:textId="77777777" w:rsidR="00123770" w:rsidRPr="00123770" w:rsidRDefault="00123770" w:rsidP="00123770">
            <w:pPr>
              <w:spacing w:before="120"/>
              <w:rPr>
                <w:rFonts w:eastAsia="Times New Roman" w:cs="Times New Roman"/>
                <w:bCs/>
                <w:sz w:val="18"/>
                <w:szCs w:val="24"/>
              </w:rPr>
            </w:pPr>
            <w:r w:rsidRPr="00123770">
              <w:rPr>
                <w:rFonts w:eastAsia="Times New Roman" w:cs="Times New Roman"/>
                <w:bCs/>
                <w:sz w:val="18"/>
              </w:rPr>
              <w:t>_________%subs</w:t>
            </w:r>
          </w:p>
          <w:p w14:paraId="5AF1E941" w14:textId="77777777" w:rsidR="00123770" w:rsidRPr="00123770" w:rsidRDefault="00123770" w:rsidP="00123770">
            <w:pPr>
              <w:spacing w:before="120" w:after="120"/>
              <w:jc w:val="center"/>
              <w:rPr>
                <w:rFonts w:eastAsia="Times New Roman" w:cs="Times New Roman"/>
                <w:bCs/>
                <w:sz w:val="18"/>
                <w:szCs w:val="24"/>
              </w:rPr>
            </w:pPr>
            <w:r w:rsidRPr="00123770">
              <w:rPr>
                <w:rFonts w:eastAsia="Times New Roman" w:cs="Times New Roman"/>
                <w:bCs/>
                <w:sz w:val="18"/>
              </w:rPr>
              <w:t>_________%prime</w:t>
            </w:r>
          </w:p>
        </w:tc>
      </w:tr>
      <w:tr w:rsidR="00123770" w:rsidRPr="00123770" w14:paraId="0AB16D2E" w14:textId="77777777" w:rsidTr="00D62C60">
        <w:trPr>
          <w:trHeight w:val="720"/>
        </w:trPr>
        <w:tc>
          <w:tcPr>
            <w:tcW w:w="3069" w:type="pct"/>
            <w:vAlign w:val="center"/>
          </w:tcPr>
          <w:p w14:paraId="23D789A5" w14:textId="77777777" w:rsidR="00123770" w:rsidRPr="00123770" w:rsidRDefault="00123770" w:rsidP="00123770">
            <w:pPr>
              <w:rPr>
                <w:rFonts w:eastAsia="Times New Roman" w:cs="Times New Roman"/>
                <w:bCs/>
                <w:sz w:val="18"/>
                <w:szCs w:val="24"/>
              </w:rPr>
            </w:pPr>
            <w:r w:rsidRPr="00123770">
              <w:rPr>
                <w:rFonts w:eastAsia="Times New Roman" w:cs="Times New Roman"/>
                <w:b/>
                <w:bCs/>
                <w:sz w:val="18"/>
              </w:rPr>
              <w:t>(C)</w:t>
            </w:r>
            <w:r w:rsidRPr="00123770">
              <w:rPr>
                <w:rFonts w:eastAsia="Times New Roman" w:cs="Times New Roman"/>
                <w:bCs/>
                <w:sz w:val="18"/>
              </w:rPr>
              <w:t xml:space="preserve"> Total Asian American Firm Participation</w:t>
            </w:r>
          </w:p>
          <w:p w14:paraId="1EC83844" w14:textId="77777777" w:rsidR="00123770" w:rsidRPr="00123770" w:rsidRDefault="00123770" w:rsidP="00123770">
            <w:pPr>
              <w:ind w:left="288"/>
              <w:rPr>
                <w:rFonts w:eastAsia="Times New Roman" w:cs="Times New Roman"/>
                <w:bCs/>
                <w:sz w:val="18"/>
                <w:szCs w:val="24"/>
              </w:rPr>
            </w:pPr>
            <w:r w:rsidRPr="00123770">
              <w:rPr>
                <w:rFonts w:eastAsia="Times New Roman" w:cs="Times New Roman"/>
                <w:bCs/>
                <w:sz w:val="18"/>
              </w:rPr>
              <w:t>(Add percentages listed for Asian American-Owned</w:t>
            </w:r>
          </w:p>
          <w:p w14:paraId="02233A76" w14:textId="77777777" w:rsidR="00123770" w:rsidRPr="00123770" w:rsidRDefault="00123770" w:rsidP="00123770">
            <w:pPr>
              <w:ind w:left="288"/>
              <w:rPr>
                <w:rFonts w:eastAsia="Times New Roman" w:cs="Times New Roman"/>
                <w:bCs/>
                <w:sz w:val="18"/>
                <w:szCs w:val="24"/>
              </w:rPr>
            </w:pPr>
            <w:r w:rsidRPr="00123770">
              <w:rPr>
                <w:rFonts w:eastAsia="Times New Roman" w:cs="Times New Roman"/>
                <w:bCs/>
                <w:sz w:val="18"/>
              </w:rPr>
              <w:t>Firms per Column 3 of MBE Participation Schedule)</w:t>
            </w:r>
          </w:p>
        </w:tc>
        <w:tc>
          <w:tcPr>
            <w:tcW w:w="950" w:type="pct"/>
            <w:vAlign w:val="bottom"/>
          </w:tcPr>
          <w:p w14:paraId="1C86655C" w14:textId="77777777" w:rsidR="00123770" w:rsidRPr="00123770" w:rsidRDefault="00123770" w:rsidP="00123770">
            <w:pPr>
              <w:spacing w:before="120"/>
              <w:rPr>
                <w:rFonts w:eastAsia="Times New Roman" w:cs="Times New Roman"/>
                <w:bCs/>
                <w:sz w:val="18"/>
                <w:szCs w:val="24"/>
              </w:rPr>
            </w:pPr>
            <w:r w:rsidRPr="00123770">
              <w:rPr>
                <w:rFonts w:eastAsia="Times New Roman" w:cs="Times New Roman"/>
                <w:bCs/>
                <w:sz w:val="18"/>
              </w:rPr>
              <w:t>_________%subs</w:t>
            </w:r>
          </w:p>
          <w:p w14:paraId="6AEB3F81" w14:textId="77777777" w:rsidR="00123770" w:rsidRPr="00123770" w:rsidRDefault="00123770" w:rsidP="00123770">
            <w:pPr>
              <w:spacing w:before="120" w:after="120"/>
              <w:jc w:val="center"/>
              <w:rPr>
                <w:rFonts w:eastAsia="Times New Roman" w:cs="Times New Roman"/>
                <w:bCs/>
                <w:sz w:val="18"/>
                <w:szCs w:val="24"/>
              </w:rPr>
            </w:pPr>
            <w:r w:rsidRPr="00123770">
              <w:rPr>
                <w:rFonts w:eastAsia="Times New Roman" w:cs="Times New Roman"/>
                <w:bCs/>
                <w:sz w:val="18"/>
              </w:rPr>
              <w:t>_________%prime</w:t>
            </w:r>
          </w:p>
        </w:tc>
        <w:tc>
          <w:tcPr>
            <w:tcW w:w="980" w:type="pct"/>
            <w:vAlign w:val="bottom"/>
          </w:tcPr>
          <w:p w14:paraId="5DF03AD6" w14:textId="77777777" w:rsidR="00123770" w:rsidRPr="00123770" w:rsidRDefault="00123770" w:rsidP="00123770">
            <w:pPr>
              <w:spacing w:before="120"/>
              <w:rPr>
                <w:rFonts w:eastAsia="Times New Roman" w:cs="Times New Roman"/>
                <w:bCs/>
                <w:sz w:val="18"/>
                <w:szCs w:val="24"/>
              </w:rPr>
            </w:pPr>
            <w:r w:rsidRPr="00123770">
              <w:rPr>
                <w:rFonts w:eastAsia="Times New Roman" w:cs="Times New Roman"/>
                <w:bCs/>
                <w:sz w:val="18"/>
              </w:rPr>
              <w:t>_________%subs</w:t>
            </w:r>
          </w:p>
          <w:p w14:paraId="640E1110" w14:textId="77777777" w:rsidR="00123770" w:rsidRPr="00123770" w:rsidRDefault="00123770" w:rsidP="00123770">
            <w:pPr>
              <w:spacing w:before="120" w:after="120"/>
              <w:jc w:val="center"/>
              <w:rPr>
                <w:rFonts w:eastAsia="Times New Roman" w:cs="Times New Roman"/>
                <w:bCs/>
                <w:sz w:val="18"/>
                <w:szCs w:val="24"/>
              </w:rPr>
            </w:pPr>
            <w:r w:rsidRPr="00123770">
              <w:rPr>
                <w:rFonts w:eastAsia="Times New Roman" w:cs="Times New Roman"/>
                <w:bCs/>
                <w:sz w:val="18"/>
              </w:rPr>
              <w:t>_________%prime</w:t>
            </w:r>
          </w:p>
        </w:tc>
      </w:tr>
      <w:tr w:rsidR="00123770" w:rsidRPr="00123770" w14:paraId="732CB3ED" w14:textId="77777777" w:rsidTr="00D62C60">
        <w:trPr>
          <w:trHeight w:val="720"/>
        </w:trPr>
        <w:tc>
          <w:tcPr>
            <w:tcW w:w="3069" w:type="pct"/>
            <w:vAlign w:val="center"/>
          </w:tcPr>
          <w:p w14:paraId="53B6336F" w14:textId="77777777" w:rsidR="00123770" w:rsidRPr="00123770" w:rsidRDefault="00123770" w:rsidP="00123770">
            <w:pPr>
              <w:rPr>
                <w:rFonts w:eastAsia="Times New Roman" w:cs="Times New Roman"/>
                <w:bCs/>
                <w:sz w:val="18"/>
                <w:szCs w:val="24"/>
              </w:rPr>
            </w:pPr>
            <w:r w:rsidRPr="00123770">
              <w:rPr>
                <w:rFonts w:eastAsia="Times New Roman" w:cs="Times New Roman"/>
                <w:b/>
                <w:bCs/>
                <w:sz w:val="18"/>
              </w:rPr>
              <w:t xml:space="preserve">(D) </w:t>
            </w:r>
            <w:r w:rsidRPr="00123770">
              <w:rPr>
                <w:rFonts w:eastAsia="Times New Roman" w:cs="Times New Roman"/>
                <w:bCs/>
                <w:sz w:val="18"/>
              </w:rPr>
              <w:t>Total Women-Owned Firm Participation</w:t>
            </w:r>
          </w:p>
          <w:p w14:paraId="0FE00C3C" w14:textId="77777777" w:rsidR="00123770" w:rsidRPr="00123770" w:rsidRDefault="00123770" w:rsidP="00123770">
            <w:pPr>
              <w:ind w:left="288"/>
              <w:rPr>
                <w:rFonts w:eastAsia="Times New Roman" w:cs="Times New Roman"/>
                <w:bCs/>
                <w:sz w:val="18"/>
                <w:szCs w:val="24"/>
              </w:rPr>
            </w:pPr>
            <w:r w:rsidRPr="00123770">
              <w:rPr>
                <w:rFonts w:eastAsia="Times New Roman" w:cs="Times New Roman"/>
                <w:bCs/>
                <w:sz w:val="18"/>
              </w:rPr>
              <w:t>(Add percentages determined for Women-Owned</w:t>
            </w:r>
          </w:p>
          <w:p w14:paraId="21420449" w14:textId="77777777" w:rsidR="00123770" w:rsidRPr="00123770" w:rsidRDefault="00123770" w:rsidP="00123770">
            <w:pPr>
              <w:ind w:left="288"/>
              <w:rPr>
                <w:rFonts w:eastAsia="Times New Roman" w:cs="Times New Roman"/>
                <w:bCs/>
                <w:sz w:val="18"/>
                <w:szCs w:val="24"/>
              </w:rPr>
            </w:pPr>
            <w:r w:rsidRPr="00123770">
              <w:rPr>
                <w:rFonts w:eastAsia="Times New Roman" w:cs="Times New Roman"/>
                <w:bCs/>
                <w:sz w:val="18"/>
              </w:rPr>
              <w:t>Firms per Column 3 of MBE Participation Schedule)</w:t>
            </w:r>
          </w:p>
        </w:tc>
        <w:tc>
          <w:tcPr>
            <w:tcW w:w="950" w:type="pct"/>
            <w:vAlign w:val="bottom"/>
          </w:tcPr>
          <w:p w14:paraId="7CAB179E" w14:textId="77777777" w:rsidR="00123770" w:rsidRPr="00123770" w:rsidRDefault="00123770" w:rsidP="00123770">
            <w:pPr>
              <w:spacing w:before="120"/>
              <w:rPr>
                <w:rFonts w:eastAsia="Times New Roman" w:cs="Times New Roman"/>
                <w:bCs/>
                <w:sz w:val="18"/>
                <w:szCs w:val="24"/>
              </w:rPr>
            </w:pPr>
            <w:r w:rsidRPr="00123770">
              <w:rPr>
                <w:rFonts w:eastAsia="Times New Roman" w:cs="Times New Roman"/>
                <w:bCs/>
                <w:sz w:val="18"/>
              </w:rPr>
              <w:t>_________%subs</w:t>
            </w:r>
          </w:p>
          <w:p w14:paraId="4AB603F4" w14:textId="77777777" w:rsidR="00123770" w:rsidRPr="00123770" w:rsidRDefault="00123770" w:rsidP="00123770">
            <w:pPr>
              <w:spacing w:before="120" w:after="120"/>
              <w:rPr>
                <w:rFonts w:eastAsia="Times New Roman" w:cs="Times New Roman"/>
                <w:bCs/>
                <w:sz w:val="18"/>
                <w:szCs w:val="24"/>
              </w:rPr>
            </w:pPr>
            <w:r w:rsidRPr="00123770">
              <w:rPr>
                <w:rFonts w:eastAsia="Times New Roman" w:cs="Times New Roman"/>
                <w:bCs/>
                <w:sz w:val="18"/>
              </w:rPr>
              <w:t>_________%prime</w:t>
            </w:r>
            <w:r w:rsidRPr="00123770" w:rsidDel="00272C11">
              <w:rPr>
                <w:rFonts w:eastAsia="Times New Roman" w:cs="Times New Roman"/>
                <w:bCs/>
                <w:sz w:val="18"/>
              </w:rPr>
              <w:t xml:space="preserve"> </w:t>
            </w:r>
          </w:p>
        </w:tc>
        <w:tc>
          <w:tcPr>
            <w:tcW w:w="980" w:type="pct"/>
            <w:vAlign w:val="bottom"/>
          </w:tcPr>
          <w:p w14:paraId="43C295B6" w14:textId="77777777" w:rsidR="00123770" w:rsidRPr="00123770" w:rsidRDefault="00123770" w:rsidP="00123770">
            <w:pPr>
              <w:spacing w:before="120"/>
              <w:rPr>
                <w:rFonts w:eastAsia="Times New Roman" w:cs="Times New Roman"/>
                <w:bCs/>
                <w:sz w:val="18"/>
                <w:szCs w:val="24"/>
              </w:rPr>
            </w:pPr>
            <w:r w:rsidRPr="00123770">
              <w:rPr>
                <w:rFonts w:eastAsia="Times New Roman" w:cs="Times New Roman"/>
                <w:bCs/>
                <w:sz w:val="18"/>
              </w:rPr>
              <w:t>_________%subs</w:t>
            </w:r>
          </w:p>
          <w:p w14:paraId="1AF63A71" w14:textId="77777777" w:rsidR="00123770" w:rsidRPr="00123770" w:rsidRDefault="00123770" w:rsidP="00123770">
            <w:pPr>
              <w:spacing w:before="120" w:after="120"/>
              <w:jc w:val="center"/>
              <w:rPr>
                <w:rFonts w:eastAsia="Times New Roman" w:cs="Times New Roman"/>
                <w:bCs/>
                <w:sz w:val="18"/>
                <w:szCs w:val="24"/>
              </w:rPr>
            </w:pPr>
            <w:r w:rsidRPr="00123770">
              <w:rPr>
                <w:rFonts w:eastAsia="Times New Roman" w:cs="Times New Roman"/>
                <w:bCs/>
                <w:sz w:val="18"/>
              </w:rPr>
              <w:t>_________%prime</w:t>
            </w:r>
          </w:p>
        </w:tc>
      </w:tr>
      <w:tr w:rsidR="00123770" w:rsidRPr="00123770" w14:paraId="331FC3E9" w14:textId="77777777" w:rsidTr="00D62C60">
        <w:trPr>
          <w:trHeight w:val="720"/>
        </w:trPr>
        <w:tc>
          <w:tcPr>
            <w:tcW w:w="3069" w:type="pct"/>
            <w:vAlign w:val="center"/>
          </w:tcPr>
          <w:p w14:paraId="14FF71C1" w14:textId="77777777" w:rsidR="00123770" w:rsidRPr="00123770" w:rsidRDefault="00123770" w:rsidP="00123770">
            <w:pPr>
              <w:rPr>
                <w:rFonts w:eastAsia="Times New Roman" w:cs="Times New Roman"/>
                <w:bCs/>
                <w:sz w:val="18"/>
                <w:szCs w:val="24"/>
              </w:rPr>
            </w:pPr>
            <w:r w:rsidRPr="00123770">
              <w:rPr>
                <w:rFonts w:eastAsia="Times New Roman" w:cs="Times New Roman"/>
                <w:b/>
                <w:bCs/>
                <w:sz w:val="18"/>
              </w:rPr>
              <w:t xml:space="preserve">(E) </w:t>
            </w:r>
            <w:r w:rsidRPr="00123770">
              <w:rPr>
                <w:rFonts w:eastAsia="Times New Roman" w:cs="Times New Roman"/>
                <w:bCs/>
                <w:sz w:val="18"/>
              </w:rPr>
              <w:t>Total for all other MBE Firms</w:t>
            </w:r>
          </w:p>
          <w:p w14:paraId="26BBA6E5" w14:textId="77777777" w:rsidR="00123770" w:rsidRPr="00123770" w:rsidRDefault="00123770" w:rsidP="00123770">
            <w:pPr>
              <w:ind w:left="288"/>
              <w:rPr>
                <w:rFonts w:eastAsia="Times New Roman" w:cs="Times New Roman"/>
                <w:bCs/>
                <w:sz w:val="18"/>
                <w:szCs w:val="24"/>
              </w:rPr>
            </w:pPr>
            <w:r w:rsidRPr="00123770">
              <w:rPr>
                <w:rFonts w:eastAsia="Times New Roman" w:cs="Times New Roman"/>
                <w:bCs/>
                <w:sz w:val="18"/>
              </w:rPr>
              <w:t>(Add percentages for firms listed as Other MBE Classification per Column 3 of the MBE Participation Schedule)</w:t>
            </w:r>
          </w:p>
        </w:tc>
        <w:tc>
          <w:tcPr>
            <w:tcW w:w="950" w:type="pct"/>
            <w:vAlign w:val="bottom"/>
          </w:tcPr>
          <w:p w14:paraId="07FE785C" w14:textId="77777777" w:rsidR="00123770" w:rsidRPr="00123770" w:rsidRDefault="00123770" w:rsidP="00123770">
            <w:pPr>
              <w:spacing w:before="120"/>
              <w:rPr>
                <w:rFonts w:eastAsia="Times New Roman" w:cs="Times New Roman"/>
                <w:bCs/>
                <w:sz w:val="18"/>
                <w:szCs w:val="24"/>
              </w:rPr>
            </w:pPr>
            <w:r w:rsidRPr="00123770">
              <w:rPr>
                <w:rFonts w:eastAsia="Times New Roman" w:cs="Times New Roman"/>
                <w:bCs/>
                <w:sz w:val="18"/>
              </w:rPr>
              <w:t>_________%subs</w:t>
            </w:r>
          </w:p>
          <w:p w14:paraId="485C1ABE" w14:textId="77777777" w:rsidR="00123770" w:rsidRPr="00123770" w:rsidRDefault="00123770" w:rsidP="00123770">
            <w:pPr>
              <w:spacing w:before="120" w:after="120"/>
              <w:jc w:val="center"/>
              <w:rPr>
                <w:rFonts w:eastAsia="Times New Roman" w:cs="Times New Roman"/>
                <w:bCs/>
                <w:sz w:val="18"/>
                <w:szCs w:val="24"/>
              </w:rPr>
            </w:pPr>
            <w:r w:rsidRPr="00123770">
              <w:rPr>
                <w:rFonts w:eastAsia="Times New Roman" w:cs="Times New Roman"/>
                <w:bCs/>
                <w:sz w:val="18"/>
              </w:rPr>
              <w:t>_________%prime</w:t>
            </w:r>
          </w:p>
        </w:tc>
        <w:tc>
          <w:tcPr>
            <w:tcW w:w="980" w:type="pct"/>
            <w:vAlign w:val="bottom"/>
          </w:tcPr>
          <w:p w14:paraId="107AC324" w14:textId="77777777" w:rsidR="00123770" w:rsidRPr="00123770" w:rsidRDefault="00123770" w:rsidP="00123770">
            <w:pPr>
              <w:spacing w:before="120"/>
              <w:rPr>
                <w:rFonts w:eastAsia="Times New Roman" w:cs="Times New Roman"/>
                <w:bCs/>
                <w:sz w:val="18"/>
                <w:szCs w:val="24"/>
              </w:rPr>
            </w:pPr>
            <w:r w:rsidRPr="00123770">
              <w:rPr>
                <w:rFonts w:eastAsia="Times New Roman" w:cs="Times New Roman"/>
                <w:bCs/>
                <w:sz w:val="18"/>
              </w:rPr>
              <w:t>_________%subs</w:t>
            </w:r>
          </w:p>
          <w:p w14:paraId="509D06EE" w14:textId="77777777" w:rsidR="00123770" w:rsidRPr="00123770" w:rsidRDefault="00123770" w:rsidP="00123770">
            <w:pPr>
              <w:spacing w:before="120" w:after="120"/>
              <w:jc w:val="center"/>
              <w:rPr>
                <w:rFonts w:eastAsia="Times New Roman" w:cs="Times New Roman"/>
                <w:bCs/>
                <w:sz w:val="18"/>
                <w:szCs w:val="24"/>
              </w:rPr>
            </w:pPr>
            <w:r w:rsidRPr="00123770">
              <w:rPr>
                <w:rFonts w:eastAsia="Times New Roman" w:cs="Times New Roman"/>
                <w:bCs/>
                <w:sz w:val="18"/>
              </w:rPr>
              <w:t>_________%prime</w:t>
            </w:r>
          </w:p>
        </w:tc>
      </w:tr>
      <w:tr w:rsidR="00123770" w:rsidRPr="00123770" w14:paraId="36734DA7" w14:textId="77777777" w:rsidTr="00D62C60">
        <w:trPr>
          <w:trHeight w:val="720"/>
        </w:trPr>
        <w:tc>
          <w:tcPr>
            <w:tcW w:w="3069" w:type="pct"/>
            <w:vAlign w:val="center"/>
          </w:tcPr>
          <w:p w14:paraId="64AB8740" w14:textId="77777777" w:rsidR="00123770" w:rsidRPr="00123770" w:rsidRDefault="00123770" w:rsidP="00123770">
            <w:pPr>
              <w:rPr>
                <w:rFonts w:eastAsia="Times New Roman" w:cs="Times New Roman"/>
                <w:bCs/>
                <w:sz w:val="18"/>
                <w:szCs w:val="24"/>
              </w:rPr>
            </w:pPr>
          </w:p>
          <w:p w14:paraId="237098A4" w14:textId="77777777" w:rsidR="00123770" w:rsidRPr="00123770" w:rsidRDefault="00123770" w:rsidP="00123770">
            <w:pPr>
              <w:rPr>
                <w:rFonts w:eastAsia="Times New Roman" w:cs="Times New Roman"/>
                <w:b/>
                <w:bCs/>
                <w:sz w:val="18"/>
                <w:szCs w:val="24"/>
              </w:rPr>
            </w:pPr>
            <w:r w:rsidRPr="00123770">
              <w:rPr>
                <w:rFonts w:eastAsia="Times New Roman" w:cs="Times New Roman"/>
                <w:b/>
                <w:bCs/>
                <w:sz w:val="18"/>
              </w:rPr>
              <w:t>Total MBE Firm Participation</w:t>
            </w:r>
          </w:p>
          <w:p w14:paraId="319C7EC1" w14:textId="77777777" w:rsidR="00123770" w:rsidRPr="00123770" w:rsidRDefault="00123770" w:rsidP="00123770">
            <w:pPr>
              <w:rPr>
                <w:rFonts w:eastAsia="Times New Roman" w:cs="Times New Roman"/>
                <w:bCs/>
                <w:sz w:val="18"/>
                <w:szCs w:val="24"/>
              </w:rPr>
            </w:pPr>
            <w:r w:rsidRPr="00123770">
              <w:rPr>
                <w:rFonts w:eastAsia="Times New Roman" w:cs="Times New Roman"/>
                <w:bCs/>
                <w:sz w:val="18"/>
              </w:rPr>
              <w:t xml:space="preserve">(Add total percentages determined for all MBE Firms in each column of the Worksheet) </w:t>
            </w:r>
          </w:p>
          <w:p w14:paraId="5BB78E46" w14:textId="77777777" w:rsidR="00123770" w:rsidRPr="00123770" w:rsidRDefault="00123770" w:rsidP="00123770">
            <w:pPr>
              <w:rPr>
                <w:rFonts w:eastAsia="Times New Roman" w:cs="Times New Roman"/>
                <w:bCs/>
                <w:sz w:val="18"/>
                <w:szCs w:val="24"/>
              </w:rPr>
            </w:pPr>
          </w:p>
        </w:tc>
        <w:tc>
          <w:tcPr>
            <w:tcW w:w="950" w:type="pct"/>
            <w:vAlign w:val="center"/>
          </w:tcPr>
          <w:p w14:paraId="2BD9FD4E" w14:textId="77777777" w:rsidR="00123770" w:rsidRPr="00123770" w:rsidRDefault="00123770" w:rsidP="00123770">
            <w:pPr>
              <w:jc w:val="center"/>
              <w:rPr>
                <w:rFonts w:eastAsia="Times New Roman" w:cs="Times New Roman"/>
                <w:bCs/>
                <w:sz w:val="18"/>
                <w:szCs w:val="24"/>
              </w:rPr>
            </w:pPr>
            <w:r w:rsidRPr="00123770">
              <w:rPr>
                <w:rFonts w:eastAsia="Times New Roman" w:cs="Times New Roman"/>
                <w:b/>
                <w:bCs/>
                <w:sz w:val="18"/>
              </w:rPr>
              <w:t>(F1)</w:t>
            </w:r>
            <w:r w:rsidRPr="00123770">
              <w:rPr>
                <w:rFonts w:eastAsia="Times New Roman" w:cs="Times New Roman"/>
                <w:bCs/>
                <w:sz w:val="18"/>
              </w:rPr>
              <w:t>__________%</w:t>
            </w:r>
          </w:p>
        </w:tc>
        <w:tc>
          <w:tcPr>
            <w:tcW w:w="980" w:type="pct"/>
            <w:vAlign w:val="center"/>
          </w:tcPr>
          <w:p w14:paraId="64D76610" w14:textId="77777777" w:rsidR="00123770" w:rsidRPr="00123770" w:rsidRDefault="00123770" w:rsidP="00123770">
            <w:pPr>
              <w:jc w:val="center"/>
              <w:rPr>
                <w:rFonts w:eastAsia="Times New Roman" w:cs="Times New Roman"/>
                <w:bCs/>
                <w:sz w:val="18"/>
                <w:szCs w:val="24"/>
              </w:rPr>
            </w:pPr>
            <w:r w:rsidRPr="00123770">
              <w:rPr>
                <w:rFonts w:eastAsia="Times New Roman" w:cs="Times New Roman"/>
                <w:b/>
                <w:bCs/>
                <w:sz w:val="18"/>
              </w:rPr>
              <w:t>(F2)</w:t>
            </w:r>
            <w:r w:rsidRPr="00123770">
              <w:rPr>
                <w:rFonts w:eastAsia="Times New Roman" w:cs="Times New Roman"/>
                <w:bCs/>
                <w:sz w:val="18"/>
              </w:rPr>
              <w:t>__________%</w:t>
            </w:r>
          </w:p>
        </w:tc>
      </w:tr>
    </w:tbl>
    <w:p w14:paraId="0076D158" w14:textId="77777777" w:rsidR="00123770" w:rsidRPr="00123770" w:rsidRDefault="00123770" w:rsidP="00123770">
      <w:pPr>
        <w:rPr>
          <w:rFonts w:eastAsia="Times New Roman" w:cs="Times New Roman"/>
          <w:b/>
          <w:smallCaps/>
          <w:szCs w:val="24"/>
        </w:rPr>
      </w:pPr>
    </w:p>
    <w:p w14:paraId="6949CFFE" w14:textId="77777777" w:rsidR="00123770" w:rsidRPr="00123770" w:rsidRDefault="00123770" w:rsidP="00123770">
      <w:pPr>
        <w:jc w:val="center"/>
        <w:rPr>
          <w:rFonts w:eastAsia="Times New Roman" w:cs="Times New Roman"/>
          <w:b/>
          <w:smallCaps/>
          <w:szCs w:val="24"/>
        </w:rPr>
      </w:pPr>
      <w:r w:rsidRPr="00123770">
        <w:rPr>
          <w:rFonts w:ascii="Arial" w:eastAsia="Times New Roman" w:hAnsi="Arial" w:cs="Arial"/>
          <w:b/>
          <w:smallCaps/>
          <w:szCs w:val="24"/>
        </w:rPr>
        <w:br w:type="page"/>
      </w:r>
      <w:r w:rsidRPr="00123770">
        <w:rPr>
          <w:rFonts w:eastAsia="Times New Roman" w:cs="Times New Roman"/>
          <w:b/>
          <w:smallCaps/>
          <w:szCs w:val="24"/>
        </w:rPr>
        <w:lastRenderedPageBreak/>
        <w:t>MDOT MBE FORM B</w:t>
      </w:r>
    </w:p>
    <w:p w14:paraId="4FBD37DD" w14:textId="77777777" w:rsidR="00123770" w:rsidRPr="00123770" w:rsidRDefault="00123770" w:rsidP="00123770">
      <w:pPr>
        <w:jc w:val="center"/>
        <w:rPr>
          <w:rFonts w:eastAsia="Times New Roman" w:cs="Times New Roman"/>
          <w:b/>
          <w:smallCaps/>
          <w:szCs w:val="24"/>
        </w:rPr>
      </w:pPr>
      <w:r w:rsidRPr="00123770">
        <w:rPr>
          <w:rFonts w:eastAsia="Times New Roman" w:cs="Times New Roman"/>
          <w:b/>
          <w:smallCaps/>
          <w:szCs w:val="24"/>
        </w:rPr>
        <w:t>STATE-FUNDED CONTRACTS</w:t>
      </w:r>
    </w:p>
    <w:p w14:paraId="2914F081" w14:textId="77777777" w:rsidR="00123770" w:rsidRPr="00123770" w:rsidRDefault="00123770" w:rsidP="00123770">
      <w:pPr>
        <w:jc w:val="center"/>
        <w:rPr>
          <w:rFonts w:eastAsia="Times New Roman" w:cs="Times New Roman"/>
          <w:b/>
          <w:smallCaps/>
          <w:szCs w:val="24"/>
        </w:rPr>
      </w:pPr>
      <w:r w:rsidRPr="00123770">
        <w:rPr>
          <w:rFonts w:eastAsia="Times New Roman" w:cs="Times New Roman"/>
          <w:b/>
          <w:smallCaps/>
          <w:szCs w:val="24"/>
        </w:rPr>
        <w:t>PART 2 – MBE PARTICIPATION SCHEDULE</w:t>
      </w:r>
    </w:p>
    <w:p w14:paraId="235B48D3" w14:textId="77777777" w:rsidR="00123770" w:rsidRPr="00123770" w:rsidRDefault="00123770" w:rsidP="00123770">
      <w:pPr>
        <w:jc w:val="both"/>
        <w:rPr>
          <w:rFonts w:eastAsia="Times New Roman" w:cs="Times New Roman"/>
          <w:b/>
          <w:smallCaps/>
          <w:szCs w:val="24"/>
        </w:rPr>
      </w:pPr>
      <w:r w:rsidRPr="00123770">
        <w:rPr>
          <w:rFonts w:eastAsia="Times New Roman" w:cs="Times New Roman"/>
          <w:b/>
          <w:smallCaps/>
          <w:szCs w:val="24"/>
        </w:rPr>
        <w:t>Page __ of ___</w:t>
      </w:r>
    </w:p>
    <w:p w14:paraId="000596D4" w14:textId="77777777" w:rsidR="00123770" w:rsidRPr="00123770" w:rsidRDefault="00123770" w:rsidP="00123770">
      <w:pPr>
        <w:jc w:val="both"/>
        <w:rPr>
          <w:rFonts w:eastAsia="Times New Roman" w:cs="Times New Roman"/>
          <w:b/>
          <w:smallCaps/>
          <w:szCs w:val="24"/>
        </w:rPr>
      </w:pPr>
    </w:p>
    <w:p w14:paraId="71780420" w14:textId="77777777" w:rsidR="00123770" w:rsidRPr="00123770" w:rsidRDefault="00123770" w:rsidP="00123770">
      <w:pPr>
        <w:jc w:val="both"/>
        <w:rPr>
          <w:rFonts w:eastAsia="Times New Roman" w:cs="Times New Roman"/>
          <w:b/>
          <w:smallCaps/>
          <w:szCs w:val="24"/>
          <w:u w:val="single"/>
        </w:rPr>
      </w:pPr>
      <w:r w:rsidRPr="00123770">
        <w:rPr>
          <w:rFonts w:eastAsia="Times New Roman" w:cs="Times New Roman"/>
          <w:b/>
          <w:smallCaps/>
          <w:szCs w:val="24"/>
          <w:u w:val="single"/>
        </w:rPr>
        <w:t>Parts</w:t>
      </w:r>
      <w:r w:rsidRPr="00123770">
        <w:rPr>
          <w:rFonts w:eastAsia="Times New Roman" w:cs="Times New Roman"/>
          <w:b/>
          <w:i/>
          <w:smallCaps/>
          <w:szCs w:val="24"/>
          <w:u w:val="single"/>
        </w:rPr>
        <w:t xml:space="preserve">  </w:t>
      </w:r>
      <w:r w:rsidRPr="00123770">
        <w:rPr>
          <w:rFonts w:eastAsia="Times New Roman" w:cs="Times New Roman"/>
          <w:b/>
          <w:smallCaps/>
          <w:szCs w:val="24"/>
          <w:u w:val="single"/>
        </w:rPr>
        <w:t>2 and 3 must be included with the bid/proposal.  If the bidder/offeror fails to accurately complete and submit part 2 with the bid/proposal as required, the bid shall be deemed not responsive or the proposal shall be deemed not susceptible of being selected for award.</w:t>
      </w:r>
    </w:p>
    <w:p w14:paraId="244339E9" w14:textId="77777777" w:rsidR="00123770" w:rsidRPr="00123770" w:rsidRDefault="00123770" w:rsidP="00123770">
      <w:pPr>
        <w:jc w:val="both"/>
        <w:rPr>
          <w:rFonts w:eastAsia="Times New Roman" w:cs="Times New Roman"/>
          <w:b/>
          <w:smallCap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3471"/>
        <w:gridCol w:w="3839"/>
      </w:tblGrid>
      <w:tr w:rsidR="00123770" w:rsidRPr="00123770" w14:paraId="68398656" w14:textId="77777777" w:rsidTr="00D62C60">
        <w:tc>
          <w:tcPr>
            <w:tcW w:w="1091" w:type="pct"/>
          </w:tcPr>
          <w:p w14:paraId="421171D7" w14:textId="77777777" w:rsidR="00123770" w:rsidRPr="00123770" w:rsidRDefault="00123770" w:rsidP="00123770">
            <w:pPr>
              <w:rPr>
                <w:rFonts w:eastAsia="Times New Roman" w:cs="Times New Roman"/>
                <w:b/>
                <w:bCs/>
                <w:szCs w:val="24"/>
              </w:rPr>
            </w:pPr>
            <w:r w:rsidRPr="00123770">
              <w:rPr>
                <w:rFonts w:eastAsia="Times New Roman" w:cs="Times New Roman"/>
                <w:b/>
                <w:bCs/>
                <w:sz w:val="22"/>
              </w:rPr>
              <w:t>Prime Contractor</w:t>
            </w:r>
          </w:p>
        </w:tc>
        <w:tc>
          <w:tcPr>
            <w:tcW w:w="1856" w:type="pct"/>
          </w:tcPr>
          <w:p w14:paraId="324928E9" w14:textId="77777777" w:rsidR="00123770" w:rsidRPr="00123770" w:rsidRDefault="00123770" w:rsidP="00123770">
            <w:pPr>
              <w:rPr>
                <w:rFonts w:eastAsia="Times New Roman" w:cs="Times New Roman"/>
                <w:b/>
                <w:bCs/>
                <w:szCs w:val="24"/>
              </w:rPr>
            </w:pPr>
            <w:r w:rsidRPr="00123770">
              <w:rPr>
                <w:rFonts w:eastAsia="Times New Roman" w:cs="Times New Roman"/>
                <w:b/>
                <w:bCs/>
                <w:sz w:val="22"/>
              </w:rPr>
              <w:t>Project Description</w:t>
            </w:r>
          </w:p>
        </w:tc>
        <w:tc>
          <w:tcPr>
            <w:tcW w:w="2054" w:type="pct"/>
          </w:tcPr>
          <w:p w14:paraId="3BB34A63" w14:textId="77777777" w:rsidR="00123770" w:rsidRPr="00123770" w:rsidRDefault="00123770" w:rsidP="00123770">
            <w:bookmarkStart w:id="305" w:name="_Toc505842560"/>
            <w:bookmarkStart w:id="306" w:name="_Toc508791213"/>
            <w:r w:rsidRPr="00123770">
              <w:t>Solicitation Number</w:t>
            </w:r>
            <w:bookmarkEnd w:id="305"/>
            <w:bookmarkEnd w:id="306"/>
          </w:p>
        </w:tc>
      </w:tr>
      <w:tr w:rsidR="00123770" w:rsidRPr="00123770" w14:paraId="4813B454" w14:textId="77777777" w:rsidTr="00D62C60">
        <w:trPr>
          <w:trHeight w:val="233"/>
        </w:trPr>
        <w:tc>
          <w:tcPr>
            <w:tcW w:w="1091" w:type="pct"/>
          </w:tcPr>
          <w:p w14:paraId="01E3914C" w14:textId="77777777" w:rsidR="00123770" w:rsidRPr="00123770" w:rsidRDefault="00123770" w:rsidP="00123770">
            <w:pPr>
              <w:rPr>
                <w:rFonts w:eastAsia="Times New Roman" w:cs="Times New Roman"/>
                <w:sz w:val="16"/>
                <w:szCs w:val="16"/>
              </w:rPr>
            </w:pPr>
            <w:r w:rsidRPr="00123770">
              <w:rPr>
                <w:rFonts w:eastAsia="Times New Roman" w:cs="Times New Roman"/>
                <w:sz w:val="16"/>
                <w:szCs w:val="16"/>
              </w:rPr>
              <w:fldChar w:fldCharType="begin">
                <w:ffData>
                  <w:name w:val="Text1"/>
                  <w:enabled/>
                  <w:calcOnExit w:val="0"/>
                  <w:textInput/>
                </w:ffData>
              </w:fldChar>
            </w:r>
            <w:r w:rsidRPr="00123770">
              <w:rPr>
                <w:rFonts w:eastAsia="Times New Roman" w:cs="Times New Roman"/>
                <w:sz w:val="16"/>
                <w:szCs w:val="16"/>
              </w:rPr>
              <w:instrText xml:space="preserve"> FORMTEXT </w:instrText>
            </w:r>
            <w:r w:rsidRPr="00123770">
              <w:rPr>
                <w:rFonts w:eastAsia="Times New Roman" w:cs="Times New Roman"/>
                <w:sz w:val="16"/>
                <w:szCs w:val="16"/>
              </w:rPr>
            </w:r>
            <w:r w:rsidRPr="00123770">
              <w:rPr>
                <w:rFonts w:eastAsia="Times New Roman" w:cs="Times New Roman"/>
                <w:sz w:val="16"/>
                <w:szCs w:val="16"/>
              </w:rPr>
              <w:fldChar w:fldCharType="separate"/>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sz w:val="16"/>
                <w:szCs w:val="16"/>
              </w:rPr>
              <w:fldChar w:fldCharType="end"/>
            </w:r>
          </w:p>
        </w:tc>
        <w:tc>
          <w:tcPr>
            <w:tcW w:w="1856" w:type="pct"/>
          </w:tcPr>
          <w:p w14:paraId="1249D459" w14:textId="77777777" w:rsidR="00123770" w:rsidRPr="00123770" w:rsidRDefault="00123770" w:rsidP="00123770">
            <w:pPr>
              <w:rPr>
                <w:rFonts w:eastAsia="Times New Roman" w:cs="Times New Roman"/>
                <w:sz w:val="16"/>
                <w:szCs w:val="16"/>
              </w:rPr>
            </w:pPr>
            <w:r w:rsidRPr="00123770">
              <w:rPr>
                <w:rFonts w:eastAsia="Times New Roman" w:cs="Times New Roman"/>
                <w:sz w:val="16"/>
                <w:szCs w:val="16"/>
              </w:rPr>
              <w:fldChar w:fldCharType="begin">
                <w:ffData>
                  <w:name w:val="Text2"/>
                  <w:enabled/>
                  <w:calcOnExit w:val="0"/>
                  <w:textInput/>
                </w:ffData>
              </w:fldChar>
            </w:r>
            <w:r w:rsidRPr="00123770">
              <w:rPr>
                <w:rFonts w:eastAsia="Times New Roman" w:cs="Times New Roman"/>
                <w:sz w:val="16"/>
                <w:szCs w:val="16"/>
              </w:rPr>
              <w:instrText xml:space="preserve"> FORMTEXT </w:instrText>
            </w:r>
            <w:r w:rsidRPr="00123770">
              <w:rPr>
                <w:rFonts w:eastAsia="Times New Roman" w:cs="Times New Roman"/>
                <w:sz w:val="16"/>
                <w:szCs w:val="16"/>
              </w:rPr>
            </w:r>
            <w:r w:rsidRPr="00123770">
              <w:rPr>
                <w:rFonts w:eastAsia="Times New Roman" w:cs="Times New Roman"/>
                <w:sz w:val="16"/>
                <w:szCs w:val="16"/>
              </w:rPr>
              <w:fldChar w:fldCharType="separate"/>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sz w:val="16"/>
                <w:szCs w:val="16"/>
              </w:rPr>
              <w:fldChar w:fldCharType="end"/>
            </w:r>
          </w:p>
          <w:p w14:paraId="3564159B" w14:textId="77777777" w:rsidR="00123770" w:rsidRPr="00123770" w:rsidRDefault="00123770" w:rsidP="00123770">
            <w:pPr>
              <w:rPr>
                <w:rFonts w:eastAsia="Times New Roman" w:cs="Times New Roman"/>
                <w:sz w:val="16"/>
                <w:szCs w:val="16"/>
              </w:rPr>
            </w:pPr>
          </w:p>
        </w:tc>
        <w:tc>
          <w:tcPr>
            <w:tcW w:w="2054" w:type="pct"/>
          </w:tcPr>
          <w:p w14:paraId="5B9D996C" w14:textId="77777777" w:rsidR="00123770" w:rsidRPr="00123770" w:rsidRDefault="00123770" w:rsidP="00123770">
            <w:pPr>
              <w:rPr>
                <w:rFonts w:eastAsia="Times New Roman" w:cs="Times New Roman"/>
                <w:sz w:val="16"/>
                <w:szCs w:val="16"/>
              </w:rPr>
            </w:pPr>
            <w:r w:rsidRPr="00123770">
              <w:rPr>
                <w:rFonts w:eastAsia="Times New Roman" w:cs="Times New Roman"/>
                <w:sz w:val="16"/>
                <w:szCs w:val="16"/>
              </w:rPr>
              <w:fldChar w:fldCharType="begin">
                <w:ffData>
                  <w:name w:val="Text3"/>
                  <w:enabled/>
                  <w:calcOnExit w:val="0"/>
                  <w:textInput/>
                </w:ffData>
              </w:fldChar>
            </w:r>
            <w:r w:rsidRPr="00123770">
              <w:rPr>
                <w:rFonts w:eastAsia="Times New Roman" w:cs="Times New Roman"/>
                <w:sz w:val="16"/>
                <w:szCs w:val="16"/>
              </w:rPr>
              <w:instrText xml:space="preserve"> FORMTEXT </w:instrText>
            </w:r>
            <w:r w:rsidRPr="00123770">
              <w:rPr>
                <w:rFonts w:eastAsia="Times New Roman" w:cs="Times New Roman"/>
                <w:sz w:val="16"/>
                <w:szCs w:val="16"/>
              </w:rPr>
            </w:r>
            <w:r w:rsidRPr="00123770">
              <w:rPr>
                <w:rFonts w:eastAsia="Times New Roman" w:cs="Times New Roman"/>
                <w:sz w:val="16"/>
                <w:szCs w:val="16"/>
              </w:rPr>
              <w:fldChar w:fldCharType="separate"/>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sz w:val="16"/>
                <w:szCs w:val="16"/>
              </w:rPr>
              <w:fldChar w:fldCharType="end"/>
            </w:r>
          </w:p>
        </w:tc>
      </w:tr>
    </w:tbl>
    <w:p w14:paraId="36F9CA2A" w14:textId="77777777" w:rsidR="00123770" w:rsidRPr="00123770" w:rsidRDefault="00123770" w:rsidP="00123770">
      <w:pPr>
        <w:rPr>
          <w:rFonts w:eastAsia="Times New Roman" w:cs="Times New Roman"/>
          <w:sz w:val="16"/>
          <w:szCs w:val="16"/>
        </w:rPr>
      </w:pPr>
    </w:p>
    <w:p w14:paraId="27CD8A52" w14:textId="77777777" w:rsidR="00123770" w:rsidRPr="00123770" w:rsidRDefault="00123770" w:rsidP="00123770">
      <w:pPr>
        <w:jc w:val="both"/>
        <w:rPr>
          <w:rFonts w:eastAsia="Times New Roman" w:cs="Times New Roman"/>
          <w:b/>
          <w:bCs/>
          <w:sz w:val="16"/>
          <w:szCs w:val="16"/>
        </w:rPr>
      </w:pPr>
      <w:r w:rsidRPr="00123770">
        <w:rPr>
          <w:rFonts w:eastAsia="Times New Roman" w:cs="Times New Roman"/>
          <w:b/>
          <w:bCs/>
          <w:sz w:val="16"/>
          <w:szCs w:val="16"/>
        </w:rPr>
        <w:t>LIST INFORMATION FOR EACH CERTIFIED MBE PRIME OR MBE SUBCONTRACTOR YOU AGREE TO USE TO ACHIEVE THE MBE PARTICIPATION GOAL AND SUB-GOALS, IF ANY. NOTE INSTRUCTIONS IN EACH COLUMN.</w:t>
      </w:r>
    </w:p>
    <w:p w14:paraId="13403632" w14:textId="77777777" w:rsidR="00123770" w:rsidRPr="00123770" w:rsidRDefault="00123770" w:rsidP="00123770">
      <w:pPr>
        <w:rPr>
          <w:rFonts w:eastAsia="Times New Roman" w:cs="Times New Roman"/>
          <w:bCs/>
          <w:sz w:val="18"/>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3"/>
        <w:gridCol w:w="1976"/>
        <w:gridCol w:w="5611"/>
      </w:tblGrid>
      <w:tr w:rsidR="00123770" w:rsidRPr="00123770" w14:paraId="7B03A01F" w14:textId="77777777" w:rsidTr="00D62C60">
        <w:trPr>
          <w:trHeight w:val="899"/>
          <w:jc w:val="center"/>
        </w:trPr>
        <w:tc>
          <w:tcPr>
            <w:tcW w:w="973" w:type="pct"/>
          </w:tcPr>
          <w:p w14:paraId="216BDDCE" w14:textId="77777777" w:rsidR="00123770" w:rsidRPr="00123770" w:rsidRDefault="00123770" w:rsidP="00123770">
            <w:pPr>
              <w:rPr>
                <w:rFonts w:eastAsia="Times New Roman" w:cs="Times New Roman"/>
                <w:b/>
                <w:bCs/>
                <w:szCs w:val="24"/>
              </w:rPr>
            </w:pPr>
            <w:r w:rsidRPr="00123770">
              <w:rPr>
                <w:rFonts w:eastAsia="Times New Roman" w:cs="Times New Roman"/>
                <w:b/>
                <w:bCs/>
                <w:sz w:val="22"/>
              </w:rPr>
              <w:t>COLUMN 1</w:t>
            </w:r>
          </w:p>
        </w:tc>
        <w:tc>
          <w:tcPr>
            <w:tcW w:w="996" w:type="pct"/>
          </w:tcPr>
          <w:p w14:paraId="4228DFCF" w14:textId="77777777" w:rsidR="00123770" w:rsidRPr="00123770" w:rsidRDefault="00123770" w:rsidP="00123770">
            <w:pPr>
              <w:rPr>
                <w:rFonts w:eastAsia="Times New Roman" w:cs="Times New Roman"/>
                <w:b/>
                <w:bCs/>
                <w:szCs w:val="24"/>
              </w:rPr>
            </w:pPr>
            <w:r w:rsidRPr="00123770">
              <w:rPr>
                <w:rFonts w:eastAsia="Times New Roman" w:cs="Times New Roman"/>
                <w:b/>
                <w:bCs/>
                <w:sz w:val="22"/>
              </w:rPr>
              <w:t>COLUMN 2</w:t>
            </w:r>
          </w:p>
        </w:tc>
        <w:tc>
          <w:tcPr>
            <w:tcW w:w="3031" w:type="pct"/>
          </w:tcPr>
          <w:p w14:paraId="351ED5FA" w14:textId="77777777" w:rsidR="00123770" w:rsidRPr="00123770" w:rsidRDefault="00123770" w:rsidP="00123770">
            <w:pPr>
              <w:ind w:right="180"/>
              <w:rPr>
                <w:rFonts w:eastAsia="Times New Roman" w:cs="Times New Roman"/>
                <w:sz w:val="16"/>
                <w:szCs w:val="16"/>
              </w:rPr>
            </w:pPr>
            <w:r w:rsidRPr="00123770">
              <w:rPr>
                <w:rFonts w:eastAsia="Times New Roman" w:cs="Times New Roman"/>
                <w:b/>
                <w:sz w:val="22"/>
              </w:rPr>
              <w:t>COLUMN 3</w:t>
            </w:r>
            <w:r w:rsidRPr="00123770">
              <w:rPr>
                <w:rFonts w:eastAsia="Times New Roman" w:cs="Times New Roman"/>
              </w:rPr>
              <w:t xml:space="preserve"> </w:t>
            </w:r>
            <w:r w:rsidRPr="00123770">
              <w:rPr>
                <w:rFonts w:eastAsia="Times New Roman" w:cs="Times New Roman"/>
                <w:sz w:val="16"/>
                <w:szCs w:val="16"/>
              </w:rPr>
              <w:t xml:space="preserve">Unless the bidder/offeror requested a waiver in MDOT MBE Form A – State Funded Contracts for this solicitation, the cumulative MBE participation for all MBE firms listed herein must equal at least the MBE participation goal </w:t>
            </w:r>
            <w:r w:rsidRPr="00123770">
              <w:rPr>
                <w:rFonts w:eastAsia="Times New Roman" w:cs="Times New Roman"/>
                <w:sz w:val="16"/>
                <w:szCs w:val="16"/>
                <w:u w:val="single"/>
              </w:rPr>
              <w:t>and</w:t>
            </w:r>
            <w:r w:rsidRPr="00123770">
              <w:rPr>
                <w:rFonts w:eastAsia="Times New Roman" w:cs="Times New Roman"/>
                <w:sz w:val="16"/>
                <w:szCs w:val="16"/>
              </w:rPr>
              <w:t xml:space="preserve"> sub-goals (if applicable) set forth in Form A.</w:t>
            </w:r>
          </w:p>
        </w:tc>
      </w:tr>
      <w:tr w:rsidR="00123770" w:rsidRPr="00123770" w14:paraId="2760ED7B" w14:textId="77777777" w:rsidTr="00D62C60">
        <w:trPr>
          <w:trHeight w:val="1152"/>
          <w:jc w:val="center"/>
        </w:trPr>
        <w:tc>
          <w:tcPr>
            <w:tcW w:w="973" w:type="pct"/>
          </w:tcPr>
          <w:p w14:paraId="5522D054" w14:textId="77777777" w:rsidR="00123770" w:rsidRPr="00123770" w:rsidRDefault="00123770" w:rsidP="00123770">
            <w:pPr>
              <w:rPr>
                <w:rFonts w:eastAsia="Times New Roman" w:cs="Times New Roman"/>
                <w:b/>
                <w:bCs/>
                <w:sz w:val="16"/>
                <w:szCs w:val="16"/>
              </w:rPr>
            </w:pPr>
            <w:r w:rsidRPr="00123770">
              <w:rPr>
                <w:rFonts w:eastAsia="Times New Roman" w:cs="Times New Roman"/>
                <w:b/>
                <w:bCs/>
                <w:sz w:val="16"/>
                <w:szCs w:val="16"/>
              </w:rPr>
              <w:t>NAME OF MBE PRIME OR MBE SUBCONTRACTOR</w:t>
            </w:r>
          </w:p>
          <w:p w14:paraId="339F0527" w14:textId="77777777" w:rsidR="00123770" w:rsidRPr="00123770" w:rsidRDefault="00123770" w:rsidP="00123770">
            <w:pPr>
              <w:rPr>
                <w:rFonts w:eastAsia="Times New Roman" w:cs="Times New Roman"/>
                <w:b/>
                <w:bCs/>
                <w:sz w:val="16"/>
                <w:szCs w:val="16"/>
              </w:rPr>
            </w:pPr>
            <w:r w:rsidRPr="00123770">
              <w:rPr>
                <w:rFonts w:eastAsia="Times New Roman" w:cs="Times New Roman"/>
                <w:b/>
                <w:bCs/>
                <w:sz w:val="16"/>
                <w:szCs w:val="16"/>
              </w:rPr>
              <w:t xml:space="preserve">AND TIER </w:t>
            </w:r>
          </w:p>
          <w:p w14:paraId="76956C73" w14:textId="77777777" w:rsidR="00123770" w:rsidRPr="00123770" w:rsidRDefault="00123770" w:rsidP="00123770">
            <w:pPr>
              <w:rPr>
                <w:rFonts w:eastAsia="Times New Roman" w:cs="Times New Roman"/>
                <w:b/>
                <w:bCs/>
                <w:sz w:val="16"/>
                <w:szCs w:val="16"/>
              </w:rPr>
            </w:pPr>
          </w:p>
        </w:tc>
        <w:tc>
          <w:tcPr>
            <w:tcW w:w="996" w:type="pct"/>
          </w:tcPr>
          <w:p w14:paraId="5D6E7C53" w14:textId="77777777" w:rsidR="00123770" w:rsidRPr="00123770" w:rsidRDefault="00123770" w:rsidP="00123770">
            <w:pPr>
              <w:rPr>
                <w:rFonts w:eastAsia="Times New Roman" w:cs="Times New Roman"/>
                <w:b/>
                <w:bCs/>
                <w:sz w:val="16"/>
                <w:szCs w:val="16"/>
              </w:rPr>
            </w:pPr>
            <w:r w:rsidRPr="00123770">
              <w:rPr>
                <w:rFonts w:eastAsia="Times New Roman" w:cs="Times New Roman"/>
                <w:b/>
                <w:bCs/>
                <w:sz w:val="16"/>
                <w:szCs w:val="16"/>
              </w:rPr>
              <w:t>CERTIFICATION NO.  AND MBE CLASSIFICATION</w:t>
            </w:r>
          </w:p>
        </w:tc>
        <w:tc>
          <w:tcPr>
            <w:tcW w:w="3031" w:type="pct"/>
          </w:tcPr>
          <w:p w14:paraId="72A4626D" w14:textId="77777777" w:rsidR="00123770" w:rsidRPr="00123770" w:rsidRDefault="00123770" w:rsidP="00123770">
            <w:pPr>
              <w:ind w:right="180"/>
              <w:rPr>
                <w:rFonts w:eastAsia="Times New Roman" w:cs="Times New Roman"/>
                <w:b/>
                <w:bCs/>
                <w:sz w:val="16"/>
                <w:szCs w:val="16"/>
              </w:rPr>
            </w:pPr>
            <w:r w:rsidRPr="00123770">
              <w:rPr>
                <w:rFonts w:eastAsia="Times New Roman" w:cs="Times New Roman"/>
                <w:sz w:val="16"/>
                <w:szCs w:val="16"/>
              </w:rPr>
              <w:t>FOR PURPOSES OF ACHIEVING THE MBE PARTICIPATION GOAL AND SUB-GOALS, refer to Sections 5 through 8 in Part 1 - Instructions.  State the percentage amount of the products/services in Line 3.1, except for those products or services where the MBE firm is being used as a wholesaler, supplier, or regular dealer.  For items of work where the MBE firm is being used as a supplier, wholesaler and/or regular dealer, complete Line 3.2 using the 60% Rule.  For items of work where the MBE firm is the prime, complete Line 3.3.</w:t>
            </w:r>
          </w:p>
        </w:tc>
      </w:tr>
      <w:tr w:rsidR="00123770" w:rsidRPr="00123770" w14:paraId="74F5893E" w14:textId="77777777" w:rsidTr="00D62C60">
        <w:trPr>
          <w:trHeight w:val="350"/>
          <w:jc w:val="center"/>
        </w:trPr>
        <w:tc>
          <w:tcPr>
            <w:tcW w:w="973" w:type="pct"/>
          </w:tcPr>
          <w:p w14:paraId="4C834127" w14:textId="77777777" w:rsidR="00123770" w:rsidRPr="00123770" w:rsidRDefault="00123770" w:rsidP="00123770">
            <w:pPr>
              <w:rPr>
                <w:rFonts w:eastAsia="Times New Roman" w:cs="Times New Roman"/>
                <w:b/>
                <w:bCs/>
                <w:sz w:val="16"/>
                <w:szCs w:val="16"/>
              </w:rPr>
            </w:pPr>
            <w:r w:rsidRPr="00123770">
              <w:rPr>
                <w:rFonts w:eastAsia="Times New Roman" w:cs="Times New Roman"/>
                <w:b/>
                <w:bCs/>
                <w:sz w:val="16"/>
                <w:szCs w:val="16"/>
              </w:rPr>
              <w:t>MBE Name:</w:t>
            </w:r>
          </w:p>
          <w:p w14:paraId="62675B38" w14:textId="77777777" w:rsidR="00123770" w:rsidRPr="00123770" w:rsidRDefault="00123770" w:rsidP="00123770">
            <w:pPr>
              <w:rPr>
                <w:rFonts w:eastAsia="Times New Roman" w:cs="Times New Roman"/>
                <w:bCs/>
                <w:sz w:val="14"/>
                <w:szCs w:val="14"/>
              </w:rPr>
            </w:pPr>
          </w:p>
          <w:p w14:paraId="32235C52" w14:textId="77777777" w:rsidR="00123770" w:rsidRPr="00123770" w:rsidRDefault="00123770" w:rsidP="00123770">
            <w:pPr>
              <w:pBdr>
                <w:bottom w:val="single" w:sz="12" w:space="1" w:color="auto"/>
              </w:pBdr>
              <w:rPr>
                <w:rFonts w:eastAsia="Times New Roman" w:cs="Times New Roman"/>
                <w:sz w:val="16"/>
                <w:szCs w:val="16"/>
              </w:rPr>
            </w:pPr>
            <w:r w:rsidRPr="00123770">
              <w:rPr>
                <w:rFonts w:eastAsia="Times New Roman" w:cs="Times New Roman"/>
                <w:sz w:val="16"/>
                <w:szCs w:val="16"/>
              </w:rPr>
              <w:fldChar w:fldCharType="begin">
                <w:ffData>
                  <w:name w:val="Text5"/>
                  <w:enabled/>
                  <w:calcOnExit w:val="0"/>
                  <w:textInput/>
                </w:ffData>
              </w:fldChar>
            </w:r>
            <w:r w:rsidRPr="00123770">
              <w:rPr>
                <w:rFonts w:eastAsia="Times New Roman" w:cs="Times New Roman"/>
                <w:sz w:val="16"/>
                <w:szCs w:val="16"/>
              </w:rPr>
              <w:instrText xml:space="preserve"> FORMTEXT </w:instrText>
            </w:r>
            <w:r w:rsidRPr="00123770">
              <w:rPr>
                <w:rFonts w:eastAsia="Times New Roman" w:cs="Times New Roman"/>
                <w:sz w:val="16"/>
                <w:szCs w:val="16"/>
              </w:rPr>
            </w:r>
            <w:r w:rsidRPr="00123770">
              <w:rPr>
                <w:rFonts w:eastAsia="Times New Roman" w:cs="Times New Roman"/>
                <w:sz w:val="16"/>
                <w:szCs w:val="16"/>
              </w:rPr>
              <w:fldChar w:fldCharType="separate"/>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sz w:val="16"/>
                <w:szCs w:val="16"/>
              </w:rPr>
              <w:fldChar w:fldCharType="end"/>
            </w:r>
          </w:p>
          <w:p w14:paraId="11997BA0" w14:textId="77777777" w:rsidR="00123770" w:rsidRPr="00123770" w:rsidRDefault="00123770" w:rsidP="00123770">
            <w:pPr>
              <w:rPr>
                <w:rFonts w:eastAsia="Times New Roman" w:cs="Times New Roman"/>
                <w:sz w:val="16"/>
                <w:szCs w:val="16"/>
              </w:rPr>
            </w:pPr>
          </w:p>
          <w:p w14:paraId="482867B1" w14:textId="77777777" w:rsidR="00123770" w:rsidRPr="00123770" w:rsidRDefault="00123770" w:rsidP="00123770">
            <w:pPr>
              <w:rPr>
                <w:rFonts w:eastAsia="Times New Roman" w:cs="Times New Roman"/>
                <w:bCs/>
                <w:sz w:val="14"/>
                <w:szCs w:val="14"/>
              </w:rPr>
            </w:pPr>
          </w:p>
          <w:p w14:paraId="511EBE7A" w14:textId="77777777" w:rsidR="00123770" w:rsidRPr="00123770" w:rsidRDefault="00123770" w:rsidP="00123770">
            <w:pPr>
              <w:rPr>
                <w:rFonts w:eastAsia="Times New Roman" w:cs="Times New Roman"/>
                <w:bCs/>
                <w:sz w:val="16"/>
                <w:szCs w:val="16"/>
              </w:rPr>
            </w:pPr>
            <w:r w:rsidRPr="00123770">
              <w:rPr>
                <w:rFonts w:eastAsia="Times New Roman" w:cs="Times New Roman"/>
                <w:bCs/>
                <w:sz w:val="16"/>
                <w:szCs w:val="16"/>
              </w:rPr>
              <w:fldChar w:fldCharType="begin">
                <w:ffData>
                  <w:name w:val="Check1"/>
                  <w:enabled/>
                  <w:calcOnExit w:val="0"/>
                  <w:checkBox>
                    <w:sizeAuto/>
                    <w:default w:val="0"/>
                  </w:checkBox>
                </w:ffData>
              </w:fldChar>
            </w:r>
            <w:r w:rsidRPr="00123770">
              <w:rPr>
                <w:rFonts w:eastAsia="Times New Roman" w:cs="Times New Roman"/>
                <w:bCs/>
                <w:sz w:val="16"/>
                <w:szCs w:val="16"/>
              </w:rPr>
              <w:instrText xml:space="preserve"> FORMCHECKBOX </w:instrText>
            </w:r>
            <w:r w:rsidR="00D32150">
              <w:rPr>
                <w:rFonts w:eastAsia="Times New Roman" w:cs="Times New Roman"/>
                <w:bCs/>
                <w:sz w:val="16"/>
                <w:szCs w:val="16"/>
              </w:rPr>
            </w:r>
            <w:r w:rsidR="00D32150">
              <w:rPr>
                <w:rFonts w:eastAsia="Times New Roman" w:cs="Times New Roman"/>
                <w:bCs/>
                <w:sz w:val="16"/>
                <w:szCs w:val="16"/>
              </w:rPr>
              <w:fldChar w:fldCharType="separate"/>
            </w:r>
            <w:r w:rsidRPr="00123770">
              <w:rPr>
                <w:rFonts w:eastAsia="Times New Roman" w:cs="Times New Roman"/>
                <w:bCs/>
                <w:sz w:val="16"/>
                <w:szCs w:val="16"/>
              </w:rPr>
              <w:fldChar w:fldCharType="end"/>
            </w:r>
            <w:r w:rsidRPr="00123770">
              <w:rPr>
                <w:rFonts w:eastAsia="Times New Roman" w:cs="Times New Roman"/>
                <w:bCs/>
                <w:sz w:val="16"/>
                <w:szCs w:val="16"/>
              </w:rPr>
              <w:t xml:space="preserve"> Check here if MBE firm is a subcontractor and complete in accordance with Sections 6, 7, &amp; 8 of Part 1 - Instructions.  If this box is checked, complete 3.1 or 3.2 in Column C, whichever is appropriate.</w:t>
            </w:r>
          </w:p>
          <w:p w14:paraId="237E2B9C" w14:textId="77777777" w:rsidR="00123770" w:rsidRPr="00123770" w:rsidRDefault="00123770" w:rsidP="00123770">
            <w:pPr>
              <w:rPr>
                <w:rFonts w:eastAsia="Times New Roman" w:cs="Times New Roman"/>
                <w:bCs/>
                <w:sz w:val="16"/>
                <w:szCs w:val="16"/>
              </w:rPr>
            </w:pPr>
          </w:p>
          <w:p w14:paraId="3A5BB89E" w14:textId="77777777" w:rsidR="00123770" w:rsidRPr="00123770" w:rsidRDefault="00123770" w:rsidP="00123770">
            <w:pPr>
              <w:rPr>
                <w:rFonts w:eastAsia="Times New Roman" w:cs="Times New Roman"/>
                <w:bCs/>
                <w:sz w:val="16"/>
                <w:szCs w:val="16"/>
              </w:rPr>
            </w:pPr>
            <w:r w:rsidRPr="00123770">
              <w:rPr>
                <w:rFonts w:eastAsia="Times New Roman" w:cs="Times New Roman"/>
                <w:bCs/>
                <w:sz w:val="16"/>
                <w:szCs w:val="16"/>
              </w:rPr>
              <w:fldChar w:fldCharType="begin">
                <w:ffData>
                  <w:name w:val="Check1"/>
                  <w:enabled/>
                  <w:calcOnExit w:val="0"/>
                  <w:checkBox>
                    <w:sizeAuto/>
                    <w:default w:val="0"/>
                  </w:checkBox>
                </w:ffData>
              </w:fldChar>
            </w:r>
            <w:r w:rsidRPr="00123770">
              <w:rPr>
                <w:rFonts w:eastAsia="Times New Roman" w:cs="Times New Roman"/>
                <w:bCs/>
                <w:sz w:val="16"/>
                <w:szCs w:val="16"/>
              </w:rPr>
              <w:instrText xml:space="preserve"> FORMCHECKBOX </w:instrText>
            </w:r>
            <w:r w:rsidR="00D32150">
              <w:rPr>
                <w:rFonts w:eastAsia="Times New Roman" w:cs="Times New Roman"/>
                <w:bCs/>
                <w:sz w:val="16"/>
                <w:szCs w:val="16"/>
              </w:rPr>
            </w:r>
            <w:r w:rsidR="00D32150">
              <w:rPr>
                <w:rFonts w:eastAsia="Times New Roman" w:cs="Times New Roman"/>
                <w:bCs/>
                <w:sz w:val="16"/>
                <w:szCs w:val="16"/>
              </w:rPr>
              <w:fldChar w:fldCharType="separate"/>
            </w:r>
            <w:r w:rsidRPr="00123770">
              <w:rPr>
                <w:rFonts w:eastAsia="Times New Roman" w:cs="Times New Roman"/>
                <w:bCs/>
                <w:sz w:val="16"/>
                <w:szCs w:val="16"/>
              </w:rPr>
              <w:fldChar w:fldCharType="end"/>
            </w:r>
            <w:r w:rsidRPr="00123770">
              <w:rPr>
                <w:rFonts w:eastAsia="Times New Roman" w:cs="Times New Roman"/>
                <w:bCs/>
                <w:sz w:val="16"/>
                <w:szCs w:val="16"/>
              </w:rPr>
              <w:t xml:space="preserve"> Check here if MBE firm is the prime contractor, including a participant in a joint venture, and self-performance is being counted pursuant to Section 5 of Part 1 - Instructions.  If this box is checked, complete 3.3 in Column C.</w:t>
            </w:r>
          </w:p>
          <w:p w14:paraId="6BC66109" w14:textId="77777777" w:rsidR="00123770" w:rsidRPr="00123770" w:rsidRDefault="00123770" w:rsidP="00123770">
            <w:pPr>
              <w:rPr>
                <w:rFonts w:eastAsia="Times New Roman" w:cs="Times New Roman"/>
                <w:bCs/>
                <w:sz w:val="14"/>
                <w:szCs w:val="14"/>
              </w:rPr>
            </w:pPr>
          </w:p>
          <w:p w14:paraId="348575BB" w14:textId="77777777" w:rsidR="00123770" w:rsidRPr="00123770" w:rsidRDefault="00123770" w:rsidP="00123770">
            <w:pPr>
              <w:rPr>
                <w:rFonts w:eastAsia="Times New Roman" w:cs="Times New Roman"/>
                <w:bCs/>
                <w:sz w:val="16"/>
                <w:szCs w:val="16"/>
              </w:rPr>
            </w:pPr>
            <w:r w:rsidRPr="00123770">
              <w:rPr>
                <w:rFonts w:eastAsia="Times New Roman" w:cs="Times New Roman"/>
                <w:bCs/>
                <w:sz w:val="16"/>
                <w:szCs w:val="16"/>
              </w:rPr>
              <w:fldChar w:fldCharType="begin">
                <w:ffData>
                  <w:name w:val="Check1"/>
                  <w:enabled/>
                  <w:calcOnExit w:val="0"/>
                  <w:checkBox>
                    <w:sizeAuto/>
                    <w:default w:val="0"/>
                  </w:checkBox>
                </w:ffData>
              </w:fldChar>
            </w:r>
            <w:r w:rsidRPr="00123770">
              <w:rPr>
                <w:rFonts w:eastAsia="Times New Roman" w:cs="Times New Roman"/>
                <w:bCs/>
                <w:sz w:val="16"/>
                <w:szCs w:val="16"/>
              </w:rPr>
              <w:instrText xml:space="preserve"> FORMCHECKBOX </w:instrText>
            </w:r>
            <w:r w:rsidR="00D32150">
              <w:rPr>
                <w:rFonts w:eastAsia="Times New Roman" w:cs="Times New Roman"/>
                <w:bCs/>
                <w:sz w:val="16"/>
                <w:szCs w:val="16"/>
              </w:rPr>
            </w:r>
            <w:r w:rsidR="00D32150">
              <w:rPr>
                <w:rFonts w:eastAsia="Times New Roman" w:cs="Times New Roman"/>
                <w:bCs/>
                <w:sz w:val="16"/>
                <w:szCs w:val="16"/>
              </w:rPr>
              <w:fldChar w:fldCharType="separate"/>
            </w:r>
            <w:r w:rsidRPr="00123770">
              <w:rPr>
                <w:rFonts w:eastAsia="Times New Roman" w:cs="Times New Roman"/>
                <w:bCs/>
                <w:sz w:val="16"/>
                <w:szCs w:val="16"/>
              </w:rPr>
              <w:fldChar w:fldCharType="end"/>
            </w:r>
            <w:r w:rsidRPr="00123770">
              <w:rPr>
                <w:rFonts w:eastAsia="Times New Roman" w:cs="Times New Roman"/>
                <w:bCs/>
                <w:sz w:val="16"/>
                <w:szCs w:val="16"/>
              </w:rPr>
              <w:t xml:space="preserve"> Check here if MBE firm is a third-tier contractor (if applicable).</w:t>
            </w:r>
          </w:p>
          <w:p w14:paraId="7F024A4A" w14:textId="77777777" w:rsidR="00123770" w:rsidRPr="00123770" w:rsidRDefault="00123770" w:rsidP="00123770">
            <w:pPr>
              <w:rPr>
                <w:rFonts w:eastAsia="Times New Roman" w:cs="Times New Roman"/>
                <w:bCs/>
                <w:sz w:val="16"/>
                <w:szCs w:val="16"/>
              </w:rPr>
            </w:pPr>
            <w:r w:rsidRPr="00123770">
              <w:rPr>
                <w:rFonts w:eastAsia="Times New Roman" w:cs="Times New Roman"/>
                <w:bCs/>
                <w:sz w:val="16"/>
                <w:szCs w:val="16"/>
              </w:rPr>
              <w:t xml:space="preserve">Please submit written documents in accordance with </w:t>
            </w:r>
            <w:r w:rsidRPr="00123770">
              <w:rPr>
                <w:rFonts w:eastAsia="Times New Roman" w:cs="Times New Roman"/>
                <w:bCs/>
                <w:sz w:val="16"/>
                <w:szCs w:val="16"/>
              </w:rPr>
              <w:lastRenderedPageBreak/>
              <w:t>Section 6 of Part 1 - Instructions</w:t>
            </w:r>
          </w:p>
          <w:p w14:paraId="15E90467" w14:textId="77777777" w:rsidR="00123770" w:rsidRPr="00123770" w:rsidRDefault="00123770" w:rsidP="00123770">
            <w:pPr>
              <w:rPr>
                <w:rFonts w:eastAsia="Times New Roman" w:cs="Times New Roman"/>
                <w:b/>
                <w:bCs/>
                <w:sz w:val="18"/>
                <w:szCs w:val="16"/>
              </w:rPr>
            </w:pPr>
          </w:p>
        </w:tc>
        <w:tc>
          <w:tcPr>
            <w:tcW w:w="996" w:type="pct"/>
          </w:tcPr>
          <w:p w14:paraId="275A9F4A" w14:textId="77777777" w:rsidR="00123770" w:rsidRPr="00123770" w:rsidRDefault="00123770" w:rsidP="00123770">
            <w:pPr>
              <w:rPr>
                <w:rFonts w:eastAsia="Times New Roman" w:cs="Times New Roman"/>
                <w:b/>
                <w:sz w:val="16"/>
                <w:szCs w:val="16"/>
              </w:rPr>
            </w:pPr>
            <w:r w:rsidRPr="00123770">
              <w:rPr>
                <w:rFonts w:eastAsia="Times New Roman" w:cs="Times New Roman"/>
                <w:b/>
                <w:sz w:val="16"/>
                <w:szCs w:val="16"/>
              </w:rPr>
              <w:lastRenderedPageBreak/>
              <w:t>Certification Number:</w:t>
            </w:r>
          </w:p>
          <w:p w14:paraId="5A9D9261" w14:textId="77777777" w:rsidR="00123770" w:rsidRPr="00123770" w:rsidRDefault="00123770" w:rsidP="00123770">
            <w:pPr>
              <w:rPr>
                <w:rFonts w:eastAsia="Times New Roman" w:cs="Times New Roman"/>
                <w:b/>
                <w:sz w:val="16"/>
                <w:szCs w:val="16"/>
              </w:rPr>
            </w:pPr>
          </w:p>
          <w:p w14:paraId="6A056B6D" w14:textId="77777777" w:rsidR="00123770" w:rsidRPr="00123770" w:rsidRDefault="00123770" w:rsidP="00123770">
            <w:pPr>
              <w:pBdr>
                <w:bottom w:val="single" w:sz="12" w:space="1" w:color="auto"/>
              </w:pBdr>
              <w:rPr>
                <w:rFonts w:eastAsia="Times New Roman" w:cs="Times New Roman"/>
                <w:sz w:val="16"/>
                <w:szCs w:val="16"/>
              </w:rPr>
            </w:pPr>
            <w:r w:rsidRPr="00123770">
              <w:rPr>
                <w:rFonts w:eastAsia="Times New Roman" w:cs="Times New Roman"/>
                <w:sz w:val="16"/>
                <w:szCs w:val="16"/>
              </w:rPr>
              <w:fldChar w:fldCharType="begin">
                <w:ffData>
                  <w:name w:val="Text5"/>
                  <w:enabled/>
                  <w:calcOnExit w:val="0"/>
                  <w:textInput/>
                </w:ffData>
              </w:fldChar>
            </w:r>
            <w:r w:rsidRPr="00123770">
              <w:rPr>
                <w:rFonts w:eastAsia="Times New Roman" w:cs="Times New Roman"/>
                <w:sz w:val="16"/>
                <w:szCs w:val="16"/>
              </w:rPr>
              <w:instrText xml:space="preserve"> FORMTEXT </w:instrText>
            </w:r>
            <w:r w:rsidRPr="00123770">
              <w:rPr>
                <w:rFonts w:eastAsia="Times New Roman" w:cs="Times New Roman"/>
                <w:sz w:val="16"/>
                <w:szCs w:val="16"/>
              </w:rPr>
            </w:r>
            <w:r w:rsidRPr="00123770">
              <w:rPr>
                <w:rFonts w:eastAsia="Times New Roman" w:cs="Times New Roman"/>
                <w:sz w:val="16"/>
                <w:szCs w:val="16"/>
              </w:rPr>
              <w:fldChar w:fldCharType="separate"/>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sz w:val="16"/>
                <w:szCs w:val="16"/>
              </w:rPr>
              <w:fldChar w:fldCharType="end"/>
            </w:r>
          </w:p>
          <w:p w14:paraId="6CF72CC8" w14:textId="77777777" w:rsidR="00123770" w:rsidRPr="00123770" w:rsidRDefault="00123770" w:rsidP="00123770">
            <w:pPr>
              <w:rPr>
                <w:rFonts w:eastAsia="Times New Roman" w:cs="Times New Roman"/>
                <w:sz w:val="16"/>
                <w:szCs w:val="16"/>
              </w:rPr>
            </w:pPr>
          </w:p>
          <w:p w14:paraId="617DDBFB" w14:textId="77777777" w:rsidR="00123770" w:rsidRPr="00123770" w:rsidRDefault="00123770" w:rsidP="00123770">
            <w:pPr>
              <w:rPr>
                <w:rFonts w:eastAsia="Times New Roman" w:cs="Times New Roman"/>
                <w:b/>
                <w:bCs/>
                <w:sz w:val="16"/>
                <w:szCs w:val="16"/>
              </w:rPr>
            </w:pPr>
            <w:r w:rsidRPr="00123770">
              <w:rPr>
                <w:rFonts w:eastAsia="Times New Roman" w:cs="Times New Roman"/>
                <w:b/>
                <w:bCs/>
                <w:sz w:val="16"/>
                <w:szCs w:val="16"/>
              </w:rPr>
              <w:t>(If dually certified, check only one box.)</w:t>
            </w:r>
          </w:p>
          <w:p w14:paraId="346D189B" w14:textId="77777777" w:rsidR="00123770" w:rsidRPr="00123770" w:rsidRDefault="00123770" w:rsidP="00123770">
            <w:pPr>
              <w:rPr>
                <w:rFonts w:eastAsia="Times New Roman" w:cs="Times New Roman"/>
                <w:bCs/>
                <w:sz w:val="16"/>
                <w:szCs w:val="16"/>
              </w:rPr>
            </w:pPr>
          </w:p>
          <w:p w14:paraId="5855C5C7" w14:textId="77777777" w:rsidR="00123770" w:rsidRPr="00123770" w:rsidRDefault="00123770" w:rsidP="00123770">
            <w:pPr>
              <w:spacing w:line="360" w:lineRule="auto"/>
              <w:rPr>
                <w:rFonts w:eastAsia="Times New Roman" w:cs="Times New Roman"/>
                <w:bCs/>
                <w:sz w:val="16"/>
                <w:szCs w:val="16"/>
              </w:rPr>
            </w:pPr>
            <w:r w:rsidRPr="00123770">
              <w:rPr>
                <w:rFonts w:eastAsia="Times New Roman" w:cs="Times New Roman"/>
                <w:bCs/>
                <w:sz w:val="16"/>
                <w:szCs w:val="16"/>
              </w:rPr>
              <w:fldChar w:fldCharType="begin">
                <w:ffData>
                  <w:name w:val="Check1"/>
                  <w:enabled/>
                  <w:calcOnExit w:val="0"/>
                  <w:checkBox>
                    <w:sizeAuto/>
                    <w:default w:val="0"/>
                  </w:checkBox>
                </w:ffData>
              </w:fldChar>
            </w:r>
            <w:r w:rsidRPr="00123770">
              <w:rPr>
                <w:rFonts w:eastAsia="Times New Roman" w:cs="Times New Roman"/>
                <w:bCs/>
                <w:sz w:val="16"/>
                <w:szCs w:val="16"/>
              </w:rPr>
              <w:instrText xml:space="preserve"> FORMCHECKBOX </w:instrText>
            </w:r>
            <w:r w:rsidR="00D32150">
              <w:rPr>
                <w:rFonts w:eastAsia="Times New Roman" w:cs="Times New Roman"/>
                <w:bCs/>
                <w:sz w:val="16"/>
                <w:szCs w:val="16"/>
              </w:rPr>
            </w:r>
            <w:r w:rsidR="00D32150">
              <w:rPr>
                <w:rFonts w:eastAsia="Times New Roman" w:cs="Times New Roman"/>
                <w:bCs/>
                <w:sz w:val="16"/>
                <w:szCs w:val="16"/>
              </w:rPr>
              <w:fldChar w:fldCharType="separate"/>
            </w:r>
            <w:r w:rsidRPr="00123770">
              <w:rPr>
                <w:rFonts w:eastAsia="Times New Roman" w:cs="Times New Roman"/>
                <w:bCs/>
                <w:sz w:val="16"/>
                <w:szCs w:val="16"/>
              </w:rPr>
              <w:fldChar w:fldCharType="end"/>
            </w:r>
            <w:r w:rsidRPr="00123770">
              <w:rPr>
                <w:rFonts w:eastAsia="Times New Roman" w:cs="Times New Roman"/>
                <w:bCs/>
                <w:sz w:val="16"/>
                <w:szCs w:val="16"/>
              </w:rPr>
              <w:t xml:space="preserve"> African American-Owned</w:t>
            </w:r>
          </w:p>
          <w:p w14:paraId="6D914A77" w14:textId="77777777" w:rsidR="00123770" w:rsidRPr="00123770" w:rsidRDefault="00123770" w:rsidP="00123770">
            <w:pPr>
              <w:spacing w:line="360" w:lineRule="auto"/>
              <w:rPr>
                <w:rFonts w:eastAsia="Times New Roman" w:cs="Times New Roman"/>
                <w:bCs/>
                <w:sz w:val="16"/>
                <w:szCs w:val="16"/>
              </w:rPr>
            </w:pPr>
            <w:r w:rsidRPr="00123770">
              <w:rPr>
                <w:rFonts w:eastAsia="Times New Roman" w:cs="Times New Roman"/>
                <w:bCs/>
                <w:sz w:val="16"/>
                <w:szCs w:val="16"/>
              </w:rPr>
              <w:fldChar w:fldCharType="begin">
                <w:ffData>
                  <w:name w:val="Check1"/>
                  <w:enabled/>
                  <w:calcOnExit w:val="0"/>
                  <w:checkBox>
                    <w:sizeAuto/>
                    <w:default w:val="0"/>
                  </w:checkBox>
                </w:ffData>
              </w:fldChar>
            </w:r>
            <w:r w:rsidRPr="00123770">
              <w:rPr>
                <w:rFonts w:eastAsia="Times New Roman" w:cs="Times New Roman"/>
                <w:bCs/>
                <w:sz w:val="16"/>
                <w:szCs w:val="16"/>
              </w:rPr>
              <w:instrText xml:space="preserve"> FORMCHECKBOX </w:instrText>
            </w:r>
            <w:r w:rsidR="00D32150">
              <w:rPr>
                <w:rFonts w:eastAsia="Times New Roman" w:cs="Times New Roman"/>
                <w:bCs/>
                <w:sz w:val="16"/>
                <w:szCs w:val="16"/>
              </w:rPr>
            </w:r>
            <w:r w:rsidR="00D32150">
              <w:rPr>
                <w:rFonts w:eastAsia="Times New Roman" w:cs="Times New Roman"/>
                <w:bCs/>
                <w:sz w:val="16"/>
                <w:szCs w:val="16"/>
              </w:rPr>
              <w:fldChar w:fldCharType="separate"/>
            </w:r>
            <w:r w:rsidRPr="00123770">
              <w:rPr>
                <w:rFonts w:eastAsia="Times New Roman" w:cs="Times New Roman"/>
                <w:bCs/>
                <w:sz w:val="16"/>
                <w:szCs w:val="16"/>
              </w:rPr>
              <w:fldChar w:fldCharType="end"/>
            </w:r>
            <w:r w:rsidRPr="00123770">
              <w:rPr>
                <w:rFonts w:eastAsia="Times New Roman" w:cs="Times New Roman"/>
                <w:bCs/>
                <w:sz w:val="16"/>
                <w:szCs w:val="16"/>
              </w:rPr>
              <w:t xml:space="preserve"> Hispanic American- Owned </w:t>
            </w:r>
          </w:p>
          <w:p w14:paraId="79E2BC00" w14:textId="77777777" w:rsidR="00123770" w:rsidRPr="00123770" w:rsidRDefault="00123770" w:rsidP="00123770">
            <w:pPr>
              <w:spacing w:line="360" w:lineRule="auto"/>
              <w:rPr>
                <w:rFonts w:eastAsia="Times New Roman" w:cs="Times New Roman"/>
                <w:bCs/>
                <w:sz w:val="16"/>
                <w:szCs w:val="16"/>
              </w:rPr>
            </w:pPr>
            <w:r w:rsidRPr="00123770">
              <w:rPr>
                <w:rFonts w:eastAsia="Times New Roman" w:cs="Times New Roman"/>
                <w:bCs/>
                <w:sz w:val="16"/>
                <w:szCs w:val="16"/>
              </w:rPr>
              <w:fldChar w:fldCharType="begin">
                <w:ffData>
                  <w:name w:val="Check1"/>
                  <w:enabled/>
                  <w:calcOnExit w:val="0"/>
                  <w:checkBox>
                    <w:sizeAuto/>
                    <w:default w:val="0"/>
                  </w:checkBox>
                </w:ffData>
              </w:fldChar>
            </w:r>
            <w:r w:rsidRPr="00123770">
              <w:rPr>
                <w:rFonts w:eastAsia="Times New Roman" w:cs="Times New Roman"/>
                <w:bCs/>
                <w:sz w:val="16"/>
                <w:szCs w:val="16"/>
              </w:rPr>
              <w:instrText xml:space="preserve"> FORMCHECKBOX </w:instrText>
            </w:r>
            <w:r w:rsidR="00D32150">
              <w:rPr>
                <w:rFonts w:eastAsia="Times New Roman" w:cs="Times New Roman"/>
                <w:bCs/>
                <w:sz w:val="16"/>
                <w:szCs w:val="16"/>
              </w:rPr>
            </w:r>
            <w:r w:rsidR="00D32150">
              <w:rPr>
                <w:rFonts w:eastAsia="Times New Roman" w:cs="Times New Roman"/>
                <w:bCs/>
                <w:sz w:val="16"/>
                <w:szCs w:val="16"/>
              </w:rPr>
              <w:fldChar w:fldCharType="separate"/>
            </w:r>
            <w:r w:rsidRPr="00123770">
              <w:rPr>
                <w:rFonts w:eastAsia="Times New Roman" w:cs="Times New Roman"/>
                <w:bCs/>
                <w:sz w:val="16"/>
                <w:szCs w:val="16"/>
              </w:rPr>
              <w:fldChar w:fldCharType="end"/>
            </w:r>
            <w:r w:rsidRPr="00123770">
              <w:rPr>
                <w:rFonts w:eastAsia="Times New Roman" w:cs="Times New Roman"/>
                <w:bCs/>
                <w:sz w:val="16"/>
                <w:szCs w:val="16"/>
              </w:rPr>
              <w:t xml:space="preserve"> Asian American-Owned</w:t>
            </w:r>
          </w:p>
          <w:p w14:paraId="0A53471C" w14:textId="77777777" w:rsidR="00123770" w:rsidRPr="00123770" w:rsidRDefault="00123770" w:rsidP="00123770">
            <w:pPr>
              <w:spacing w:line="360" w:lineRule="auto"/>
              <w:rPr>
                <w:rFonts w:eastAsia="Times New Roman" w:cs="Times New Roman"/>
                <w:bCs/>
                <w:sz w:val="16"/>
                <w:szCs w:val="16"/>
              </w:rPr>
            </w:pPr>
            <w:r w:rsidRPr="00123770">
              <w:rPr>
                <w:rFonts w:eastAsia="Times New Roman" w:cs="Times New Roman"/>
                <w:bCs/>
                <w:sz w:val="16"/>
                <w:szCs w:val="16"/>
              </w:rPr>
              <w:fldChar w:fldCharType="begin">
                <w:ffData>
                  <w:name w:val="Check1"/>
                  <w:enabled/>
                  <w:calcOnExit w:val="0"/>
                  <w:checkBox>
                    <w:sizeAuto/>
                    <w:default w:val="0"/>
                  </w:checkBox>
                </w:ffData>
              </w:fldChar>
            </w:r>
            <w:r w:rsidRPr="00123770">
              <w:rPr>
                <w:rFonts w:eastAsia="Times New Roman" w:cs="Times New Roman"/>
                <w:bCs/>
                <w:sz w:val="16"/>
                <w:szCs w:val="16"/>
              </w:rPr>
              <w:instrText xml:space="preserve"> FORMCHECKBOX </w:instrText>
            </w:r>
            <w:r w:rsidR="00D32150">
              <w:rPr>
                <w:rFonts w:eastAsia="Times New Roman" w:cs="Times New Roman"/>
                <w:bCs/>
                <w:sz w:val="16"/>
                <w:szCs w:val="16"/>
              </w:rPr>
            </w:r>
            <w:r w:rsidR="00D32150">
              <w:rPr>
                <w:rFonts w:eastAsia="Times New Roman" w:cs="Times New Roman"/>
                <w:bCs/>
                <w:sz w:val="16"/>
                <w:szCs w:val="16"/>
              </w:rPr>
              <w:fldChar w:fldCharType="separate"/>
            </w:r>
            <w:r w:rsidRPr="00123770">
              <w:rPr>
                <w:rFonts w:eastAsia="Times New Roman" w:cs="Times New Roman"/>
                <w:bCs/>
                <w:sz w:val="16"/>
                <w:szCs w:val="16"/>
              </w:rPr>
              <w:fldChar w:fldCharType="end"/>
            </w:r>
            <w:r w:rsidRPr="00123770">
              <w:rPr>
                <w:rFonts w:eastAsia="Times New Roman" w:cs="Times New Roman"/>
                <w:bCs/>
                <w:sz w:val="16"/>
                <w:szCs w:val="16"/>
              </w:rPr>
              <w:t xml:space="preserve"> Women-Owned</w:t>
            </w:r>
          </w:p>
          <w:p w14:paraId="37DBC16F" w14:textId="77777777" w:rsidR="00123770" w:rsidRPr="00123770" w:rsidRDefault="00123770" w:rsidP="00123770">
            <w:pPr>
              <w:spacing w:line="360" w:lineRule="auto"/>
              <w:rPr>
                <w:rFonts w:eastAsia="Times New Roman" w:cs="Times New Roman"/>
                <w:b/>
                <w:bCs/>
                <w:sz w:val="16"/>
                <w:szCs w:val="16"/>
              </w:rPr>
            </w:pPr>
            <w:r w:rsidRPr="00123770">
              <w:rPr>
                <w:rFonts w:eastAsia="Times New Roman" w:cs="Times New Roman"/>
                <w:bCs/>
                <w:sz w:val="16"/>
                <w:szCs w:val="16"/>
              </w:rPr>
              <w:fldChar w:fldCharType="begin">
                <w:ffData>
                  <w:name w:val="Check1"/>
                  <w:enabled/>
                  <w:calcOnExit w:val="0"/>
                  <w:checkBox>
                    <w:sizeAuto/>
                    <w:default w:val="0"/>
                  </w:checkBox>
                </w:ffData>
              </w:fldChar>
            </w:r>
            <w:r w:rsidRPr="00123770">
              <w:rPr>
                <w:rFonts w:eastAsia="Times New Roman" w:cs="Times New Roman"/>
                <w:bCs/>
                <w:sz w:val="16"/>
                <w:szCs w:val="16"/>
              </w:rPr>
              <w:instrText xml:space="preserve"> FORMCHECKBOX </w:instrText>
            </w:r>
            <w:r w:rsidR="00D32150">
              <w:rPr>
                <w:rFonts w:eastAsia="Times New Roman" w:cs="Times New Roman"/>
                <w:bCs/>
                <w:sz w:val="16"/>
                <w:szCs w:val="16"/>
              </w:rPr>
            </w:r>
            <w:r w:rsidR="00D32150">
              <w:rPr>
                <w:rFonts w:eastAsia="Times New Roman" w:cs="Times New Roman"/>
                <w:bCs/>
                <w:sz w:val="16"/>
                <w:szCs w:val="16"/>
              </w:rPr>
              <w:fldChar w:fldCharType="separate"/>
            </w:r>
            <w:r w:rsidRPr="00123770">
              <w:rPr>
                <w:rFonts w:eastAsia="Times New Roman" w:cs="Times New Roman"/>
                <w:bCs/>
                <w:sz w:val="16"/>
                <w:szCs w:val="16"/>
              </w:rPr>
              <w:fldChar w:fldCharType="end"/>
            </w:r>
            <w:r w:rsidRPr="00123770">
              <w:rPr>
                <w:rFonts w:eastAsia="Times New Roman" w:cs="Times New Roman"/>
                <w:bCs/>
                <w:sz w:val="16"/>
                <w:szCs w:val="16"/>
              </w:rPr>
              <w:t xml:space="preserve"> Other MBE Classification</w:t>
            </w:r>
          </w:p>
          <w:p w14:paraId="04988503" w14:textId="77777777" w:rsidR="00123770" w:rsidRPr="00123770" w:rsidRDefault="00123770" w:rsidP="00123770">
            <w:pPr>
              <w:rPr>
                <w:rFonts w:eastAsia="Times New Roman" w:cs="Times New Roman"/>
                <w:b/>
                <w:bCs/>
                <w:sz w:val="16"/>
                <w:szCs w:val="16"/>
              </w:rPr>
            </w:pPr>
            <w:r w:rsidRPr="00123770">
              <w:rPr>
                <w:rFonts w:eastAsia="Times New Roman" w:cs="Times New Roman"/>
                <w:b/>
                <w:bCs/>
                <w:sz w:val="16"/>
                <w:szCs w:val="16"/>
              </w:rPr>
              <w:t>______________________</w:t>
            </w:r>
          </w:p>
          <w:p w14:paraId="6A3374B7" w14:textId="77777777" w:rsidR="00123770" w:rsidRPr="00123770" w:rsidRDefault="00123770" w:rsidP="00123770">
            <w:pPr>
              <w:rPr>
                <w:rFonts w:eastAsia="Times New Roman" w:cs="Times New Roman"/>
                <w:b/>
                <w:bCs/>
                <w:sz w:val="16"/>
                <w:szCs w:val="16"/>
              </w:rPr>
            </w:pPr>
          </w:p>
          <w:p w14:paraId="53118C43" w14:textId="77777777" w:rsidR="00123770" w:rsidRPr="00123770" w:rsidRDefault="00123770" w:rsidP="00123770">
            <w:pPr>
              <w:rPr>
                <w:rFonts w:eastAsia="Times New Roman" w:cs="Times New Roman"/>
                <w:b/>
                <w:bCs/>
                <w:sz w:val="18"/>
                <w:szCs w:val="16"/>
              </w:rPr>
            </w:pPr>
          </w:p>
        </w:tc>
        <w:tc>
          <w:tcPr>
            <w:tcW w:w="3031" w:type="pct"/>
          </w:tcPr>
          <w:p w14:paraId="633EC2E0" w14:textId="77777777" w:rsidR="00123770" w:rsidRPr="00123770" w:rsidRDefault="00123770" w:rsidP="00123770">
            <w:pPr>
              <w:rPr>
                <w:rFonts w:eastAsia="Times New Roman" w:cs="Times New Roman"/>
                <w:bCs/>
                <w:sz w:val="18"/>
                <w:szCs w:val="18"/>
                <w:u w:val="single"/>
              </w:rPr>
            </w:pPr>
            <w:r w:rsidRPr="00123770">
              <w:rPr>
                <w:rFonts w:eastAsia="Times New Roman" w:cs="Times New Roman"/>
                <w:bCs/>
                <w:sz w:val="18"/>
                <w:szCs w:val="18"/>
              </w:rPr>
              <w:t xml:space="preserve">3.1.  </w:t>
            </w:r>
            <w:r w:rsidRPr="00123770">
              <w:rPr>
                <w:rFonts w:eastAsia="Times New Roman" w:cs="Times New Roman"/>
                <w:b/>
                <w:bCs/>
                <w:sz w:val="18"/>
                <w:szCs w:val="18"/>
                <w:u w:val="single"/>
              </w:rPr>
              <w:t xml:space="preserve">TOTAL PERCENTAGE TO BE PAID TO THE SUBCONTRACTOR  </w:t>
            </w:r>
            <w:r w:rsidRPr="00123770">
              <w:rPr>
                <w:rFonts w:eastAsia="Times New Roman" w:cs="Times New Roman"/>
                <w:bCs/>
                <w:sz w:val="18"/>
                <w:szCs w:val="18"/>
                <w:u w:val="single"/>
              </w:rPr>
              <w:t>(STATE THIS PERCENTAGE AS A PERCENTAGE OF THE TOTAL CONTRACT VALUE- EXCLUDING PRODUCTS/SERVICES FROM SUPPLIERS, WHOLESALERS OR REGULAR DEALERS).</w:t>
            </w:r>
          </w:p>
          <w:p w14:paraId="79C6F1B9" w14:textId="77777777" w:rsidR="00123770" w:rsidRPr="00123770" w:rsidRDefault="00123770" w:rsidP="00123770">
            <w:pPr>
              <w:rPr>
                <w:rFonts w:eastAsia="Times New Roman" w:cs="Times New Roman"/>
                <w:b/>
                <w:bCs/>
                <w:sz w:val="18"/>
                <w:szCs w:val="18"/>
                <w:u w:val="single"/>
              </w:rPr>
            </w:pPr>
          </w:p>
          <w:p w14:paraId="60344B0E" w14:textId="77777777" w:rsidR="00123770" w:rsidRPr="00123770" w:rsidRDefault="00123770" w:rsidP="00123770">
            <w:pPr>
              <w:rPr>
                <w:rFonts w:eastAsia="Times New Roman" w:cs="Times New Roman"/>
                <w:b/>
                <w:bCs/>
                <w:sz w:val="18"/>
                <w:szCs w:val="18"/>
                <w:u w:val="single"/>
              </w:rPr>
            </w:pPr>
            <w:r w:rsidRPr="00123770">
              <w:rPr>
                <w:rFonts w:eastAsia="Times New Roman" w:cs="Times New Roman"/>
                <w:b/>
                <w:bCs/>
                <w:sz w:val="18"/>
                <w:szCs w:val="18"/>
                <w:u w:val="single"/>
                <w:shd w:val="clear" w:color="auto" w:fill="D9D9D9"/>
              </w:rPr>
              <w:t>__________%</w:t>
            </w:r>
            <w:r w:rsidRPr="00123770">
              <w:rPr>
                <w:rFonts w:eastAsia="Times New Roman" w:cs="Times New Roman"/>
                <w:b/>
                <w:bCs/>
                <w:sz w:val="18"/>
                <w:szCs w:val="18"/>
                <w:u w:val="single"/>
              </w:rPr>
              <w:t xml:space="preserve">   (Percentage for purposes of calculating achievement of MBE Participation goal and sub-goals, if any)</w:t>
            </w:r>
          </w:p>
          <w:p w14:paraId="513033DF" w14:textId="77777777" w:rsidR="00123770" w:rsidRPr="00123770" w:rsidRDefault="00123770" w:rsidP="00123770">
            <w:pPr>
              <w:rPr>
                <w:rFonts w:eastAsia="Times New Roman" w:cs="Times New Roman"/>
                <w:bCs/>
                <w:sz w:val="18"/>
                <w:szCs w:val="18"/>
                <w:u w:val="single"/>
              </w:rPr>
            </w:pPr>
          </w:p>
          <w:p w14:paraId="4142DF68" w14:textId="77777777" w:rsidR="00123770" w:rsidRPr="00123770" w:rsidRDefault="00123770" w:rsidP="00123770">
            <w:pPr>
              <w:ind w:left="12" w:hanging="12"/>
              <w:rPr>
                <w:rFonts w:eastAsia="Times New Roman" w:cs="Times New Roman"/>
                <w:bCs/>
                <w:sz w:val="18"/>
                <w:szCs w:val="18"/>
                <w:u w:val="single"/>
              </w:rPr>
            </w:pPr>
            <w:r w:rsidRPr="00123770">
              <w:rPr>
                <w:rFonts w:eastAsia="Times New Roman" w:cs="Times New Roman"/>
                <w:bCs/>
                <w:sz w:val="18"/>
                <w:szCs w:val="18"/>
              </w:rPr>
              <w:t xml:space="preserve">3.2  </w:t>
            </w:r>
            <w:r w:rsidRPr="00123770">
              <w:rPr>
                <w:rFonts w:eastAsia="Times New Roman" w:cs="Times New Roman"/>
                <w:b/>
                <w:bCs/>
                <w:sz w:val="18"/>
                <w:szCs w:val="18"/>
                <w:u w:val="single"/>
              </w:rPr>
              <w:t>TOTAL PERCENTAGE TO BE PAID TO THE SUBCONTRACTOR  FOR ITEMS OF WORK WHERE THE MBE FIRM IS BEING USED AS A SUPPLIER, WHOLESALER AND/OR REGULAR DEALER)</w:t>
            </w:r>
            <w:r w:rsidRPr="00123770">
              <w:rPr>
                <w:rFonts w:eastAsia="Times New Roman" w:cs="Times New Roman"/>
                <w:bCs/>
                <w:sz w:val="18"/>
                <w:szCs w:val="18"/>
                <w:u w:val="single"/>
              </w:rPr>
              <w:t xml:space="preserve"> (STATE THE PERCENTAGE AS A PERCENTAGE OF THE TOTAL CONTRACT VALUE AND THEN APPLY THE 60% RULE PER SECTION 7(E) IN PART 1 - INSTRUCTIONS).</w:t>
            </w:r>
          </w:p>
          <w:p w14:paraId="3D817A1D" w14:textId="77777777" w:rsidR="00123770" w:rsidRPr="00123770" w:rsidRDefault="00123770" w:rsidP="00123770">
            <w:pPr>
              <w:rPr>
                <w:rFonts w:eastAsia="Times New Roman" w:cs="Times New Roman"/>
                <w:bCs/>
                <w:sz w:val="18"/>
                <w:szCs w:val="18"/>
              </w:rPr>
            </w:pPr>
          </w:p>
          <w:p w14:paraId="2B368281" w14:textId="77777777" w:rsidR="00123770" w:rsidRPr="00123770" w:rsidRDefault="00123770" w:rsidP="00123770">
            <w:pPr>
              <w:rPr>
                <w:rFonts w:eastAsia="Times New Roman" w:cs="Times New Roman"/>
                <w:bCs/>
                <w:sz w:val="18"/>
                <w:szCs w:val="18"/>
              </w:rPr>
            </w:pPr>
            <w:r w:rsidRPr="00123770">
              <w:rPr>
                <w:rFonts w:eastAsia="Times New Roman" w:cs="Times New Roman"/>
                <w:bCs/>
                <w:sz w:val="18"/>
                <w:szCs w:val="18"/>
              </w:rPr>
              <w:t xml:space="preserve">_____________%   Total percentage of Supplies/Products </w:t>
            </w:r>
          </w:p>
          <w:p w14:paraId="65394BC7" w14:textId="77777777" w:rsidR="00123770" w:rsidRPr="00123770" w:rsidRDefault="00123770" w:rsidP="00123770">
            <w:pPr>
              <w:rPr>
                <w:rFonts w:eastAsia="Times New Roman" w:cs="Times New Roman"/>
                <w:b/>
                <w:bCs/>
                <w:sz w:val="18"/>
                <w:szCs w:val="18"/>
                <w:u w:val="single"/>
              </w:rPr>
            </w:pPr>
          </w:p>
          <w:p w14:paraId="621D04FB" w14:textId="77777777" w:rsidR="00123770" w:rsidRPr="00123770" w:rsidRDefault="00123770" w:rsidP="00123770">
            <w:pPr>
              <w:rPr>
                <w:rFonts w:eastAsia="Times New Roman" w:cs="Times New Roman"/>
                <w:b/>
                <w:bCs/>
                <w:sz w:val="18"/>
                <w:szCs w:val="18"/>
                <w:u w:val="single"/>
              </w:rPr>
            </w:pPr>
            <w:r w:rsidRPr="00123770">
              <w:rPr>
                <w:rFonts w:eastAsia="Times New Roman" w:cs="Times New Roman"/>
                <w:b/>
                <w:bCs/>
                <w:sz w:val="18"/>
                <w:szCs w:val="18"/>
                <w:u w:val="single"/>
              </w:rPr>
              <w:t xml:space="preserve"> x  _________60%   (60% Rule)</w:t>
            </w:r>
          </w:p>
          <w:p w14:paraId="0E54FC69" w14:textId="77777777" w:rsidR="00123770" w:rsidRPr="00123770" w:rsidRDefault="00123770" w:rsidP="00123770">
            <w:pPr>
              <w:rPr>
                <w:rFonts w:eastAsia="Times New Roman" w:cs="Times New Roman"/>
                <w:b/>
                <w:bCs/>
                <w:sz w:val="18"/>
                <w:szCs w:val="18"/>
                <w:u w:val="single"/>
              </w:rPr>
            </w:pPr>
          </w:p>
          <w:p w14:paraId="6D63F8D8" w14:textId="77777777" w:rsidR="00123770" w:rsidRPr="00123770" w:rsidRDefault="00123770" w:rsidP="00123770">
            <w:pPr>
              <w:rPr>
                <w:rFonts w:eastAsia="Times New Roman" w:cs="Times New Roman"/>
                <w:b/>
                <w:bCs/>
                <w:sz w:val="18"/>
                <w:szCs w:val="18"/>
                <w:u w:val="single"/>
              </w:rPr>
            </w:pPr>
            <w:r w:rsidRPr="00123770">
              <w:rPr>
                <w:rFonts w:eastAsia="Times New Roman" w:cs="Times New Roman"/>
                <w:b/>
                <w:bCs/>
                <w:sz w:val="18"/>
                <w:szCs w:val="18"/>
                <w:u w:val="single"/>
              </w:rPr>
              <w:t xml:space="preserve"> </w:t>
            </w:r>
            <w:r w:rsidRPr="00123770">
              <w:rPr>
                <w:rFonts w:eastAsia="Times New Roman" w:cs="Times New Roman"/>
                <w:b/>
                <w:bCs/>
                <w:sz w:val="18"/>
                <w:szCs w:val="18"/>
                <w:u w:val="single"/>
                <w:shd w:val="clear" w:color="auto" w:fill="D9D9D9"/>
              </w:rPr>
              <w:t>__________%</w:t>
            </w:r>
            <w:r w:rsidRPr="00123770">
              <w:rPr>
                <w:rFonts w:eastAsia="Times New Roman" w:cs="Times New Roman"/>
                <w:b/>
                <w:bCs/>
                <w:sz w:val="18"/>
                <w:szCs w:val="18"/>
                <w:u w:val="single"/>
              </w:rPr>
              <w:t xml:space="preserve">   (Percentage for purposes of calculating achievement of MBE Participation goal and sub-goals, if any)</w:t>
            </w:r>
          </w:p>
          <w:p w14:paraId="2F4E7938" w14:textId="77777777" w:rsidR="00123770" w:rsidRPr="00123770" w:rsidRDefault="00123770" w:rsidP="00123770">
            <w:pPr>
              <w:rPr>
                <w:rFonts w:eastAsia="Times New Roman" w:cs="Times New Roman"/>
                <w:b/>
                <w:bCs/>
                <w:sz w:val="18"/>
                <w:szCs w:val="18"/>
                <w:u w:val="single"/>
              </w:rPr>
            </w:pPr>
          </w:p>
          <w:p w14:paraId="708D31D5" w14:textId="77777777" w:rsidR="00123770" w:rsidRPr="00123770" w:rsidRDefault="00123770" w:rsidP="00123770">
            <w:pPr>
              <w:rPr>
                <w:rFonts w:eastAsia="Times New Roman" w:cs="Times New Roman"/>
                <w:bCs/>
                <w:sz w:val="18"/>
                <w:szCs w:val="18"/>
                <w:u w:val="single"/>
              </w:rPr>
            </w:pPr>
            <w:r w:rsidRPr="00123770">
              <w:rPr>
                <w:rFonts w:eastAsia="Times New Roman" w:cs="Times New Roman"/>
                <w:bCs/>
                <w:sz w:val="18"/>
                <w:szCs w:val="18"/>
              </w:rPr>
              <w:t xml:space="preserve">3.3.  </w:t>
            </w:r>
            <w:r w:rsidRPr="00123770">
              <w:rPr>
                <w:rFonts w:eastAsia="Times New Roman" w:cs="Times New Roman"/>
                <w:b/>
                <w:bCs/>
                <w:sz w:val="18"/>
                <w:szCs w:val="18"/>
                <w:u w:val="single"/>
              </w:rPr>
              <w:t xml:space="preserve">TOTAL PERCENTAGE TO BE PAID TO MBE PRIME FOR WORK THAT CAN BE COUNTED AS MBE SELF-PERFORMANCE </w:t>
            </w:r>
            <w:r w:rsidRPr="00123770">
              <w:rPr>
                <w:rFonts w:eastAsia="Times New Roman" w:cs="Times New Roman"/>
                <w:bCs/>
                <w:sz w:val="18"/>
                <w:szCs w:val="18"/>
                <w:u w:val="single"/>
              </w:rPr>
              <w:t>(STATE THIS PERCENTAGE AS A PERCENTAGE OF THE TOTAL CONTRACT VALUE).</w:t>
            </w:r>
          </w:p>
          <w:p w14:paraId="73BDA612" w14:textId="77777777" w:rsidR="00123770" w:rsidRPr="00123770" w:rsidRDefault="00123770" w:rsidP="00123770">
            <w:pPr>
              <w:rPr>
                <w:rFonts w:eastAsia="Times New Roman" w:cs="Times New Roman"/>
                <w:b/>
                <w:sz w:val="18"/>
                <w:szCs w:val="18"/>
                <w:u w:val="single"/>
              </w:rPr>
            </w:pPr>
          </w:p>
          <w:p w14:paraId="4D98FDBE" w14:textId="77777777" w:rsidR="00123770" w:rsidRPr="00123770" w:rsidRDefault="00123770" w:rsidP="00123770">
            <w:pPr>
              <w:rPr>
                <w:rFonts w:eastAsia="Times New Roman" w:cs="Times New Roman"/>
                <w:b/>
                <w:sz w:val="18"/>
                <w:szCs w:val="18"/>
                <w:u w:val="single"/>
              </w:rPr>
            </w:pPr>
            <w:r w:rsidRPr="00123770">
              <w:rPr>
                <w:rFonts w:eastAsia="Times New Roman" w:cs="Times New Roman"/>
                <w:b/>
                <w:sz w:val="18"/>
                <w:szCs w:val="18"/>
                <w:u w:val="single"/>
              </w:rPr>
              <w:t xml:space="preserve">(a) ____________%   Total percentage for self-performed items of work in which MBE is certified) </w:t>
            </w:r>
          </w:p>
          <w:p w14:paraId="014B4FF3" w14:textId="77777777" w:rsidR="00123770" w:rsidRPr="00123770" w:rsidRDefault="00123770" w:rsidP="00123770">
            <w:pPr>
              <w:rPr>
                <w:rFonts w:eastAsia="Times New Roman" w:cs="Times New Roman"/>
                <w:b/>
                <w:sz w:val="18"/>
                <w:szCs w:val="18"/>
                <w:u w:val="single"/>
              </w:rPr>
            </w:pPr>
            <w:r w:rsidRPr="00123770">
              <w:rPr>
                <w:rFonts w:eastAsia="Times New Roman" w:cs="Times New Roman"/>
                <w:b/>
                <w:sz w:val="18"/>
                <w:szCs w:val="18"/>
                <w:u w:val="single"/>
              </w:rPr>
              <w:lastRenderedPageBreak/>
              <w:t>(b) ____________%   (Insert 50% of MBE overall goal)</w:t>
            </w:r>
          </w:p>
          <w:p w14:paraId="4146BC4C" w14:textId="77777777" w:rsidR="00123770" w:rsidRPr="00123770" w:rsidRDefault="00123770" w:rsidP="00123770">
            <w:pPr>
              <w:rPr>
                <w:rFonts w:eastAsia="Times New Roman" w:cs="Times New Roman"/>
                <w:b/>
                <w:sz w:val="18"/>
                <w:szCs w:val="18"/>
                <w:u w:val="single"/>
              </w:rPr>
            </w:pPr>
            <w:r w:rsidRPr="00123770">
              <w:rPr>
                <w:rFonts w:eastAsia="Times New Roman" w:cs="Times New Roman"/>
                <w:b/>
                <w:sz w:val="18"/>
                <w:szCs w:val="18"/>
                <w:u w:val="single"/>
              </w:rPr>
              <w:t>(c) ____________%   (Insert subgoal for classification checked in Column 2, if applicable)</w:t>
            </w:r>
          </w:p>
          <w:p w14:paraId="51B29117" w14:textId="77777777" w:rsidR="00123770" w:rsidRPr="00123770" w:rsidRDefault="00123770" w:rsidP="00123770">
            <w:pPr>
              <w:rPr>
                <w:rFonts w:eastAsia="Times New Roman" w:cs="Times New Roman"/>
                <w:b/>
                <w:bCs/>
                <w:sz w:val="18"/>
                <w:szCs w:val="18"/>
                <w:u w:val="single"/>
              </w:rPr>
            </w:pPr>
            <w:r w:rsidRPr="00123770">
              <w:rPr>
                <w:rFonts w:eastAsia="Times New Roman" w:cs="Times New Roman"/>
                <w:b/>
                <w:sz w:val="18"/>
                <w:szCs w:val="18"/>
                <w:u w:val="single"/>
              </w:rPr>
              <w:t>Percentages for purposes of calculating achievement of MBE Participation goals:</w:t>
            </w:r>
          </w:p>
          <w:p w14:paraId="4A7510B9" w14:textId="77777777" w:rsidR="00123770" w:rsidRPr="00123770" w:rsidRDefault="00123770" w:rsidP="00123770">
            <w:pPr>
              <w:rPr>
                <w:rFonts w:eastAsia="Times New Roman" w:cs="Times New Roman"/>
                <w:b/>
                <w:bCs/>
                <w:sz w:val="18"/>
                <w:szCs w:val="18"/>
                <w:u w:val="single"/>
              </w:rPr>
            </w:pPr>
            <w:r w:rsidRPr="00123770">
              <w:rPr>
                <w:rFonts w:eastAsia="Times New Roman" w:cs="Times New Roman"/>
                <w:b/>
                <w:bCs/>
                <w:sz w:val="18"/>
                <w:szCs w:val="18"/>
                <w:u w:val="single"/>
              </w:rPr>
              <w:sym w:font="Wingdings 3" w:char="F0C6"/>
            </w:r>
            <w:r w:rsidRPr="00123770">
              <w:rPr>
                <w:rFonts w:eastAsia="Times New Roman" w:cs="Times New Roman"/>
                <w:b/>
                <w:bCs/>
                <w:sz w:val="18"/>
                <w:szCs w:val="18"/>
                <w:u w:val="single"/>
              </w:rPr>
              <w:t xml:space="preserve"> For MBE Overall goal – Use lesser of (a) or (b)</w:t>
            </w:r>
          </w:p>
          <w:p w14:paraId="080F5C3B" w14:textId="77777777" w:rsidR="00123770" w:rsidRPr="00123770" w:rsidRDefault="00123770" w:rsidP="00123770">
            <w:pPr>
              <w:rPr>
                <w:rFonts w:eastAsia="Times New Roman" w:cs="Times New Roman"/>
                <w:b/>
                <w:bCs/>
                <w:sz w:val="18"/>
                <w:szCs w:val="18"/>
                <w:u w:val="single"/>
              </w:rPr>
            </w:pPr>
            <w:r w:rsidRPr="00123770">
              <w:rPr>
                <w:rFonts w:eastAsia="Times New Roman" w:cs="Times New Roman"/>
                <w:b/>
                <w:bCs/>
                <w:sz w:val="18"/>
                <w:szCs w:val="18"/>
                <w:u w:val="single"/>
              </w:rPr>
              <w:sym w:font="Wingdings 3" w:char="F0C6"/>
            </w:r>
            <w:r w:rsidRPr="00123770">
              <w:rPr>
                <w:rFonts w:eastAsia="Times New Roman" w:cs="Times New Roman"/>
                <w:b/>
                <w:bCs/>
                <w:sz w:val="18"/>
                <w:szCs w:val="18"/>
                <w:u w:val="single"/>
              </w:rPr>
              <w:t xml:space="preserve"> For MBE Subgoal – Use lesser of (a) or (c)</w:t>
            </w:r>
          </w:p>
          <w:p w14:paraId="505200CD" w14:textId="77777777" w:rsidR="00123770" w:rsidRPr="00123770" w:rsidRDefault="00123770" w:rsidP="00123770">
            <w:pPr>
              <w:rPr>
                <w:rFonts w:eastAsia="Times New Roman" w:cs="Times New Roman"/>
                <w:b/>
                <w:bCs/>
                <w:szCs w:val="24"/>
                <w:u w:val="single"/>
              </w:rPr>
            </w:pPr>
            <w:r w:rsidRPr="00123770">
              <w:rPr>
                <w:rFonts w:eastAsia="Times New Roman" w:cs="Times New Roman"/>
                <w:b/>
                <w:bCs/>
                <w:sz w:val="18"/>
                <w:szCs w:val="18"/>
                <w:u w:val="single"/>
              </w:rPr>
              <w:sym w:font="Wingdings 3" w:char="F0C6"/>
            </w:r>
            <w:r w:rsidRPr="00123770">
              <w:rPr>
                <w:rFonts w:eastAsia="Times New Roman" w:cs="Times New Roman"/>
                <w:b/>
                <w:bCs/>
                <w:sz w:val="18"/>
                <w:szCs w:val="18"/>
                <w:u w:val="single"/>
              </w:rPr>
              <w:t xml:space="preserve"> If MBE Prime is supplier, wholesaler and/or regular dealer, apply the 60% rule.</w:t>
            </w:r>
          </w:p>
        </w:tc>
      </w:tr>
    </w:tbl>
    <w:p w14:paraId="0A9F0863" w14:textId="77777777" w:rsidR="00123770" w:rsidRPr="00123770" w:rsidRDefault="00123770" w:rsidP="00123770">
      <w:pPr>
        <w:rPr>
          <w:rFonts w:eastAsia="Times New Roman" w:cs="Times New Roman"/>
          <w:bCs/>
          <w:sz w:val="18"/>
          <w:szCs w:val="20"/>
        </w:rPr>
      </w:pPr>
    </w:p>
    <w:p w14:paraId="121170FF" w14:textId="77777777" w:rsidR="00123770" w:rsidRPr="00123770" w:rsidRDefault="00123770" w:rsidP="00123770">
      <w:pPr>
        <w:rPr>
          <w:rFonts w:eastAsia="Times New Roman" w:cs="Times New Roman"/>
          <w:bCs/>
          <w:sz w:val="18"/>
          <w:szCs w:val="20"/>
        </w:rPr>
      </w:pPr>
      <w:r w:rsidRPr="00123770">
        <w:rPr>
          <w:rFonts w:eastAsia="Times New Roman" w:cs="Times New Roman"/>
          <w:bCs/>
          <w:sz w:val="18"/>
          <w:szCs w:val="20"/>
        </w:rPr>
        <w:fldChar w:fldCharType="begin">
          <w:ffData>
            <w:name w:val="Check1"/>
            <w:enabled/>
            <w:calcOnExit w:val="0"/>
            <w:checkBox>
              <w:sizeAuto/>
              <w:default w:val="0"/>
            </w:checkBox>
          </w:ffData>
        </w:fldChar>
      </w:r>
      <w:r w:rsidRPr="00123770">
        <w:rPr>
          <w:rFonts w:eastAsia="Times New Roman" w:cs="Times New Roman"/>
          <w:bCs/>
          <w:sz w:val="18"/>
          <w:szCs w:val="20"/>
        </w:rPr>
        <w:instrText xml:space="preserve"> FORMCHECKBOX </w:instrText>
      </w:r>
      <w:r w:rsidR="00D32150">
        <w:rPr>
          <w:rFonts w:eastAsia="Times New Roman" w:cs="Times New Roman"/>
          <w:bCs/>
          <w:sz w:val="18"/>
          <w:szCs w:val="20"/>
        </w:rPr>
      </w:r>
      <w:r w:rsidR="00D32150">
        <w:rPr>
          <w:rFonts w:eastAsia="Times New Roman" w:cs="Times New Roman"/>
          <w:bCs/>
          <w:sz w:val="18"/>
          <w:szCs w:val="20"/>
        </w:rPr>
        <w:fldChar w:fldCharType="separate"/>
      </w:r>
      <w:r w:rsidRPr="00123770">
        <w:rPr>
          <w:rFonts w:eastAsia="Times New Roman" w:cs="Times New Roman"/>
          <w:bCs/>
          <w:sz w:val="18"/>
          <w:szCs w:val="20"/>
        </w:rPr>
        <w:fldChar w:fldCharType="end"/>
      </w:r>
      <w:r w:rsidRPr="00123770">
        <w:rPr>
          <w:rFonts w:eastAsia="Times New Roman" w:cs="Times New Roman"/>
          <w:bCs/>
          <w:sz w:val="18"/>
          <w:szCs w:val="20"/>
        </w:rPr>
        <w:t>Check here if Continuation Sheets are attached.</w:t>
      </w:r>
    </w:p>
    <w:p w14:paraId="42288E80" w14:textId="77777777" w:rsidR="00123770" w:rsidRPr="00123770" w:rsidRDefault="00123770" w:rsidP="00123770">
      <w:pPr>
        <w:jc w:val="center"/>
        <w:rPr>
          <w:rFonts w:eastAsia="Times New Roman" w:cs="Times New Roman"/>
          <w:b/>
          <w:smallCaps/>
          <w:szCs w:val="24"/>
        </w:rPr>
      </w:pPr>
      <w:r w:rsidRPr="00123770">
        <w:rPr>
          <w:rFonts w:ascii="Arial" w:eastAsia="Times New Roman" w:hAnsi="Arial" w:cs="Arial"/>
          <w:sz w:val="18"/>
          <w:szCs w:val="24"/>
        </w:rPr>
        <w:br w:type="page"/>
      </w:r>
      <w:r w:rsidRPr="00123770">
        <w:rPr>
          <w:rFonts w:eastAsia="Times New Roman" w:cs="Times New Roman"/>
          <w:b/>
          <w:smallCaps/>
          <w:szCs w:val="24"/>
        </w:rPr>
        <w:lastRenderedPageBreak/>
        <w:t>MDOT MBE FORM B</w:t>
      </w:r>
    </w:p>
    <w:p w14:paraId="28EF9041" w14:textId="77777777" w:rsidR="00123770" w:rsidRPr="00123770" w:rsidRDefault="00123770" w:rsidP="00123770">
      <w:pPr>
        <w:jc w:val="center"/>
        <w:rPr>
          <w:rFonts w:eastAsia="Times New Roman" w:cs="Times New Roman"/>
          <w:b/>
          <w:smallCaps/>
          <w:szCs w:val="24"/>
        </w:rPr>
      </w:pPr>
      <w:r w:rsidRPr="00123770">
        <w:rPr>
          <w:rFonts w:eastAsia="Times New Roman" w:cs="Times New Roman"/>
          <w:b/>
          <w:smallCaps/>
          <w:szCs w:val="24"/>
        </w:rPr>
        <w:t>STATE-FUNDED CONTRACTS</w:t>
      </w:r>
    </w:p>
    <w:p w14:paraId="097DD998" w14:textId="77777777" w:rsidR="00123770" w:rsidRPr="00123770" w:rsidRDefault="00123770" w:rsidP="00123770">
      <w:pPr>
        <w:jc w:val="center"/>
        <w:rPr>
          <w:rFonts w:eastAsia="Times New Roman" w:cs="Times New Roman"/>
          <w:b/>
          <w:smallCaps/>
          <w:szCs w:val="24"/>
        </w:rPr>
      </w:pPr>
      <w:r w:rsidRPr="00123770">
        <w:rPr>
          <w:rFonts w:eastAsia="Times New Roman" w:cs="Times New Roman"/>
          <w:b/>
          <w:smallCaps/>
          <w:szCs w:val="24"/>
        </w:rPr>
        <w:t>PART 2 – MBE PARTICIPATION SCHEDULE</w:t>
      </w:r>
    </w:p>
    <w:p w14:paraId="3C1156BD" w14:textId="77777777" w:rsidR="00123770" w:rsidRPr="00123770" w:rsidRDefault="00123770" w:rsidP="00123770">
      <w:pPr>
        <w:jc w:val="center"/>
        <w:rPr>
          <w:rFonts w:eastAsia="Times New Roman" w:cs="Times New Roman"/>
          <w:b/>
          <w:smallCaps/>
          <w:szCs w:val="24"/>
        </w:rPr>
      </w:pPr>
      <w:r w:rsidRPr="00123770">
        <w:rPr>
          <w:rFonts w:eastAsia="Times New Roman" w:cs="Times New Roman"/>
          <w:b/>
          <w:smallCaps/>
          <w:szCs w:val="24"/>
        </w:rPr>
        <w:t>CONTINUATION SHEET</w:t>
      </w:r>
    </w:p>
    <w:p w14:paraId="0039652F" w14:textId="77777777" w:rsidR="00123770" w:rsidRPr="00123770" w:rsidRDefault="00123770" w:rsidP="00123770">
      <w:pPr>
        <w:jc w:val="both"/>
        <w:rPr>
          <w:rFonts w:eastAsia="Times New Roman" w:cs="Times New Roman"/>
          <w:b/>
          <w:smallCaps/>
          <w:szCs w:val="24"/>
        </w:rPr>
      </w:pPr>
      <w:r w:rsidRPr="00123770">
        <w:rPr>
          <w:rFonts w:eastAsia="Times New Roman" w:cs="Times New Roman"/>
          <w:b/>
          <w:smallCaps/>
          <w:szCs w:val="24"/>
        </w:rPr>
        <w:t>Page __ of ___</w:t>
      </w:r>
    </w:p>
    <w:p w14:paraId="34EB6B5B" w14:textId="77777777" w:rsidR="00123770" w:rsidRPr="00123770" w:rsidRDefault="00123770" w:rsidP="00123770">
      <w:pPr>
        <w:jc w:val="both"/>
        <w:rPr>
          <w:rFonts w:eastAsia="Times New Roman" w:cs="Times New Roman"/>
          <w:b/>
          <w:smallCap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3471"/>
        <w:gridCol w:w="3839"/>
      </w:tblGrid>
      <w:tr w:rsidR="00123770" w:rsidRPr="00123770" w14:paraId="402C6A28" w14:textId="77777777" w:rsidTr="00D62C60">
        <w:tc>
          <w:tcPr>
            <w:tcW w:w="1091" w:type="pct"/>
          </w:tcPr>
          <w:p w14:paraId="46824D23" w14:textId="77777777" w:rsidR="00123770" w:rsidRPr="00123770" w:rsidRDefault="00123770" w:rsidP="00123770">
            <w:pPr>
              <w:rPr>
                <w:rFonts w:eastAsia="Times New Roman" w:cs="Times New Roman"/>
                <w:b/>
                <w:bCs/>
                <w:szCs w:val="24"/>
              </w:rPr>
            </w:pPr>
            <w:r w:rsidRPr="00123770">
              <w:rPr>
                <w:rFonts w:eastAsia="Times New Roman" w:cs="Times New Roman"/>
                <w:b/>
                <w:bCs/>
                <w:sz w:val="22"/>
              </w:rPr>
              <w:t>Prime Contractor</w:t>
            </w:r>
          </w:p>
        </w:tc>
        <w:tc>
          <w:tcPr>
            <w:tcW w:w="1856" w:type="pct"/>
          </w:tcPr>
          <w:p w14:paraId="0FD62018" w14:textId="77777777" w:rsidR="00123770" w:rsidRPr="00123770" w:rsidRDefault="00123770" w:rsidP="00123770">
            <w:pPr>
              <w:rPr>
                <w:rFonts w:eastAsia="Times New Roman" w:cs="Times New Roman"/>
                <w:b/>
                <w:bCs/>
                <w:szCs w:val="24"/>
              </w:rPr>
            </w:pPr>
            <w:r w:rsidRPr="00123770">
              <w:rPr>
                <w:rFonts w:eastAsia="Times New Roman" w:cs="Times New Roman"/>
                <w:b/>
                <w:bCs/>
                <w:sz w:val="22"/>
              </w:rPr>
              <w:t>Project Description</w:t>
            </w:r>
          </w:p>
        </w:tc>
        <w:tc>
          <w:tcPr>
            <w:tcW w:w="2054" w:type="pct"/>
          </w:tcPr>
          <w:p w14:paraId="2499ED2C" w14:textId="77777777" w:rsidR="00123770" w:rsidRPr="00123770" w:rsidRDefault="00123770" w:rsidP="00123770">
            <w:bookmarkStart w:id="307" w:name="_Toc505842561"/>
            <w:bookmarkStart w:id="308" w:name="_Toc508791214"/>
            <w:r w:rsidRPr="00123770">
              <w:t>Solicitation Number</w:t>
            </w:r>
            <w:bookmarkEnd w:id="307"/>
            <w:bookmarkEnd w:id="308"/>
          </w:p>
        </w:tc>
      </w:tr>
      <w:tr w:rsidR="00123770" w:rsidRPr="00123770" w14:paraId="2040D34E" w14:textId="77777777" w:rsidTr="00D62C60">
        <w:trPr>
          <w:trHeight w:val="233"/>
        </w:trPr>
        <w:tc>
          <w:tcPr>
            <w:tcW w:w="1091" w:type="pct"/>
          </w:tcPr>
          <w:p w14:paraId="02F14AB7" w14:textId="77777777" w:rsidR="00123770" w:rsidRPr="00123770" w:rsidRDefault="00123770" w:rsidP="00123770">
            <w:pPr>
              <w:rPr>
                <w:rFonts w:eastAsia="Times New Roman" w:cs="Times New Roman"/>
                <w:sz w:val="16"/>
                <w:szCs w:val="16"/>
              </w:rPr>
            </w:pPr>
            <w:r w:rsidRPr="00123770">
              <w:rPr>
                <w:rFonts w:eastAsia="Times New Roman" w:cs="Times New Roman"/>
                <w:sz w:val="16"/>
                <w:szCs w:val="16"/>
              </w:rPr>
              <w:fldChar w:fldCharType="begin">
                <w:ffData>
                  <w:name w:val="Text1"/>
                  <w:enabled/>
                  <w:calcOnExit w:val="0"/>
                  <w:textInput/>
                </w:ffData>
              </w:fldChar>
            </w:r>
            <w:r w:rsidRPr="00123770">
              <w:rPr>
                <w:rFonts w:eastAsia="Times New Roman" w:cs="Times New Roman"/>
                <w:sz w:val="16"/>
                <w:szCs w:val="16"/>
              </w:rPr>
              <w:instrText xml:space="preserve"> FORMTEXT </w:instrText>
            </w:r>
            <w:r w:rsidRPr="00123770">
              <w:rPr>
                <w:rFonts w:eastAsia="Times New Roman" w:cs="Times New Roman"/>
                <w:sz w:val="16"/>
                <w:szCs w:val="16"/>
              </w:rPr>
            </w:r>
            <w:r w:rsidRPr="00123770">
              <w:rPr>
                <w:rFonts w:eastAsia="Times New Roman" w:cs="Times New Roman"/>
                <w:sz w:val="16"/>
                <w:szCs w:val="16"/>
              </w:rPr>
              <w:fldChar w:fldCharType="separate"/>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sz w:val="16"/>
                <w:szCs w:val="16"/>
              </w:rPr>
              <w:fldChar w:fldCharType="end"/>
            </w:r>
          </w:p>
        </w:tc>
        <w:tc>
          <w:tcPr>
            <w:tcW w:w="1856" w:type="pct"/>
          </w:tcPr>
          <w:p w14:paraId="7DCBFB36" w14:textId="77777777" w:rsidR="00123770" w:rsidRPr="00123770" w:rsidRDefault="00123770" w:rsidP="00123770">
            <w:pPr>
              <w:rPr>
                <w:rFonts w:eastAsia="Times New Roman" w:cs="Times New Roman"/>
                <w:sz w:val="16"/>
                <w:szCs w:val="16"/>
              </w:rPr>
            </w:pPr>
            <w:r w:rsidRPr="00123770">
              <w:rPr>
                <w:rFonts w:eastAsia="Times New Roman" w:cs="Times New Roman"/>
                <w:sz w:val="16"/>
                <w:szCs w:val="16"/>
              </w:rPr>
              <w:fldChar w:fldCharType="begin">
                <w:ffData>
                  <w:name w:val="Text2"/>
                  <w:enabled/>
                  <w:calcOnExit w:val="0"/>
                  <w:textInput/>
                </w:ffData>
              </w:fldChar>
            </w:r>
            <w:r w:rsidRPr="00123770">
              <w:rPr>
                <w:rFonts w:eastAsia="Times New Roman" w:cs="Times New Roman"/>
                <w:sz w:val="16"/>
                <w:szCs w:val="16"/>
              </w:rPr>
              <w:instrText xml:space="preserve"> FORMTEXT </w:instrText>
            </w:r>
            <w:r w:rsidRPr="00123770">
              <w:rPr>
                <w:rFonts w:eastAsia="Times New Roman" w:cs="Times New Roman"/>
                <w:sz w:val="16"/>
                <w:szCs w:val="16"/>
              </w:rPr>
            </w:r>
            <w:r w:rsidRPr="00123770">
              <w:rPr>
                <w:rFonts w:eastAsia="Times New Roman" w:cs="Times New Roman"/>
                <w:sz w:val="16"/>
                <w:szCs w:val="16"/>
              </w:rPr>
              <w:fldChar w:fldCharType="separate"/>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sz w:val="16"/>
                <w:szCs w:val="16"/>
              </w:rPr>
              <w:fldChar w:fldCharType="end"/>
            </w:r>
          </w:p>
          <w:p w14:paraId="15713152" w14:textId="77777777" w:rsidR="00123770" w:rsidRPr="00123770" w:rsidRDefault="00123770" w:rsidP="00123770">
            <w:pPr>
              <w:rPr>
                <w:rFonts w:eastAsia="Times New Roman" w:cs="Times New Roman"/>
                <w:sz w:val="16"/>
                <w:szCs w:val="16"/>
              </w:rPr>
            </w:pPr>
          </w:p>
        </w:tc>
        <w:tc>
          <w:tcPr>
            <w:tcW w:w="2054" w:type="pct"/>
          </w:tcPr>
          <w:p w14:paraId="327DD428" w14:textId="77777777" w:rsidR="00123770" w:rsidRPr="00123770" w:rsidRDefault="00123770" w:rsidP="00123770">
            <w:pPr>
              <w:rPr>
                <w:rFonts w:eastAsia="Times New Roman" w:cs="Times New Roman"/>
                <w:sz w:val="16"/>
                <w:szCs w:val="16"/>
              </w:rPr>
            </w:pPr>
            <w:r w:rsidRPr="00123770">
              <w:rPr>
                <w:rFonts w:eastAsia="Times New Roman" w:cs="Times New Roman"/>
                <w:sz w:val="16"/>
                <w:szCs w:val="16"/>
              </w:rPr>
              <w:fldChar w:fldCharType="begin">
                <w:ffData>
                  <w:name w:val="Text3"/>
                  <w:enabled/>
                  <w:calcOnExit w:val="0"/>
                  <w:textInput/>
                </w:ffData>
              </w:fldChar>
            </w:r>
            <w:r w:rsidRPr="00123770">
              <w:rPr>
                <w:rFonts w:eastAsia="Times New Roman" w:cs="Times New Roman"/>
                <w:sz w:val="16"/>
                <w:szCs w:val="16"/>
              </w:rPr>
              <w:instrText xml:space="preserve"> FORMTEXT </w:instrText>
            </w:r>
            <w:r w:rsidRPr="00123770">
              <w:rPr>
                <w:rFonts w:eastAsia="Times New Roman" w:cs="Times New Roman"/>
                <w:sz w:val="16"/>
                <w:szCs w:val="16"/>
              </w:rPr>
            </w:r>
            <w:r w:rsidRPr="00123770">
              <w:rPr>
                <w:rFonts w:eastAsia="Times New Roman" w:cs="Times New Roman"/>
                <w:sz w:val="16"/>
                <w:szCs w:val="16"/>
              </w:rPr>
              <w:fldChar w:fldCharType="separate"/>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sz w:val="16"/>
                <w:szCs w:val="16"/>
              </w:rPr>
              <w:fldChar w:fldCharType="end"/>
            </w:r>
          </w:p>
        </w:tc>
      </w:tr>
    </w:tbl>
    <w:p w14:paraId="71F729D4" w14:textId="77777777" w:rsidR="00123770" w:rsidRPr="00123770" w:rsidRDefault="00123770" w:rsidP="00123770">
      <w:pPr>
        <w:rPr>
          <w:rFonts w:eastAsia="Times New Roman" w:cs="Times New Roman"/>
          <w:sz w:val="16"/>
          <w:szCs w:val="16"/>
        </w:rPr>
      </w:pPr>
    </w:p>
    <w:p w14:paraId="320CA9B2" w14:textId="77777777" w:rsidR="00123770" w:rsidRPr="00123770" w:rsidRDefault="00123770" w:rsidP="00123770">
      <w:pPr>
        <w:jc w:val="both"/>
        <w:rPr>
          <w:rFonts w:eastAsia="Times New Roman" w:cs="Times New Roman"/>
          <w:b/>
          <w:bCs/>
          <w:sz w:val="16"/>
          <w:szCs w:val="16"/>
        </w:rPr>
      </w:pPr>
      <w:r w:rsidRPr="00123770">
        <w:rPr>
          <w:rFonts w:eastAsia="Times New Roman" w:cs="Times New Roman"/>
          <w:b/>
          <w:bCs/>
          <w:sz w:val="16"/>
          <w:szCs w:val="16"/>
        </w:rPr>
        <w:t>LIST INFORMATION FOR EACH CERTIFIED MBE PRIME OR MBE SUBCONTRACTOR YOU AGREE TO USE TO ACHIEVE THE MBE PARTICIPATION GOAL AND SUB-GOALS, IF ANY.  NOTE INSTRUCTIONS IN EACH COLUMN.</w:t>
      </w:r>
    </w:p>
    <w:p w14:paraId="2AD6D8EC" w14:textId="77777777" w:rsidR="00123770" w:rsidRPr="00123770" w:rsidRDefault="00123770" w:rsidP="00123770">
      <w:pPr>
        <w:rPr>
          <w:rFonts w:eastAsia="Times New Roman" w:cs="Times New Roman"/>
          <w:bCs/>
          <w:sz w:val="18"/>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3"/>
        <w:gridCol w:w="1977"/>
        <w:gridCol w:w="5610"/>
      </w:tblGrid>
      <w:tr w:rsidR="00123770" w:rsidRPr="00123770" w14:paraId="6F5AD680" w14:textId="77777777" w:rsidTr="00D62C60">
        <w:trPr>
          <w:trHeight w:val="899"/>
          <w:jc w:val="center"/>
        </w:trPr>
        <w:tc>
          <w:tcPr>
            <w:tcW w:w="943" w:type="pct"/>
          </w:tcPr>
          <w:p w14:paraId="0F4CA59C" w14:textId="77777777" w:rsidR="00123770" w:rsidRPr="00123770" w:rsidRDefault="00123770" w:rsidP="00123770">
            <w:pPr>
              <w:rPr>
                <w:rFonts w:eastAsia="Times New Roman" w:cs="Times New Roman"/>
                <w:b/>
                <w:bCs/>
                <w:szCs w:val="24"/>
              </w:rPr>
            </w:pPr>
            <w:r w:rsidRPr="00123770">
              <w:rPr>
                <w:rFonts w:eastAsia="Times New Roman" w:cs="Times New Roman"/>
                <w:b/>
                <w:bCs/>
                <w:sz w:val="22"/>
              </w:rPr>
              <w:t>COLUMN 1</w:t>
            </w:r>
          </w:p>
        </w:tc>
        <w:tc>
          <w:tcPr>
            <w:tcW w:w="1057" w:type="pct"/>
          </w:tcPr>
          <w:p w14:paraId="0A7A1D47" w14:textId="77777777" w:rsidR="00123770" w:rsidRPr="00123770" w:rsidRDefault="00123770" w:rsidP="00123770">
            <w:pPr>
              <w:rPr>
                <w:rFonts w:eastAsia="Times New Roman" w:cs="Times New Roman"/>
                <w:b/>
                <w:bCs/>
                <w:szCs w:val="24"/>
              </w:rPr>
            </w:pPr>
            <w:r w:rsidRPr="00123770">
              <w:rPr>
                <w:rFonts w:eastAsia="Times New Roman" w:cs="Times New Roman"/>
                <w:b/>
                <w:bCs/>
                <w:sz w:val="22"/>
              </w:rPr>
              <w:t>COLUMN 2</w:t>
            </w:r>
          </w:p>
        </w:tc>
        <w:tc>
          <w:tcPr>
            <w:tcW w:w="3001" w:type="pct"/>
          </w:tcPr>
          <w:p w14:paraId="09C1EAD6" w14:textId="77777777" w:rsidR="00123770" w:rsidRPr="00123770" w:rsidRDefault="00123770" w:rsidP="00123770">
            <w:pPr>
              <w:rPr>
                <w:rFonts w:eastAsia="Times New Roman" w:cs="Times New Roman"/>
                <w:sz w:val="18"/>
                <w:szCs w:val="18"/>
              </w:rPr>
            </w:pPr>
            <w:r w:rsidRPr="00123770">
              <w:rPr>
                <w:rFonts w:eastAsia="Times New Roman" w:cs="Times New Roman"/>
                <w:b/>
                <w:sz w:val="22"/>
              </w:rPr>
              <w:t>COLUMN 3</w:t>
            </w:r>
            <w:r w:rsidRPr="00123770">
              <w:rPr>
                <w:rFonts w:eastAsia="Times New Roman" w:cs="Times New Roman"/>
                <w:sz w:val="18"/>
                <w:szCs w:val="18"/>
              </w:rPr>
              <w:t xml:space="preserve"> Unless the bidder/offeror requested a waiver in MDOT MBE Form A – State Funded Contracts for this solicitation, the cumulative MBE participation for all MBE firms listed herein must equal at least the MBE participation goal </w:t>
            </w:r>
            <w:r w:rsidRPr="00123770">
              <w:rPr>
                <w:rFonts w:eastAsia="Times New Roman" w:cs="Times New Roman"/>
                <w:sz w:val="18"/>
                <w:szCs w:val="18"/>
                <w:u w:val="single"/>
              </w:rPr>
              <w:t>and</w:t>
            </w:r>
            <w:r w:rsidRPr="00123770">
              <w:rPr>
                <w:rFonts w:eastAsia="Times New Roman" w:cs="Times New Roman"/>
                <w:sz w:val="18"/>
                <w:szCs w:val="18"/>
              </w:rPr>
              <w:t xml:space="preserve"> sub-goals (if applicable) set forth in Form A.</w:t>
            </w:r>
          </w:p>
        </w:tc>
      </w:tr>
      <w:tr w:rsidR="00123770" w:rsidRPr="00123770" w14:paraId="0F70CAF7" w14:textId="77777777" w:rsidTr="00D62C60">
        <w:trPr>
          <w:trHeight w:val="1152"/>
          <w:jc w:val="center"/>
        </w:trPr>
        <w:tc>
          <w:tcPr>
            <w:tcW w:w="943" w:type="pct"/>
          </w:tcPr>
          <w:p w14:paraId="0AE3E6A3" w14:textId="77777777" w:rsidR="00123770" w:rsidRPr="00123770" w:rsidRDefault="00123770" w:rsidP="00123770">
            <w:pPr>
              <w:rPr>
                <w:rFonts w:eastAsia="Times New Roman" w:cs="Times New Roman"/>
                <w:b/>
                <w:bCs/>
                <w:sz w:val="16"/>
                <w:szCs w:val="16"/>
              </w:rPr>
            </w:pPr>
            <w:r w:rsidRPr="00123770">
              <w:rPr>
                <w:rFonts w:eastAsia="Times New Roman" w:cs="Times New Roman"/>
                <w:b/>
                <w:bCs/>
                <w:sz w:val="16"/>
                <w:szCs w:val="16"/>
              </w:rPr>
              <w:t>NAME OF MBE PRIME OR MBE SUBCONTRACTOR</w:t>
            </w:r>
          </w:p>
          <w:p w14:paraId="6413B1B0" w14:textId="77777777" w:rsidR="00123770" w:rsidRPr="00123770" w:rsidRDefault="00123770" w:rsidP="00123770">
            <w:pPr>
              <w:rPr>
                <w:rFonts w:eastAsia="Times New Roman" w:cs="Times New Roman"/>
                <w:b/>
                <w:bCs/>
                <w:sz w:val="16"/>
                <w:szCs w:val="16"/>
              </w:rPr>
            </w:pPr>
            <w:r w:rsidRPr="00123770">
              <w:rPr>
                <w:rFonts w:eastAsia="Times New Roman" w:cs="Times New Roman"/>
                <w:b/>
                <w:bCs/>
                <w:sz w:val="16"/>
                <w:szCs w:val="16"/>
              </w:rPr>
              <w:t xml:space="preserve">AND TIER </w:t>
            </w:r>
          </w:p>
          <w:p w14:paraId="629488CC" w14:textId="77777777" w:rsidR="00123770" w:rsidRPr="00123770" w:rsidRDefault="00123770" w:rsidP="00123770">
            <w:pPr>
              <w:rPr>
                <w:rFonts w:eastAsia="Times New Roman" w:cs="Times New Roman"/>
                <w:b/>
                <w:bCs/>
                <w:sz w:val="16"/>
                <w:szCs w:val="16"/>
              </w:rPr>
            </w:pPr>
          </w:p>
        </w:tc>
        <w:tc>
          <w:tcPr>
            <w:tcW w:w="1057" w:type="pct"/>
          </w:tcPr>
          <w:p w14:paraId="7750EE78" w14:textId="77777777" w:rsidR="00123770" w:rsidRPr="00123770" w:rsidRDefault="00123770" w:rsidP="00123770">
            <w:pPr>
              <w:rPr>
                <w:rFonts w:eastAsia="Times New Roman" w:cs="Times New Roman"/>
                <w:b/>
                <w:bCs/>
                <w:sz w:val="16"/>
                <w:szCs w:val="16"/>
              </w:rPr>
            </w:pPr>
            <w:r w:rsidRPr="00123770">
              <w:rPr>
                <w:rFonts w:eastAsia="Times New Roman" w:cs="Times New Roman"/>
                <w:b/>
                <w:bCs/>
                <w:sz w:val="16"/>
                <w:szCs w:val="16"/>
              </w:rPr>
              <w:t>CERTIFICATION NO.  AND MBE CLASSIFICATION</w:t>
            </w:r>
          </w:p>
        </w:tc>
        <w:tc>
          <w:tcPr>
            <w:tcW w:w="3001" w:type="pct"/>
          </w:tcPr>
          <w:p w14:paraId="76D9752A" w14:textId="77777777" w:rsidR="00123770" w:rsidRPr="00123770" w:rsidRDefault="00123770" w:rsidP="00123770">
            <w:pPr>
              <w:rPr>
                <w:rFonts w:eastAsia="Times New Roman" w:cs="Times New Roman"/>
                <w:b/>
                <w:bCs/>
                <w:sz w:val="18"/>
                <w:szCs w:val="18"/>
              </w:rPr>
            </w:pPr>
            <w:r w:rsidRPr="00123770">
              <w:rPr>
                <w:rFonts w:eastAsia="Times New Roman" w:cs="Times New Roman"/>
                <w:sz w:val="18"/>
                <w:szCs w:val="18"/>
              </w:rPr>
              <w:t>FOR PURPOSES OF ACHIEVING THE MBE PARTICIPATION GOAL AND SUB-GOALS, refer to Sections 5 through 8 in Part 1 - Instructions.  State the percentage amount of the products/services in Line 3.1, except for those products or services where the MBE firm is being used as a wholesaler, supplier, or regular dealer.  For items of work where the MBE firm is being used as a supplier, wholesaler and/or regular dealer, complete Line 3.2 using the 60% Rule.  For items of work where the MBE firm is the prime, complete Line 3.3.</w:t>
            </w:r>
          </w:p>
        </w:tc>
      </w:tr>
      <w:tr w:rsidR="00123770" w:rsidRPr="00123770" w14:paraId="4A4FC5A8" w14:textId="77777777" w:rsidTr="00D62C60">
        <w:trPr>
          <w:trHeight w:val="2546"/>
          <w:jc w:val="center"/>
        </w:trPr>
        <w:tc>
          <w:tcPr>
            <w:tcW w:w="943" w:type="pct"/>
          </w:tcPr>
          <w:p w14:paraId="75271F33" w14:textId="77777777" w:rsidR="00123770" w:rsidRPr="00123770" w:rsidRDefault="00123770" w:rsidP="00123770">
            <w:pPr>
              <w:rPr>
                <w:rFonts w:eastAsia="Times New Roman" w:cs="Times New Roman"/>
                <w:b/>
                <w:bCs/>
                <w:sz w:val="16"/>
                <w:szCs w:val="16"/>
              </w:rPr>
            </w:pPr>
            <w:r w:rsidRPr="00123770">
              <w:rPr>
                <w:rFonts w:eastAsia="Times New Roman" w:cs="Times New Roman"/>
                <w:b/>
                <w:bCs/>
                <w:sz w:val="16"/>
                <w:szCs w:val="16"/>
              </w:rPr>
              <w:t>MBE Name:</w:t>
            </w:r>
          </w:p>
          <w:p w14:paraId="78E4CD94" w14:textId="77777777" w:rsidR="00123770" w:rsidRPr="00123770" w:rsidRDefault="00123770" w:rsidP="00123770">
            <w:pPr>
              <w:rPr>
                <w:rFonts w:eastAsia="Times New Roman" w:cs="Times New Roman"/>
                <w:bCs/>
                <w:sz w:val="14"/>
                <w:szCs w:val="14"/>
              </w:rPr>
            </w:pPr>
          </w:p>
          <w:p w14:paraId="7CAF8FE3" w14:textId="77777777" w:rsidR="00123770" w:rsidRPr="00123770" w:rsidRDefault="00123770" w:rsidP="00123770">
            <w:pPr>
              <w:pBdr>
                <w:bottom w:val="single" w:sz="12" w:space="1" w:color="auto"/>
              </w:pBdr>
              <w:rPr>
                <w:rFonts w:eastAsia="Times New Roman" w:cs="Times New Roman"/>
                <w:sz w:val="16"/>
                <w:szCs w:val="16"/>
              </w:rPr>
            </w:pPr>
            <w:r w:rsidRPr="00123770">
              <w:rPr>
                <w:rFonts w:eastAsia="Times New Roman" w:cs="Times New Roman"/>
                <w:sz w:val="16"/>
                <w:szCs w:val="16"/>
              </w:rPr>
              <w:fldChar w:fldCharType="begin">
                <w:ffData>
                  <w:name w:val="Text5"/>
                  <w:enabled/>
                  <w:calcOnExit w:val="0"/>
                  <w:textInput/>
                </w:ffData>
              </w:fldChar>
            </w:r>
            <w:r w:rsidRPr="00123770">
              <w:rPr>
                <w:rFonts w:eastAsia="Times New Roman" w:cs="Times New Roman"/>
                <w:sz w:val="16"/>
                <w:szCs w:val="16"/>
              </w:rPr>
              <w:instrText xml:space="preserve"> FORMTEXT </w:instrText>
            </w:r>
            <w:r w:rsidRPr="00123770">
              <w:rPr>
                <w:rFonts w:eastAsia="Times New Roman" w:cs="Times New Roman"/>
                <w:sz w:val="16"/>
                <w:szCs w:val="16"/>
              </w:rPr>
            </w:r>
            <w:r w:rsidRPr="00123770">
              <w:rPr>
                <w:rFonts w:eastAsia="Times New Roman" w:cs="Times New Roman"/>
                <w:sz w:val="16"/>
                <w:szCs w:val="16"/>
              </w:rPr>
              <w:fldChar w:fldCharType="separate"/>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sz w:val="16"/>
                <w:szCs w:val="16"/>
              </w:rPr>
              <w:fldChar w:fldCharType="end"/>
            </w:r>
          </w:p>
          <w:p w14:paraId="762FF1AB" w14:textId="77777777" w:rsidR="00123770" w:rsidRPr="00123770" w:rsidRDefault="00123770" w:rsidP="00123770">
            <w:pPr>
              <w:rPr>
                <w:rFonts w:eastAsia="Times New Roman" w:cs="Times New Roman"/>
                <w:sz w:val="16"/>
                <w:szCs w:val="16"/>
              </w:rPr>
            </w:pPr>
          </w:p>
          <w:p w14:paraId="28573737" w14:textId="77777777" w:rsidR="00123770" w:rsidRPr="00123770" w:rsidRDefault="00123770" w:rsidP="00123770">
            <w:pPr>
              <w:rPr>
                <w:rFonts w:eastAsia="Times New Roman" w:cs="Times New Roman"/>
                <w:bCs/>
                <w:sz w:val="14"/>
                <w:szCs w:val="14"/>
              </w:rPr>
            </w:pPr>
          </w:p>
          <w:p w14:paraId="34EE09D4" w14:textId="77777777" w:rsidR="00123770" w:rsidRPr="00123770" w:rsidRDefault="00123770" w:rsidP="00123770">
            <w:pPr>
              <w:rPr>
                <w:rFonts w:eastAsia="Times New Roman" w:cs="Times New Roman"/>
                <w:bCs/>
                <w:sz w:val="16"/>
                <w:szCs w:val="16"/>
              </w:rPr>
            </w:pPr>
            <w:r w:rsidRPr="00123770">
              <w:rPr>
                <w:rFonts w:eastAsia="Times New Roman" w:cs="Times New Roman"/>
                <w:bCs/>
                <w:sz w:val="16"/>
                <w:szCs w:val="16"/>
              </w:rPr>
              <w:fldChar w:fldCharType="begin">
                <w:ffData>
                  <w:name w:val="Check1"/>
                  <w:enabled/>
                  <w:calcOnExit w:val="0"/>
                  <w:checkBox>
                    <w:sizeAuto/>
                    <w:default w:val="0"/>
                  </w:checkBox>
                </w:ffData>
              </w:fldChar>
            </w:r>
            <w:r w:rsidRPr="00123770">
              <w:rPr>
                <w:rFonts w:eastAsia="Times New Roman" w:cs="Times New Roman"/>
                <w:bCs/>
                <w:sz w:val="16"/>
                <w:szCs w:val="16"/>
              </w:rPr>
              <w:instrText xml:space="preserve"> FORMCHECKBOX </w:instrText>
            </w:r>
            <w:r w:rsidR="00D32150">
              <w:rPr>
                <w:rFonts w:eastAsia="Times New Roman" w:cs="Times New Roman"/>
                <w:bCs/>
                <w:sz w:val="16"/>
                <w:szCs w:val="16"/>
              </w:rPr>
            </w:r>
            <w:r w:rsidR="00D32150">
              <w:rPr>
                <w:rFonts w:eastAsia="Times New Roman" w:cs="Times New Roman"/>
                <w:bCs/>
                <w:sz w:val="16"/>
                <w:szCs w:val="16"/>
              </w:rPr>
              <w:fldChar w:fldCharType="separate"/>
            </w:r>
            <w:r w:rsidRPr="00123770">
              <w:rPr>
                <w:rFonts w:eastAsia="Times New Roman" w:cs="Times New Roman"/>
                <w:bCs/>
                <w:sz w:val="16"/>
                <w:szCs w:val="16"/>
              </w:rPr>
              <w:fldChar w:fldCharType="end"/>
            </w:r>
            <w:r w:rsidRPr="00123770">
              <w:rPr>
                <w:rFonts w:eastAsia="Times New Roman" w:cs="Times New Roman"/>
                <w:bCs/>
                <w:sz w:val="16"/>
                <w:szCs w:val="16"/>
              </w:rPr>
              <w:t xml:space="preserve"> Check here if MBE firm is a subcontractor and complete in accordance with Sections 6, 7, &amp; 8 of Part 1 - Instructions.  If this box is checked, complete 3.1 or 3.2 in Column C, whichever is appropriate.</w:t>
            </w:r>
          </w:p>
          <w:p w14:paraId="2AFBE37B" w14:textId="77777777" w:rsidR="00123770" w:rsidRPr="00123770" w:rsidRDefault="00123770" w:rsidP="00123770">
            <w:pPr>
              <w:rPr>
                <w:rFonts w:eastAsia="Times New Roman" w:cs="Times New Roman"/>
                <w:bCs/>
                <w:sz w:val="16"/>
                <w:szCs w:val="16"/>
              </w:rPr>
            </w:pPr>
          </w:p>
          <w:p w14:paraId="1C52BAE1" w14:textId="77777777" w:rsidR="00123770" w:rsidRPr="00123770" w:rsidRDefault="00123770" w:rsidP="00123770">
            <w:pPr>
              <w:rPr>
                <w:rFonts w:eastAsia="Times New Roman" w:cs="Times New Roman"/>
                <w:bCs/>
                <w:sz w:val="16"/>
                <w:szCs w:val="16"/>
              </w:rPr>
            </w:pPr>
            <w:r w:rsidRPr="00123770">
              <w:rPr>
                <w:rFonts w:eastAsia="Times New Roman" w:cs="Times New Roman"/>
                <w:bCs/>
                <w:sz w:val="16"/>
                <w:szCs w:val="16"/>
              </w:rPr>
              <w:fldChar w:fldCharType="begin">
                <w:ffData>
                  <w:name w:val="Check1"/>
                  <w:enabled/>
                  <w:calcOnExit w:val="0"/>
                  <w:checkBox>
                    <w:sizeAuto/>
                    <w:default w:val="0"/>
                  </w:checkBox>
                </w:ffData>
              </w:fldChar>
            </w:r>
            <w:r w:rsidRPr="00123770">
              <w:rPr>
                <w:rFonts w:eastAsia="Times New Roman" w:cs="Times New Roman"/>
                <w:bCs/>
                <w:sz w:val="16"/>
                <w:szCs w:val="16"/>
              </w:rPr>
              <w:instrText xml:space="preserve"> FORMCHECKBOX </w:instrText>
            </w:r>
            <w:r w:rsidR="00D32150">
              <w:rPr>
                <w:rFonts w:eastAsia="Times New Roman" w:cs="Times New Roman"/>
                <w:bCs/>
                <w:sz w:val="16"/>
                <w:szCs w:val="16"/>
              </w:rPr>
            </w:r>
            <w:r w:rsidR="00D32150">
              <w:rPr>
                <w:rFonts w:eastAsia="Times New Roman" w:cs="Times New Roman"/>
                <w:bCs/>
                <w:sz w:val="16"/>
                <w:szCs w:val="16"/>
              </w:rPr>
              <w:fldChar w:fldCharType="separate"/>
            </w:r>
            <w:r w:rsidRPr="00123770">
              <w:rPr>
                <w:rFonts w:eastAsia="Times New Roman" w:cs="Times New Roman"/>
                <w:bCs/>
                <w:sz w:val="16"/>
                <w:szCs w:val="16"/>
              </w:rPr>
              <w:fldChar w:fldCharType="end"/>
            </w:r>
            <w:r w:rsidRPr="00123770">
              <w:rPr>
                <w:rFonts w:eastAsia="Times New Roman" w:cs="Times New Roman"/>
                <w:bCs/>
                <w:sz w:val="16"/>
                <w:szCs w:val="16"/>
              </w:rPr>
              <w:t xml:space="preserve"> Check here if MBE firm is the prime contractor, including a participant in a joint venture, and self-performance is being counted pursuant to Section 5 of Part 1 - Instructions.  If this box is checked, complete 3.3 in Column C.</w:t>
            </w:r>
          </w:p>
          <w:p w14:paraId="2CD8115F" w14:textId="77777777" w:rsidR="00123770" w:rsidRPr="00123770" w:rsidRDefault="00123770" w:rsidP="00123770">
            <w:pPr>
              <w:rPr>
                <w:rFonts w:eastAsia="Times New Roman" w:cs="Times New Roman"/>
                <w:bCs/>
                <w:sz w:val="14"/>
                <w:szCs w:val="14"/>
              </w:rPr>
            </w:pPr>
          </w:p>
          <w:p w14:paraId="781F35DC" w14:textId="77777777" w:rsidR="00123770" w:rsidRPr="00123770" w:rsidRDefault="00123770" w:rsidP="00123770">
            <w:pPr>
              <w:rPr>
                <w:rFonts w:eastAsia="Times New Roman" w:cs="Times New Roman"/>
                <w:bCs/>
                <w:sz w:val="16"/>
                <w:szCs w:val="16"/>
              </w:rPr>
            </w:pPr>
            <w:r w:rsidRPr="00123770">
              <w:rPr>
                <w:rFonts w:eastAsia="Times New Roman" w:cs="Times New Roman"/>
                <w:bCs/>
                <w:sz w:val="16"/>
                <w:szCs w:val="16"/>
              </w:rPr>
              <w:fldChar w:fldCharType="begin">
                <w:ffData>
                  <w:name w:val="Check1"/>
                  <w:enabled/>
                  <w:calcOnExit w:val="0"/>
                  <w:checkBox>
                    <w:sizeAuto/>
                    <w:default w:val="0"/>
                  </w:checkBox>
                </w:ffData>
              </w:fldChar>
            </w:r>
            <w:r w:rsidRPr="00123770">
              <w:rPr>
                <w:rFonts w:eastAsia="Times New Roman" w:cs="Times New Roman"/>
                <w:bCs/>
                <w:sz w:val="16"/>
                <w:szCs w:val="16"/>
              </w:rPr>
              <w:instrText xml:space="preserve"> FORMCHECKBOX </w:instrText>
            </w:r>
            <w:r w:rsidR="00D32150">
              <w:rPr>
                <w:rFonts w:eastAsia="Times New Roman" w:cs="Times New Roman"/>
                <w:bCs/>
                <w:sz w:val="16"/>
                <w:szCs w:val="16"/>
              </w:rPr>
            </w:r>
            <w:r w:rsidR="00D32150">
              <w:rPr>
                <w:rFonts w:eastAsia="Times New Roman" w:cs="Times New Roman"/>
                <w:bCs/>
                <w:sz w:val="16"/>
                <w:szCs w:val="16"/>
              </w:rPr>
              <w:fldChar w:fldCharType="separate"/>
            </w:r>
            <w:r w:rsidRPr="00123770">
              <w:rPr>
                <w:rFonts w:eastAsia="Times New Roman" w:cs="Times New Roman"/>
                <w:bCs/>
                <w:sz w:val="16"/>
                <w:szCs w:val="16"/>
              </w:rPr>
              <w:fldChar w:fldCharType="end"/>
            </w:r>
            <w:r w:rsidRPr="00123770">
              <w:rPr>
                <w:rFonts w:eastAsia="Times New Roman" w:cs="Times New Roman"/>
                <w:bCs/>
                <w:sz w:val="16"/>
                <w:szCs w:val="16"/>
              </w:rPr>
              <w:t xml:space="preserve"> Check here if MBE firm is a third-tier contractor (if applicable).  </w:t>
            </w:r>
          </w:p>
          <w:p w14:paraId="60623CA5" w14:textId="77777777" w:rsidR="00123770" w:rsidRPr="00123770" w:rsidRDefault="00123770" w:rsidP="00123770">
            <w:pPr>
              <w:rPr>
                <w:rFonts w:eastAsia="Times New Roman" w:cs="Times New Roman"/>
                <w:bCs/>
                <w:sz w:val="16"/>
                <w:szCs w:val="16"/>
              </w:rPr>
            </w:pPr>
            <w:r w:rsidRPr="00123770">
              <w:rPr>
                <w:rFonts w:eastAsia="Times New Roman" w:cs="Times New Roman"/>
                <w:bCs/>
                <w:sz w:val="16"/>
                <w:szCs w:val="16"/>
              </w:rPr>
              <w:t>Please submit written documents in accordance with Section 6 of Part 1 - Instructions</w:t>
            </w:r>
          </w:p>
          <w:p w14:paraId="33BD6C5F" w14:textId="77777777" w:rsidR="00123770" w:rsidRPr="00123770" w:rsidRDefault="00123770" w:rsidP="00123770">
            <w:pPr>
              <w:rPr>
                <w:rFonts w:eastAsia="Times New Roman" w:cs="Times New Roman"/>
                <w:b/>
                <w:bCs/>
                <w:sz w:val="18"/>
                <w:szCs w:val="16"/>
              </w:rPr>
            </w:pPr>
          </w:p>
        </w:tc>
        <w:tc>
          <w:tcPr>
            <w:tcW w:w="1057" w:type="pct"/>
          </w:tcPr>
          <w:p w14:paraId="04F3379B" w14:textId="77777777" w:rsidR="00123770" w:rsidRPr="00123770" w:rsidRDefault="00123770" w:rsidP="00123770">
            <w:pPr>
              <w:rPr>
                <w:rFonts w:eastAsia="Times New Roman" w:cs="Times New Roman"/>
                <w:b/>
                <w:sz w:val="16"/>
                <w:szCs w:val="16"/>
              </w:rPr>
            </w:pPr>
            <w:r w:rsidRPr="00123770">
              <w:rPr>
                <w:rFonts w:eastAsia="Times New Roman" w:cs="Times New Roman"/>
                <w:b/>
                <w:sz w:val="16"/>
                <w:szCs w:val="16"/>
              </w:rPr>
              <w:t>Certification Number:</w:t>
            </w:r>
          </w:p>
          <w:p w14:paraId="01A8E68A" w14:textId="77777777" w:rsidR="00123770" w:rsidRPr="00123770" w:rsidRDefault="00123770" w:rsidP="00123770">
            <w:pPr>
              <w:rPr>
                <w:rFonts w:eastAsia="Times New Roman" w:cs="Times New Roman"/>
                <w:b/>
                <w:sz w:val="16"/>
                <w:szCs w:val="16"/>
              </w:rPr>
            </w:pPr>
          </w:p>
          <w:p w14:paraId="47A0FC92" w14:textId="77777777" w:rsidR="00123770" w:rsidRPr="00123770" w:rsidRDefault="00123770" w:rsidP="00123770">
            <w:pPr>
              <w:pBdr>
                <w:bottom w:val="single" w:sz="12" w:space="1" w:color="auto"/>
              </w:pBdr>
              <w:rPr>
                <w:rFonts w:eastAsia="Times New Roman" w:cs="Times New Roman"/>
                <w:sz w:val="16"/>
                <w:szCs w:val="16"/>
              </w:rPr>
            </w:pPr>
            <w:r w:rsidRPr="00123770">
              <w:rPr>
                <w:rFonts w:eastAsia="Times New Roman" w:cs="Times New Roman"/>
                <w:sz w:val="16"/>
                <w:szCs w:val="16"/>
              </w:rPr>
              <w:fldChar w:fldCharType="begin">
                <w:ffData>
                  <w:name w:val="Text5"/>
                  <w:enabled/>
                  <w:calcOnExit w:val="0"/>
                  <w:textInput/>
                </w:ffData>
              </w:fldChar>
            </w:r>
            <w:r w:rsidRPr="00123770">
              <w:rPr>
                <w:rFonts w:eastAsia="Times New Roman" w:cs="Times New Roman"/>
                <w:sz w:val="16"/>
                <w:szCs w:val="16"/>
              </w:rPr>
              <w:instrText xml:space="preserve"> FORMTEXT </w:instrText>
            </w:r>
            <w:r w:rsidRPr="00123770">
              <w:rPr>
                <w:rFonts w:eastAsia="Times New Roman" w:cs="Times New Roman"/>
                <w:sz w:val="16"/>
                <w:szCs w:val="16"/>
              </w:rPr>
            </w:r>
            <w:r w:rsidRPr="00123770">
              <w:rPr>
                <w:rFonts w:eastAsia="Times New Roman" w:cs="Times New Roman"/>
                <w:sz w:val="16"/>
                <w:szCs w:val="16"/>
              </w:rPr>
              <w:fldChar w:fldCharType="separate"/>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sz w:val="16"/>
                <w:szCs w:val="16"/>
              </w:rPr>
              <w:fldChar w:fldCharType="end"/>
            </w:r>
          </w:p>
          <w:p w14:paraId="06064EFA" w14:textId="77777777" w:rsidR="00123770" w:rsidRPr="00123770" w:rsidRDefault="00123770" w:rsidP="00123770">
            <w:pPr>
              <w:rPr>
                <w:rFonts w:eastAsia="Times New Roman" w:cs="Times New Roman"/>
                <w:sz w:val="16"/>
                <w:szCs w:val="16"/>
              </w:rPr>
            </w:pPr>
          </w:p>
          <w:p w14:paraId="3B1074E8" w14:textId="77777777" w:rsidR="00123770" w:rsidRPr="00123770" w:rsidRDefault="00123770" w:rsidP="00123770">
            <w:pPr>
              <w:rPr>
                <w:rFonts w:eastAsia="Times New Roman" w:cs="Times New Roman"/>
                <w:b/>
                <w:bCs/>
                <w:sz w:val="16"/>
                <w:szCs w:val="16"/>
              </w:rPr>
            </w:pPr>
            <w:r w:rsidRPr="00123770">
              <w:rPr>
                <w:rFonts w:eastAsia="Times New Roman" w:cs="Times New Roman"/>
                <w:b/>
                <w:bCs/>
                <w:sz w:val="16"/>
                <w:szCs w:val="16"/>
              </w:rPr>
              <w:t>(If dually certified, check only one box.)</w:t>
            </w:r>
          </w:p>
          <w:p w14:paraId="0161C8F1" w14:textId="77777777" w:rsidR="00123770" w:rsidRPr="00123770" w:rsidRDefault="00123770" w:rsidP="00123770">
            <w:pPr>
              <w:rPr>
                <w:rFonts w:eastAsia="Times New Roman" w:cs="Times New Roman"/>
                <w:bCs/>
                <w:sz w:val="16"/>
                <w:szCs w:val="16"/>
              </w:rPr>
            </w:pPr>
          </w:p>
          <w:p w14:paraId="1F66852B" w14:textId="77777777" w:rsidR="00123770" w:rsidRPr="00123770" w:rsidRDefault="00123770" w:rsidP="00123770">
            <w:pPr>
              <w:spacing w:line="360" w:lineRule="auto"/>
              <w:rPr>
                <w:rFonts w:eastAsia="Times New Roman" w:cs="Times New Roman"/>
                <w:bCs/>
                <w:sz w:val="16"/>
                <w:szCs w:val="16"/>
              </w:rPr>
            </w:pPr>
            <w:r w:rsidRPr="00123770">
              <w:rPr>
                <w:rFonts w:eastAsia="Times New Roman" w:cs="Times New Roman"/>
                <w:bCs/>
                <w:sz w:val="16"/>
                <w:szCs w:val="16"/>
              </w:rPr>
              <w:fldChar w:fldCharType="begin">
                <w:ffData>
                  <w:name w:val="Check1"/>
                  <w:enabled/>
                  <w:calcOnExit w:val="0"/>
                  <w:checkBox>
                    <w:sizeAuto/>
                    <w:default w:val="0"/>
                  </w:checkBox>
                </w:ffData>
              </w:fldChar>
            </w:r>
            <w:r w:rsidRPr="00123770">
              <w:rPr>
                <w:rFonts w:eastAsia="Times New Roman" w:cs="Times New Roman"/>
                <w:bCs/>
                <w:sz w:val="16"/>
                <w:szCs w:val="16"/>
              </w:rPr>
              <w:instrText xml:space="preserve"> FORMCHECKBOX </w:instrText>
            </w:r>
            <w:r w:rsidR="00D32150">
              <w:rPr>
                <w:rFonts w:eastAsia="Times New Roman" w:cs="Times New Roman"/>
                <w:bCs/>
                <w:sz w:val="16"/>
                <w:szCs w:val="16"/>
              </w:rPr>
            </w:r>
            <w:r w:rsidR="00D32150">
              <w:rPr>
                <w:rFonts w:eastAsia="Times New Roman" w:cs="Times New Roman"/>
                <w:bCs/>
                <w:sz w:val="16"/>
                <w:szCs w:val="16"/>
              </w:rPr>
              <w:fldChar w:fldCharType="separate"/>
            </w:r>
            <w:r w:rsidRPr="00123770">
              <w:rPr>
                <w:rFonts w:eastAsia="Times New Roman" w:cs="Times New Roman"/>
                <w:bCs/>
                <w:sz w:val="16"/>
                <w:szCs w:val="16"/>
              </w:rPr>
              <w:fldChar w:fldCharType="end"/>
            </w:r>
            <w:r w:rsidRPr="00123770">
              <w:rPr>
                <w:rFonts w:eastAsia="Times New Roman" w:cs="Times New Roman"/>
                <w:bCs/>
                <w:sz w:val="16"/>
                <w:szCs w:val="16"/>
              </w:rPr>
              <w:t xml:space="preserve"> African American-Owned</w:t>
            </w:r>
          </w:p>
          <w:p w14:paraId="3B0F7E44" w14:textId="77777777" w:rsidR="00123770" w:rsidRPr="00123770" w:rsidRDefault="00123770" w:rsidP="00123770">
            <w:pPr>
              <w:spacing w:line="360" w:lineRule="auto"/>
              <w:rPr>
                <w:rFonts w:eastAsia="Times New Roman" w:cs="Times New Roman"/>
                <w:bCs/>
                <w:sz w:val="16"/>
                <w:szCs w:val="16"/>
              </w:rPr>
            </w:pPr>
            <w:r w:rsidRPr="00123770">
              <w:rPr>
                <w:rFonts w:eastAsia="Times New Roman" w:cs="Times New Roman"/>
                <w:bCs/>
                <w:sz w:val="16"/>
                <w:szCs w:val="16"/>
              </w:rPr>
              <w:fldChar w:fldCharType="begin">
                <w:ffData>
                  <w:name w:val="Check1"/>
                  <w:enabled/>
                  <w:calcOnExit w:val="0"/>
                  <w:checkBox>
                    <w:sizeAuto/>
                    <w:default w:val="0"/>
                  </w:checkBox>
                </w:ffData>
              </w:fldChar>
            </w:r>
            <w:r w:rsidRPr="00123770">
              <w:rPr>
                <w:rFonts w:eastAsia="Times New Roman" w:cs="Times New Roman"/>
                <w:bCs/>
                <w:sz w:val="16"/>
                <w:szCs w:val="16"/>
              </w:rPr>
              <w:instrText xml:space="preserve"> FORMCHECKBOX </w:instrText>
            </w:r>
            <w:r w:rsidR="00D32150">
              <w:rPr>
                <w:rFonts w:eastAsia="Times New Roman" w:cs="Times New Roman"/>
                <w:bCs/>
                <w:sz w:val="16"/>
                <w:szCs w:val="16"/>
              </w:rPr>
            </w:r>
            <w:r w:rsidR="00D32150">
              <w:rPr>
                <w:rFonts w:eastAsia="Times New Roman" w:cs="Times New Roman"/>
                <w:bCs/>
                <w:sz w:val="16"/>
                <w:szCs w:val="16"/>
              </w:rPr>
              <w:fldChar w:fldCharType="separate"/>
            </w:r>
            <w:r w:rsidRPr="00123770">
              <w:rPr>
                <w:rFonts w:eastAsia="Times New Roman" w:cs="Times New Roman"/>
                <w:bCs/>
                <w:sz w:val="16"/>
                <w:szCs w:val="16"/>
              </w:rPr>
              <w:fldChar w:fldCharType="end"/>
            </w:r>
            <w:r w:rsidRPr="00123770">
              <w:rPr>
                <w:rFonts w:eastAsia="Times New Roman" w:cs="Times New Roman"/>
                <w:bCs/>
                <w:sz w:val="16"/>
                <w:szCs w:val="16"/>
              </w:rPr>
              <w:t xml:space="preserve"> Hispanic American- Owned </w:t>
            </w:r>
          </w:p>
          <w:p w14:paraId="5C6BCC28" w14:textId="77777777" w:rsidR="00123770" w:rsidRPr="00123770" w:rsidRDefault="00123770" w:rsidP="00123770">
            <w:pPr>
              <w:spacing w:line="360" w:lineRule="auto"/>
              <w:rPr>
                <w:rFonts w:eastAsia="Times New Roman" w:cs="Times New Roman"/>
                <w:bCs/>
                <w:sz w:val="16"/>
                <w:szCs w:val="16"/>
              </w:rPr>
            </w:pPr>
            <w:r w:rsidRPr="00123770">
              <w:rPr>
                <w:rFonts w:eastAsia="Times New Roman" w:cs="Times New Roman"/>
                <w:bCs/>
                <w:sz w:val="16"/>
                <w:szCs w:val="16"/>
              </w:rPr>
              <w:fldChar w:fldCharType="begin">
                <w:ffData>
                  <w:name w:val="Check1"/>
                  <w:enabled/>
                  <w:calcOnExit w:val="0"/>
                  <w:checkBox>
                    <w:sizeAuto/>
                    <w:default w:val="0"/>
                  </w:checkBox>
                </w:ffData>
              </w:fldChar>
            </w:r>
            <w:r w:rsidRPr="00123770">
              <w:rPr>
                <w:rFonts w:eastAsia="Times New Roman" w:cs="Times New Roman"/>
                <w:bCs/>
                <w:sz w:val="16"/>
                <w:szCs w:val="16"/>
              </w:rPr>
              <w:instrText xml:space="preserve"> FORMCHECKBOX </w:instrText>
            </w:r>
            <w:r w:rsidR="00D32150">
              <w:rPr>
                <w:rFonts w:eastAsia="Times New Roman" w:cs="Times New Roman"/>
                <w:bCs/>
                <w:sz w:val="16"/>
                <w:szCs w:val="16"/>
              </w:rPr>
            </w:r>
            <w:r w:rsidR="00D32150">
              <w:rPr>
                <w:rFonts w:eastAsia="Times New Roman" w:cs="Times New Roman"/>
                <w:bCs/>
                <w:sz w:val="16"/>
                <w:szCs w:val="16"/>
              </w:rPr>
              <w:fldChar w:fldCharType="separate"/>
            </w:r>
            <w:r w:rsidRPr="00123770">
              <w:rPr>
                <w:rFonts w:eastAsia="Times New Roman" w:cs="Times New Roman"/>
                <w:bCs/>
                <w:sz w:val="16"/>
                <w:szCs w:val="16"/>
              </w:rPr>
              <w:fldChar w:fldCharType="end"/>
            </w:r>
            <w:r w:rsidRPr="00123770">
              <w:rPr>
                <w:rFonts w:eastAsia="Times New Roman" w:cs="Times New Roman"/>
                <w:bCs/>
                <w:sz w:val="16"/>
                <w:szCs w:val="16"/>
              </w:rPr>
              <w:t xml:space="preserve"> Asian American-Owned</w:t>
            </w:r>
          </w:p>
          <w:p w14:paraId="2E840DC6" w14:textId="77777777" w:rsidR="00123770" w:rsidRPr="00123770" w:rsidRDefault="00123770" w:rsidP="00123770">
            <w:pPr>
              <w:spacing w:line="360" w:lineRule="auto"/>
              <w:rPr>
                <w:rFonts w:eastAsia="Times New Roman" w:cs="Times New Roman"/>
                <w:bCs/>
                <w:sz w:val="16"/>
                <w:szCs w:val="16"/>
              </w:rPr>
            </w:pPr>
            <w:r w:rsidRPr="00123770">
              <w:rPr>
                <w:rFonts w:eastAsia="Times New Roman" w:cs="Times New Roman"/>
                <w:bCs/>
                <w:sz w:val="16"/>
                <w:szCs w:val="16"/>
              </w:rPr>
              <w:fldChar w:fldCharType="begin">
                <w:ffData>
                  <w:name w:val="Check1"/>
                  <w:enabled/>
                  <w:calcOnExit w:val="0"/>
                  <w:checkBox>
                    <w:sizeAuto/>
                    <w:default w:val="0"/>
                  </w:checkBox>
                </w:ffData>
              </w:fldChar>
            </w:r>
            <w:r w:rsidRPr="00123770">
              <w:rPr>
                <w:rFonts w:eastAsia="Times New Roman" w:cs="Times New Roman"/>
                <w:bCs/>
                <w:sz w:val="16"/>
                <w:szCs w:val="16"/>
              </w:rPr>
              <w:instrText xml:space="preserve"> FORMCHECKBOX </w:instrText>
            </w:r>
            <w:r w:rsidR="00D32150">
              <w:rPr>
                <w:rFonts w:eastAsia="Times New Roman" w:cs="Times New Roman"/>
                <w:bCs/>
                <w:sz w:val="16"/>
                <w:szCs w:val="16"/>
              </w:rPr>
            </w:r>
            <w:r w:rsidR="00D32150">
              <w:rPr>
                <w:rFonts w:eastAsia="Times New Roman" w:cs="Times New Roman"/>
                <w:bCs/>
                <w:sz w:val="16"/>
                <w:szCs w:val="16"/>
              </w:rPr>
              <w:fldChar w:fldCharType="separate"/>
            </w:r>
            <w:r w:rsidRPr="00123770">
              <w:rPr>
                <w:rFonts w:eastAsia="Times New Roman" w:cs="Times New Roman"/>
                <w:bCs/>
                <w:sz w:val="16"/>
                <w:szCs w:val="16"/>
              </w:rPr>
              <w:fldChar w:fldCharType="end"/>
            </w:r>
            <w:r w:rsidRPr="00123770">
              <w:rPr>
                <w:rFonts w:eastAsia="Times New Roman" w:cs="Times New Roman"/>
                <w:bCs/>
                <w:sz w:val="16"/>
                <w:szCs w:val="16"/>
              </w:rPr>
              <w:t xml:space="preserve"> Women-Owned</w:t>
            </w:r>
          </w:p>
          <w:p w14:paraId="1B112658" w14:textId="77777777" w:rsidR="00123770" w:rsidRPr="00123770" w:rsidRDefault="00123770" w:rsidP="00123770">
            <w:pPr>
              <w:spacing w:line="360" w:lineRule="auto"/>
              <w:rPr>
                <w:rFonts w:eastAsia="Times New Roman" w:cs="Times New Roman"/>
                <w:b/>
                <w:bCs/>
                <w:sz w:val="16"/>
                <w:szCs w:val="16"/>
              </w:rPr>
            </w:pPr>
            <w:r w:rsidRPr="00123770">
              <w:rPr>
                <w:rFonts w:eastAsia="Times New Roman" w:cs="Times New Roman"/>
                <w:bCs/>
                <w:sz w:val="16"/>
                <w:szCs w:val="16"/>
              </w:rPr>
              <w:fldChar w:fldCharType="begin">
                <w:ffData>
                  <w:name w:val="Check1"/>
                  <w:enabled/>
                  <w:calcOnExit w:val="0"/>
                  <w:checkBox>
                    <w:sizeAuto/>
                    <w:default w:val="0"/>
                  </w:checkBox>
                </w:ffData>
              </w:fldChar>
            </w:r>
            <w:r w:rsidRPr="00123770">
              <w:rPr>
                <w:rFonts w:eastAsia="Times New Roman" w:cs="Times New Roman"/>
                <w:bCs/>
                <w:sz w:val="16"/>
                <w:szCs w:val="16"/>
              </w:rPr>
              <w:instrText xml:space="preserve"> FORMCHECKBOX </w:instrText>
            </w:r>
            <w:r w:rsidR="00D32150">
              <w:rPr>
                <w:rFonts w:eastAsia="Times New Roman" w:cs="Times New Roman"/>
                <w:bCs/>
                <w:sz w:val="16"/>
                <w:szCs w:val="16"/>
              </w:rPr>
            </w:r>
            <w:r w:rsidR="00D32150">
              <w:rPr>
                <w:rFonts w:eastAsia="Times New Roman" w:cs="Times New Roman"/>
                <w:bCs/>
                <w:sz w:val="16"/>
                <w:szCs w:val="16"/>
              </w:rPr>
              <w:fldChar w:fldCharType="separate"/>
            </w:r>
            <w:r w:rsidRPr="00123770">
              <w:rPr>
                <w:rFonts w:eastAsia="Times New Roman" w:cs="Times New Roman"/>
                <w:bCs/>
                <w:sz w:val="16"/>
                <w:szCs w:val="16"/>
              </w:rPr>
              <w:fldChar w:fldCharType="end"/>
            </w:r>
            <w:r w:rsidRPr="00123770">
              <w:rPr>
                <w:rFonts w:eastAsia="Times New Roman" w:cs="Times New Roman"/>
                <w:bCs/>
                <w:sz w:val="16"/>
                <w:szCs w:val="16"/>
              </w:rPr>
              <w:t xml:space="preserve"> Other MBE Classification</w:t>
            </w:r>
          </w:p>
          <w:p w14:paraId="7BF8C765" w14:textId="77777777" w:rsidR="00123770" w:rsidRPr="00123770" w:rsidRDefault="00123770" w:rsidP="00123770">
            <w:pPr>
              <w:rPr>
                <w:rFonts w:eastAsia="Times New Roman" w:cs="Times New Roman"/>
                <w:b/>
                <w:bCs/>
                <w:sz w:val="16"/>
                <w:szCs w:val="16"/>
              </w:rPr>
            </w:pPr>
            <w:r w:rsidRPr="00123770">
              <w:rPr>
                <w:rFonts w:eastAsia="Times New Roman" w:cs="Times New Roman"/>
                <w:b/>
                <w:bCs/>
                <w:sz w:val="16"/>
                <w:szCs w:val="16"/>
              </w:rPr>
              <w:t>______________________</w:t>
            </w:r>
          </w:p>
          <w:p w14:paraId="12066E32" w14:textId="77777777" w:rsidR="00123770" w:rsidRPr="00123770" w:rsidRDefault="00123770" w:rsidP="00123770">
            <w:pPr>
              <w:rPr>
                <w:rFonts w:eastAsia="Times New Roman" w:cs="Times New Roman"/>
                <w:b/>
                <w:bCs/>
                <w:sz w:val="16"/>
                <w:szCs w:val="16"/>
              </w:rPr>
            </w:pPr>
          </w:p>
          <w:p w14:paraId="1BBE3B6C" w14:textId="77777777" w:rsidR="00123770" w:rsidRPr="00123770" w:rsidRDefault="00123770" w:rsidP="00123770">
            <w:pPr>
              <w:rPr>
                <w:rFonts w:eastAsia="Times New Roman" w:cs="Times New Roman"/>
                <w:b/>
                <w:bCs/>
                <w:sz w:val="18"/>
                <w:szCs w:val="16"/>
              </w:rPr>
            </w:pPr>
          </w:p>
        </w:tc>
        <w:tc>
          <w:tcPr>
            <w:tcW w:w="3001" w:type="pct"/>
          </w:tcPr>
          <w:p w14:paraId="6BFA6E1B" w14:textId="77777777" w:rsidR="00123770" w:rsidRPr="00123770" w:rsidRDefault="00123770" w:rsidP="00123770">
            <w:pPr>
              <w:rPr>
                <w:rFonts w:eastAsia="Times New Roman" w:cs="Times New Roman"/>
                <w:bCs/>
                <w:sz w:val="18"/>
                <w:szCs w:val="18"/>
              </w:rPr>
            </w:pPr>
          </w:p>
          <w:p w14:paraId="015EF3C7" w14:textId="77777777" w:rsidR="00123770" w:rsidRPr="00123770" w:rsidRDefault="00123770" w:rsidP="00123770">
            <w:pPr>
              <w:rPr>
                <w:rFonts w:eastAsia="Times New Roman" w:cs="Times New Roman"/>
                <w:bCs/>
                <w:sz w:val="18"/>
                <w:szCs w:val="18"/>
                <w:u w:val="single"/>
              </w:rPr>
            </w:pPr>
            <w:r w:rsidRPr="00123770">
              <w:rPr>
                <w:rFonts w:eastAsia="Times New Roman" w:cs="Times New Roman"/>
                <w:bCs/>
                <w:sz w:val="18"/>
                <w:szCs w:val="18"/>
              </w:rPr>
              <w:t xml:space="preserve">3.1.  </w:t>
            </w:r>
            <w:r w:rsidRPr="00123770">
              <w:rPr>
                <w:rFonts w:eastAsia="Times New Roman" w:cs="Times New Roman"/>
                <w:b/>
                <w:bCs/>
                <w:sz w:val="18"/>
                <w:szCs w:val="18"/>
                <w:u w:val="single"/>
              </w:rPr>
              <w:t xml:space="preserve">TOTAL PERCENTAGE TO BE PAID TO THE SUBCONTRACTOR  </w:t>
            </w:r>
            <w:r w:rsidRPr="00123770">
              <w:rPr>
                <w:rFonts w:eastAsia="Times New Roman" w:cs="Times New Roman"/>
                <w:bCs/>
                <w:sz w:val="18"/>
                <w:szCs w:val="18"/>
                <w:u w:val="single"/>
              </w:rPr>
              <w:t>(STATE THIS PERCENTAGE AS A PERCENTAGE OF THE TOTAL CONTRACT VALUE- EXCLUDING PRODUCTS/SERVICES FROM SUPPLIERS, WHOLESALERS OR REGULAR DEALERS).</w:t>
            </w:r>
          </w:p>
          <w:p w14:paraId="32BAD769" w14:textId="77777777" w:rsidR="00123770" w:rsidRPr="00123770" w:rsidRDefault="00123770" w:rsidP="00123770">
            <w:pPr>
              <w:rPr>
                <w:rFonts w:eastAsia="Times New Roman" w:cs="Times New Roman"/>
                <w:b/>
                <w:bCs/>
                <w:sz w:val="18"/>
                <w:szCs w:val="18"/>
                <w:u w:val="single"/>
              </w:rPr>
            </w:pPr>
          </w:p>
          <w:p w14:paraId="44E6A0E0" w14:textId="77777777" w:rsidR="00123770" w:rsidRPr="00123770" w:rsidRDefault="00123770" w:rsidP="00123770">
            <w:pPr>
              <w:rPr>
                <w:rFonts w:eastAsia="Times New Roman" w:cs="Times New Roman"/>
                <w:b/>
                <w:bCs/>
                <w:sz w:val="18"/>
                <w:szCs w:val="18"/>
                <w:u w:val="single"/>
              </w:rPr>
            </w:pPr>
            <w:r w:rsidRPr="00123770">
              <w:rPr>
                <w:rFonts w:eastAsia="Times New Roman" w:cs="Times New Roman"/>
                <w:b/>
                <w:bCs/>
                <w:sz w:val="18"/>
                <w:szCs w:val="18"/>
                <w:u w:val="single"/>
                <w:shd w:val="clear" w:color="auto" w:fill="D9D9D9"/>
              </w:rPr>
              <w:t>__________%</w:t>
            </w:r>
            <w:r w:rsidRPr="00123770">
              <w:rPr>
                <w:rFonts w:eastAsia="Times New Roman" w:cs="Times New Roman"/>
                <w:b/>
                <w:bCs/>
                <w:sz w:val="18"/>
                <w:szCs w:val="18"/>
                <w:u w:val="single"/>
              </w:rPr>
              <w:t xml:space="preserve">   (Percentage for purposes of calculating achievement of MBE Participation goal and sub-goals, if any)</w:t>
            </w:r>
          </w:p>
          <w:p w14:paraId="5EB68C86" w14:textId="77777777" w:rsidR="00123770" w:rsidRPr="00123770" w:rsidRDefault="00123770" w:rsidP="00123770">
            <w:pPr>
              <w:rPr>
                <w:rFonts w:eastAsia="Times New Roman" w:cs="Times New Roman"/>
                <w:bCs/>
                <w:sz w:val="18"/>
                <w:szCs w:val="18"/>
                <w:u w:val="single"/>
              </w:rPr>
            </w:pPr>
          </w:p>
          <w:p w14:paraId="1C39DC6E" w14:textId="77777777" w:rsidR="00123770" w:rsidRPr="00123770" w:rsidRDefault="00123770" w:rsidP="00123770">
            <w:pPr>
              <w:ind w:left="12" w:hanging="12"/>
              <w:rPr>
                <w:rFonts w:eastAsia="Times New Roman" w:cs="Times New Roman"/>
                <w:bCs/>
                <w:sz w:val="18"/>
                <w:szCs w:val="18"/>
                <w:u w:val="single"/>
              </w:rPr>
            </w:pPr>
            <w:r w:rsidRPr="00123770">
              <w:rPr>
                <w:rFonts w:eastAsia="Times New Roman" w:cs="Times New Roman"/>
                <w:bCs/>
                <w:sz w:val="18"/>
                <w:szCs w:val="18"/>
              </w:rPr>
              <w:t xml:space="preserve">3.2  </w:t>
            </w:r>
            <w:r w:rsidRPr="00123770">
              <w:rPr>
                <w:rFonts w:eastAsia="Times New Roman" w:cs="Times New Roman"/>
                <w:b/>
                <w:bCs/>
                <w:sz w:val="18"/>
                <w:szCs w:val="18"/>
                <w:u w:val="single"/>
              </w:rPr>
              <w:t>TOTAL PERCENTAGE TO BE PAID TO THE SUBCONTRACTOR  FOR ITEMS OF WORK WHERE THE MBE FIRM IS BEING USED AS A SUPPLIER, WHOLESALER AND/OR REGULAR DEALER)</w:t>
            </w:r>
            <w:r w:rsidRPr="00123770">
              <w:rPr>
                <w:rFonts w:eastAsia="Times New Roman" w:cs="Times New Roman"/>
                <w:bCs/>
                <w:sz w:val="18"/>
                <w:szCs w:val="18"/>
                <w:u w:val="single"/>
              </w:rPr>
              <w:t xml:space="preserve"> (STATE THE PERCENTAGE AS A PERCENTAGE OF THE TOTAL CONTRACT VALUE AND THEN APPLY THE 60% RULE PER SECTION 7(E) IN PART 1 - INSTRUCTIONS).</w:t>
            </w:r>
          </w:p>
          <w:p w14:paraId="72CA2314" w14:textId="77777777" w:rsidR="00123770" w:rsidRPr="00123770" w:rsidRDefault="00123770" w:rsidP="00123770">
            <w:pPr>
              <w:rPr>
                <w:rFonts w:eastAsia="Times New Roman" w:cs="Times New Roman"/>
                <w:bCs/>
                <w:sz w:val="18"/>
                <w:szCs w:val="18"/>
              </w:rPr>
            </w:pPr>
          </w:p>
          <w:p w14:paraId="4FB09C2B" w14:textId="77777777" w:rsidR="00123770" w:rsidRPr="00123770" w:rsidRDefault="00123770" w:rsidP="00123770">
            <w:pPr>
              <w:rPr>
                <w:rFonts w:eastAsia="Times New Roman" w:cs="Times New Roman"/>
                <w:bCs/>
                <w:sz w:val="18"/>
                <w:szCs w:val="18"/>
              </w:rPr>
            </w:pPr>
            <w:r w:rsidRPr="00123770">
              <w:rPr>
                <w:rFonts w:eastAsia="Times New Roman" w:cs="Times New Roman"/>
                <w:bCs/>
                <w:sz w:val="18"/>
                <w:szCs w:val="18"/>
              </w:rPr>
              <w:t xml:space="preserve">_____________%   Total percentage of Supplies/Products </w:t>
            </w:r>
          </w:p>
          <w:p w14:paraId="4563F8A9" w14:textId="77777777" w:rsidR="00123770" w:rsidRPr="00123770" w:rsidRDefault="00123770" w:rsidP="00123770">
            <w:pPr>
              <w:rPr>
                <w:rFonts w:eastAsia="Times New Roman" w:cs="Times New Roman"/>
                <w:b/>
                <w:bCs/>
                <w:sz w:val="18"/>
                <w:szCs w:val="18"/>
                <w:u w:val="single"/>
              </w:rPr>
            </w:pPr>
          </w:p>
          <w:p w14:paraId="27473979" w14:textId="77777777" w:rsidR="00123770" w:rsidRPr="00123770" w:rsidRDefault="00123770" w:rsidP="00123770">
            <w:pPr>
              <w:rPr>
                <w:rFonts w:eastAsia="Times New Roman" w:cs="Times New Roman"/>
                <w:b/>
                <w:bCs/>
                <w:sz w:val="18"/>
                <w:szCs w:val="18"/>
                <w:u w:val="single"/>
              </w:rPr>
            </w:pPr>
            <w:r w:rsidRPr="00123770">
              <w:rPr>
                <w:rFonts w:eastAsia="Times New Roman" w:cs="Times New Roman"/>
                <w:b/>
                <w:bCs/>
                <w:sz w:val="18"/>
                <w:szCs w:val="18"/>
                <w:u w:val="single"/>
              </w:rPr>
              <w:t xml:space="preserve"> x  _________60%   (60% Rule)</w:t>
            </w:r>
          </w:p>
          <w:p w14:paraId="727494C5" w14:textId="77777777" w:rsidR="00123770" w:rsidRPr="00123770" w:rsidRDefault="00123770" w:rsidP="00123770">
            <w:pPr>
              <w:rPr>
                <w:rFonts w:eastAsia="Times New Roman" w:cs="Times New Roman"/>
                <w:b/>
                <w:bCs/>
                <w:sz w:val="18"/>
                <w:szCs w:val="18"/>
                <w:u w:val="single"/>
              </w:rPr>
            </w:pPr>
          </w:p>
          <w:p w14:paraId="7D7C4425" w14:textId="77777777" w:rsidR="00123770" w:rsidRPr="00123770" w:rsidRDefault="00123770" w:rsidP="00123770">
            <w:pPr>
              <w:rPr>
                <w:rFonts w:eastAsia="Times New Roman" w:cs="Times New Roman"/>
                <w:b/>
                <w:bCs/>
                <w:sz w:val="18"/>
                <w:szCs w:val="18"/>
                <w:u w:val="single"/>
              </w:rPr>
            </w:pPr>
            <w:r w:rsidRPr="00123770">
              <w:rPr>
                <w:rFonts w:eastAsia="Times New Roman" w:cs="Times New Roman"/>
                <w:b/>
                <w:bCs/>
                <w:sz w:val="18"/>
                <w:szCs w:val="18"/>
                <w:u w:val="single"/>
              </w:rPr>
              <w:t xml:space="preserve"> </w:t>
            </w:r>
            <w:r w:rsidRPr="00123770">
              <w:rPr>
                <w:rFonts w:eastAsia="Times New Roman" w:cs="Times New Roman"/>
                <w:b/>
                <w:bCs/>
                <w:sz w:val="18"/>
                <w:szCs w:val="18"/>
                <w:u w:val="single"/>
                <w:shd w:val="clear" w:color="auto" w:fill="D9D9D9"/>
              </w:rPr>
              <w:t>__________%</w:t>
            </w:r>
            <w:r w:rsidRPr="00123770">
              <w:rPr>
                <w:rFonts w:eastAsia="Times New Roman" w:cs="Times New Roman"/>
                <w:b/>
                <w:bCs/>
                <w:sz w:val="18"/>
                <w:szCs w:val="18"/>
                <w:u w:val="single"/>
              </w:rPr>
              <w:t xml:space="preserve">   (Percentage for purposes of calculating achievement of MBE Participation goal and sub-goals, if any)</w:t>
            </w:r>
          </w:p>
          <w:p w14:paraId="234F45F1" w14:textId="77777777" w:rsidR="00123770" w:rsidRPr="00123770" w:rsidRDefault="00123770" w:rsidP="00123770">
            <w:pPr>
              <w:rPr>
                <w:rFonts w:eastAsia="Times New Roman" w:cs="Times New Roman"/>
                <w:b/>
                <w:bCs/>
                <w:sz w:val="18"/>
                <w:szCs w:val="18"/>
                <w:u w:val="single"/>
              </w:rPr>
            </w:pPr>
          </w:p>
          <w:p w14:paraId="333AE3D3" w14:textId="77777777" w:rsidR="00123770" w:rsidRPr="00123770" w:rsidRDefault="00123770" w:rsidP="00123770">
            <w:pPr>
              <w:rPr>
                <w:rFonts w:eastAsia="Times New Roman" w:cs="Times New Roman"/>
                <w:bCs/>
                <w:sz w:val="18"/>
                <w:szCs w:val="18"/>
                <w:u w:val="single"/>
              </w:rPr>
            </w:pPr>
            <w:r w:rsidRPr="00123770">
              <w:rPr>
                <w:rFonts w:eastAsia="Times New Roman" w:cs="Times New Roman"/>
                <w:bCs/>
                <w:sz w:val="18"/>
                <w:szCs w:val="18"/>
              </w:rPr>
              <w:t xml:space="preserve">3.3.  </w:t>
            </w:r>
            <w:r w:rsidRPr="00123770">
              <w:rPr>
                <w:rFonts w:eastAsia="Times New Roman" w:cs="Times New Roman"/>
                <w:b/>
                <w:bCs/>
                <w:sz w:val="18"/>
                <w:szCs w:val="18"/>
                <w:u w:val="single"/>
              </w:rPr>
              <w:t xml:space="preserve">TOTAL PERCENTAGE TO BE PAID TO MBE PRIME FOR WORK THAT CAN BE COUNTED AS MBE SELF-PERFORMANCE </w:t>
            </w:r>
            <w:r w:rsidRPr="00123770">
              <w:rPr>
                <w:rFonts w:eastAsia="Times New Roman" w:cs="Times New Roman"/>
                <w:bCs/>
                <w:sz w:val="18"/>
                <w:szCs w:val="18"/>
                <w:u w:val="single"/>
              </w:rPr>
              <w:t>(STATE THIS PERCENTAGE AS A PERCENTAGE OF THE TOTAL CONTRACT VALUE)..</w:t>
            </w:r>
          </w:p>
          <w:p w14:paraId="7542F51C" w14:textId="77777777" w:rsidR="00123770" w:rsidRPr="00123770" w:rsidRDefault="00123770" w:rsidP="00123770">
            <w:pPr>
              <w:rPr>
                <w:rFonts w:eastAsia="Times New Roman" w:cs="Times New Roman"/>
                <w:b/>
                <w:sz w:val="18"/>
                <w:szCs w:val="18"/>
                <w:u w:val="single"/>
              </w:rPr>
            </w:pPr>
            <w:r w:rsidRPr="00123770">
              <w:rPr>
                <w:rFonts w:eastAsia="Times New Roman" w:cs="Times New Roman"/>
                <w:b/>
                <w:sz w:val="18"/>
                <w:szCs w:val="18"/>
                <w:u w:val="single"/>
              </w:rPr>
              <w:t xml:space="preserve"> </w:t>
            </w:r>
          </w:p>
          <w:p w14:paraId="24C21CBF" w14:textId="77777777" w:rsidR="00123770" w:rsidRPr="00123770" w:rsidRDefault="00123770" w:rsidP="00123770">
            <w:pPr>
              <w:rPr>
                <w:rFonts w:eastAsia="Times New Roman" w:cs="Times New Roman"/>
                <w:b/>
                <w:sz w:val="18"/>
                <w:szCs w:val="18"/>
                <w:u w:val="single"/>
              </w:rPr>
            </w:pPr>
            <w:r w:rsidRPr="00123770">
              <w:rPr>
                <w:rFonts w:eastAsia="Times New Roman" w:cs="Times New Roman"/>
                <w:b/>
                <w:sz w:val="18"/>
                <w:szCs w:val="18"/>
                <w:u w:val="single"/>
              </w:rPr>
              <w:t xml:space="preserve">(a) ____________%   Total percentage for self-performed items of work in which MBE is certified) </w:t>
            </w:r>
          </w:p>
          <w:p w14:paraId="45D5A2AE" w14:textId="77777777" w:rsidR="00123770" w:rsidRPr="00123770" w:rsidRDefault="00123770" w:rsidP="00123770">
            <w:pPr>
              <w:rPr>
                <w:rFonts w:eastAsia="Times New Roman" w:cs="Times New Roman"/>
                <w:b/>
                <w:sz w:val="18"/>
                <w:szCs w:val="18"/>
                <w:u w:val="single"/>
              </w:rPr>
            </w:pPr>
            <w:r w:rsidRPr="00123770">
              <w:rPr>
                <w:rFonts w:eastAsia="Times New Roman" w:cs="Times New Roman"/>
                <w:b/>
                <w:sz w:val="18"/>
                <w:szCs w:val="18"/>
                <w:u w:val="single"/>
              </w:rPr>
              <w:t>(b) ____________%   (Insert 50% of MBE overall goal)</w:t>
            </w:r>
          </w:p>
          <w:p w14:paraId="2FCEB824" w14:textId="77777777" w:rsidR="00123770" w:rsidRPr="00123770" w:rsidRDefault="00123770" w:rsidP="00123770">
            <w:pPr>
              <w:rPr>
                <w:rFonts w:eastAsia="Times New Roman" w:cs="Times New Roman"/>
                <w:b/>
                <w:sz w:val="18"/>
                <w:szCs w:val="18"/>
                <w:u w:val="single"/>
              </w:rPr>
            </w:pPr>
            <w:r w:rsidRPr="00123770">
              <w:rPr>
                <w:rFonts w:eastAsia="Times New Roman" w:cs="Times New Roman"/>
                <w:b/>
                <w:sz w:val="18"/>
                <w:szCs w:val="18"/>
                <w:u w:val="single"/>
              </w:rPr>
              <w:lastRenderedPageBreak/>
              <w:t>(c) ____________%   (Insert subgoal for classification checked in Column 2, if applicable)</w:t>
            </w:r>
          </w:p>
          <w:p w14:paraId="287B0922" w14:textId="77777777" w:rsidR="00123770" w:rsidRPr="00123770" w:rsidRDefault="00123770" w:rsidP="00123770">
            <w:pPr>
              <w:rPr>
                <w:rFonts w:eastAsia="Times New Roman" w:cs="Times New Roman"/>
                <w:b/>
                <w:bCs/>
                <w:sz w:val="18"/>
                <w:szCs w:val="18"/>
                <w:u w:val="single"/>
              </w:rPr>
            </w:pPr>
            <w:r w:rsidRPr="00123770">
              <w:rPr>
                <w:rFonts w:eastAsia="Times New Roman" w:cs="Times New Roman"/>
                <w:b/>
                <w:sz w:val="18"/>
                <w:szCs w:val="18"/>
                <w:u w:val="single"/>
              </w:rPr>
              <w:t>Percentages for purposes of calculating achievement of MBE Participation goals:</w:t>
            </w:r>
          </w:p>
          <w:p w14:paraId="131A1ED8" w14:textId="77777777" w:rsidR="00123770" w:rsidRPr="00123770" w:rsidRDefault="00123770" w:rsidP="00123770">
            <w:pPr>
              <w:rPr>
                <w:rFonts w:eastAsia="Times New Roman" w:cs="Times New Roman"/>
                <w:b/>
                <w:bCs/>
                <w:sz w:val="18"/>
                <w:szCs w:val="18"/>
                <w:u w:val="single"/>
              </w:rPr>
            </w:pPr>
            <w:r w:rsidRPr="00123770">
              <w:rPr>
                <w:rFonts w:eastAsia="Times New Roman" w:cs="Times New Roman"/>
                <w:b/>
                <w:bCs/>
                <w:sz w:val="18"/>
                <w:szCs w:val="18"/>
                <w:u w:val="single"/>
              </w:rPr>
              <w:sym w:font="Wingdings 3" w:char="F0C6"/>
            </w:r>
            <w:r w:rsidRPr="00123770">
              <w:rPr>
                <w:rFonts w:eastAsia="Times New Roman" w:cs="Times New Roman"/>
                <w:b/>
                <w:bCs/>
                <w:sz w:val="18"/>
                <w:szCs w:val="18"/>
                <w:u w:val="single"/>
              </w:rPr>
              <w:t xml:space="preserve"> For MBE Overall goal – Use lesser of (a) or (b)</w:t>
            </w:r>
          </w:p>
          <w:p w14:paraId="6C1DEE80" w14:textId="77777777" w:rsidR="00123770" w:rsidRPr="00123770" w:rsidRDefault="00123770" w:rsidP="00123770">
            <w:pPr>
              <w:rPr>
                <w:rFonts w:eastAsia="Times New Roman" w:cs="Times New Roman"/>
                <w:b/>
                <w:bCs/>
                <w:sz w:val="18"/>
                <w:szCs w:val="18"/>
                <w:u w:val="single"/>
              </w:rPr>
            </w:pPr>
            <w:r w:rsidRPr="00123770">
              <w:rPr>
                <w:rFonts w:eastAsia="Times New Roman" w:cs="Times New Roman"/>
                <w:b/>
                <w:bCs/>
                <w:sz w:val="18"/>
                <w:szCs w:val="18"/>
                <w:u w:val="single"/>
              </w:rPr>
              <w:sym w:font="Wingdings 3" w:char="F0C6"/>
            </w:r>
            <w:r w:rsidRPr="00123770">
              <w:rPr>
                <w:rFonts w:eastAsia="Times New Roman" w:cs="Times New Roman"/>
                <w:b/>
                <w:bCs/>
                <w:sz w:val="18"/>
                <w:szCs w:val="18"/>
                <w:u w:val="single"/>
              </w:rPr>
              <w:t xml:space="preserve"> For MBE Subgoal  – Use lesser of (a) or (c)</w:t>
            </w:r>
          </w:p>
          <w:p w14:paraId="5353A0E1" w14:textId="77777777" w:rsidR="00123770" w:rsidRPr="00123770" w:rsidRDefault="00123770" w:rsidP="00123770">
            <w:pPr>
              <w:rPr>
                <w:rFonts w:eastAsia="Times New Roman" w:cs="Times New Roman"/>
                <w:b/>
                <w:sz w:val="18"/>
                <w:szCs w:val="18"/>
                <w:u w:val="single"/>
              </w:rPr>
            </w:pPr>
            <w:r w:rsidRPr="00123770">
              <w:rPr>
                <w:rFonts w:eastAsia="Times New Roman" w:cs="Times New Roman"/>
                <w:b/>
                <w:bCs/>
                <w:sz w:val="18"/>
                <w:szCs w:val="18"/>
                <w:u w:val="single"/>
              </w:rPr>
              <w:sym w:font="Wingdings 3" w:char="F0C6"/>
            </w:r>
            <w:r w:rsidRPr="00123770">
              <w:rPr>
                <w:rFonts w:eastAsia="Times New Roman" w:cs="Times New Roman"/>
                <w:b/>
                <w:bCs/>
                <w:sz w:val="18"/>
                <w:szCs w:val="18"/>
                <w:u w:val="single"/>
              </w:rPr>
              <w:t>If MBE Prime is supplier, wholesaler and/or regular dealer, apply the 60% rule.</w:t>
            </w:r>
          </w:p>
        </w:tc>
      </w:tr>
    </w:tbl>
    <w:p w14:paraId="715EA9C7" w14:textId="77777777" w:rsidR="00123770" w:rsidRPr="00123770" w:rsidRDefault="00123770" w:rsidP="00123770">
      <w:pPr>
        <w:rPr>
          <w:rFonts w:eastAsia="Times New Roman" w:cs="Times New Roman"/>
          <w:bCs/>
          <w:sz w:val="18"/>
          <w:szCs w:val="20"/>
        </w:rPr>
      </w:pPr>
    </w:p>
    <w:p w14:paraId="57A418C6" w14:textId="77777777" w:rsidR="00123770" w:rsidRPr="00123770" w:rsidRDefault="00123770" w:rsidP="00123770">
      <w:pPr>
        <w:rPr>
          <w:rFonts w:eastAsia="Times New Roman" w:cs="Times New Roman"/>
          <w:bCs/>
          <w:sz w:val="18"/>
          <w:szCs w:val="20"/>
        </w:rPr>
      </w:pPr>
      <w:r w:rsidRPr="00123770">
        <w:rPr>
          <w:rFonts w:eastAsia="Times New Roman" w:cs="Times New Roman"/>
          <w:bCs/>
          <w:sz w:val="18"/>
          <w:szCs w:val="20"/>
        </w:rPr>
        <w:fldChar w:fldCharType="begin">
          <w:ffData>
            <w:name w:val="Check1"/>
            <w:enabled/>
            <w:calcOnExit w:val="0"/>
            <w:checkBox>
              <w:sizeAuto/>
              <w:default w:val="0"/>
            </w:checkBox>
          </w:ffData>
        </w:fldChar>
      </w:r>
      <w:r w:rsidRPr="00123770">
        <w:rPr>
          <w:rFonts w:eastAsia="Times New Roman" w:cs="Times New Roman"/>
          <w:bCs/>
          <w:sz w:val="18"/>
          <w:szCs w:val="20"/>
        </w:rPr>
        <w:instrText xml:space="preserve"> FORMCHECKBOX </w:instrText>
      </w:r>
      <w:r w:rsidR="00D32150">
        <w:rPr>
          <w:rFonts w:eastAsia="Times New Roman" w:cs="Times New Roman"/>
          <w:bCs/>
          <w:sz w:val="18"/>
          <w:szCs w:val="20"/>
        </w:rPr>
      </w:r>
      <w:r w:rsidR="00D32150">
        <w:rPr>
          <w:rFonts w:eastAsia="Times New Roman" w:cs="Times New Roman"/>
          <w:bCs/>
          <w:sz w:val="18"/>
          <w:szCs w:val="20"/>
        </w:rPr>
        <w:fldChar w:fldCharType="separate"/>
      </w:r>
      <w:r w:rsidRPr="00123770">
        <w:rPr>
          <w:rFonts w:eastAsia="Times New Roman" w:cs="Times New Roman"/>
          <w:bCs/>
          <w:sz w:val="18"/>
          <w:szCs w:val="20"/>
        </w:rPr>
        <w:fldChar w:fldCharType="end"/>
      </w:r>
      <w:r w:rsidRPr="00123770">
        <w:rPr>
          <w:rFonts w:eastAsia="Times New Roman" w:cs="Times New Roman"/>
          <w:bCs/>
          <w:sz w:val="18"/>
          <w:szCs w:val="20"/>
        </w:rPr>
        <w:t>Check here if Continuation Sheets are attached.</w:t>
      </w:r>
    </w:p>
    <w:p w14:paraId="4D5749E8" w14:textId="77777777" w:rsidR="00123770" w:rsidRPr="00123770" w:rsidRDefault="00123770" w:rsidP="00123770">
      <w:pPr>
        <w:jc w:val="center"/>
        <w:rPr>
          <w:rFonts w:eastAsia="Times New Roman" w:cs="Times New Roman"/>
          <w:b/>
          <w:smallCaps/>
          <w:szCs w:val="24"/>
        </w:rPr>
      </w:pPr>
      <w:r w:rsidRPr="00123770">
        <w:rPr>
          <w:rFonts w:ascii="Arial" w:eastAsia="Times New Roman" w:hAnsi="Arial" w:cs="Arial"/>
          <w:sz w:val="18"/>
          <w:szCs w:val="24"/>
        </w:rPr>
        <w:br w:type="page"/>
      </w:r>
      <w:r w:rsidRPr="00123770">
        <w:rPr>
          <w:rFonts w:eastAsia="Times New Roman" w:cs="Times New Roman"/>
          <w:b/>
          <w:smallCaps/>
          <w:szCs w:val="24"/>
        </w:rPr>
        <w:lastRenderedPageBreak/>
        <w:t>MDOT MBE FORM B</w:t>
      </w:r>
    </w:p>
    <w:p w14:paraId="28BB2B4A" w14:textId="77777777" w:rsidR="00123770" w:rsidRPr="00123770" w:rsidRDefault="00123770" w:rsidP="00123770">
      <w:pPr>
        <w:jc w:val="center"/>
        <w:rPr>
          <w:rFonts w:eastAsia="Times New Roman" w:cs="Times New Roman"/>
          <w:b/>
          <w:smallCaps/>
          <w:szCs w:val="24"/>
        </w:rPr>
      </w:pPr>
      <w:r w:rsidRPr="00123770">
        <w:rPr>
          <w:rFonts w:eastAsia="Times New Roman" w:cs="Times New Roman"/>
          <w:b/>
          <w:smallCaps/>
          <w:szCs w:val="24"/>
        </w:rPr>
        <w:t>STATE-FUNDED CONTRACTS</w:t>
      </w:r>
    </w:p>
    <w:p w14:paraId="2F787FD7" w14:textId="77777777" w:rsidR="00123770" w:rsidRPr="00123770" w:rsidRDefault="00123770" w:rsidP="00123770">
      <w:pPr>
        <w:jc w:val="center"/>
        <w:rPr>
          <w:rFonts w:eastAsia="Times New Roman" w:cs="Times New Roman"/>
          <w:b/>
          <w:caps/>
          <w:szCs w:val="24"/>
        </w:rPr>
      </w:pPr>
      <w:r w:rsidRPr="00123770">
        <w:rPr>
          <w:rFonts w:eastAsia="Times New Roman" w:cs="Times New Roman"/>
          <w:b/>
          <w:caps/>
          <w:szCs w:val="24"/>
        </w:rPr>
        <w:t>part 3 – certification for mbe participation schedule</w:t>
      </w:r>
    </w:p>
    <w:p w14:paraId="3CCD194C" w14:textId="77777777" w:rsidR="00123770" w:rsidRPr="00123770" w:rsidRDefault="00123770" w:rsidP="00123770">
      <w:pPr>
        <w:rPr>
          <w:rFonts w:eastAsia="Times New Roman" w:cs="Times New Roman"/>
          <w:szCs w:val="24"/>
        </w:rPr>
      </w:pPr>
      <w:bookmarkStart w:id="309" w:name="_Toc505842562"/>
      <w:bookmarkEnd w:id="309"/>
    </w:p>
    <w:p w14:paraId="2350494F" w14:textId="77777777" w:rsidR="00123770" w:rsidRPr="00123770" w:rsidRDefault="00123770" w:rsidP="00123770">
      <w:pPr>
        <w:jc w:val="both"/>
        <w:rPr>
          <w:rFonts w:eastAsia="Times New Roman" w:cs="Times New Roman"/>
          <w:b/>
          <w:smallCaps/>
          <w:szCs w:val="24"/>
          <w:u w:val="single"/>
        </w:rPr>
      </w:pPr>
      <w:r w:rsidRPr="00123770">
        <w:rPr>
          <w:rFonts w:eastAsia="Times New Roman" w:cs="Times New Roman"/>
          <w:b/>
          <w:smallCaps/>
          <w:szCs w:val="24"/>
          <w:u w:val="single"/>
        </w:rPr>
        <w:t>Parts 2 and 3 must be included with the bid/proposal</w:t>
      </w:r>
    </w:p>
    <w:p w14:paraId="5A19273A" w14:textId="77777777" w:rsidR="00123770" w:rsidRPr="00123770" w:rsidRDefault="00123770" w:rsidP="00123770">
      <w:pPr>
        <w:jc w:val="both"/>
        <w:rPr>
          <w:rFonts w:eastAsia="Times New Roman" w:cs="Times New Roman"/>
          <w:szCs w:val="24"/>
        </w:rPr>
      </w:pPr>
      <w:r w:rsidRPr="00123770">
        <w:rPr>
          <w:rFonts w:eastAsia="Times New Roman" w:cs="Times New Roman"/>
          <w:b/>
          <w:smallCaps/>
          <w:szCs w:val="24"/>
          <w:u w:val="single"/>
        </w:rPr>
        <w:t>as directed in the invitation to bid/ request for proposals.</w:t>
      </w:r>
    </w:p>
    <w:p w14:paraId="1202B982" w14:textId="77777777" w:rsidR="00123770" w:rsidRPr="00123770" w:rsidRDefault="00123770" w:rsidP="00123770">
      <w:pPr>
        <w:rPr>
          <w:rFonts w:eastAsia="Times New Roman" w:cs="Times New Roman"/>
          <w:bCs/>
          <w:szCs w:val="24"/>
        </w:rPr>
      </w:pPr>
    </w:p>
    <w:p w14:paraId="0D93771D" w14:textId="77777777" w:rsidR="00123770" w:rsidRPr="00123770" w:rsidRDefault="00123770" w:rsidP="00123770">
      <w:pPr>
        <w:rPr>
          <w:rFonts w:eastAsia="Times New Roman" w:cs="Times New Roman"/>
          <w:bCs/>
          <w:szCs w:val="24"/>
        </w:rPr>
      </w:pPr>
      <w:r w:rsidRPr="00123770">
        <w:rPr>
          <w:rFonts w:eastAsia="Times New Roman" w:cs="Times New Roman"/>
          <w:bCs/>
          <w:szCs w:val="24"/>
        </w:rPr>
        <w:t xml:space="preserve">I hereby affirm that I have reviewed the Products and Services Description (specific product that a firm is certified to provide or areas of work that a firm is certified to perform) set forth in the MDOT MBE Directory </w:t>
      </w:r>
      <w:r w:rsidRPr="00123770">
        <w:rPr>
          <w:rFonts w:eastAsia="Times New Roman" w:cs="Times New Roman"/>
          <w:bCs/>
          <w:szCs w:val="24"/>
          <w:u w:val="single"/>
        </w:rPr>
        <w:t>for each of the MBE firms listed in Part 2 of this MBE Form B for purposes of achieving the MBE participation goals and sub-goals that were identified in the MBE Form A that I submitted with this solicitation</w:t>
      </w:r>
      <w:r w:rsidRPr="00123770">
        <w:rPr>
          <w:rFonts w:eastAsia="Times New Roman" w:cs="Times New Roman"/>
          <w:bCs/>
          <w:szCs w:val="24"/>
        </w:rPr>
        <w:t>, and that the MBE firms listed are only performing those products/services/areas of work for which they are certified.  I also hereby affirm that I have read and understand the form instructions set forth in Part 1 of this MBE Form B.</w:t>
      </w:r>
    </w:p>
    <w:p w14:paraId="6D4D4091" w14:textId="77777777" w:rsidR="00123770" w:rsidRPr="00123770" w:rsidRDefault="00123770" w:rsidP="00123770">
      <w:pPr>
        <w:rPr>
          <w:rFonts w:eastAsia="Times New Roman" w:cs="Times New Roman"/>
          <w:bCs/>
          <w:szCs w:val="24"/>
        </w:rPr>
      </w:pPr>
    </w:p>
    <w:p w14:paraId="47B2DAE2" w14:textId="77777777" w:rsidR="00123770" w:rsidRPr="00123770" w:rsidRDefault="00123770" w:rsidP="00123770">
      <w:pPr>
        <w:rPr>
          <w:rFonts w:eastAsia="Times New Roman" w:cs="Times New Roman"/>
          <w:szCs w:val="24"/>
        </w:rPr>
      </w:pPr>
      <w:r w:rsidRPr="00123770">
        <w:rPr>
          <w:rFonts w:eastAsia="Times New Roman" w:cs="Times New Roman"/>
          <w:szCs w:val="24"/>
        </w:rPr>
        <w:t>The undersigned Prime Contractor hereby certifies and agrees that they have fully complied with the State Minority Business Enterprise law, State Finance and Procurement Article §14-308(a)(2), Annotated Code of Maryland which provides that, except as otherwise provided by law, a contractor may not identify a certified minority business enterprise in a bid or proposal and:</w:t>
      </w:r>
    </w:p>
    <w:p w14:paraId="3383F2A2" w14:textId="77777777" w:rsidR="00123770" w:rsidRPr="00123770" w:rsidRDefault="00123770" w:rsidP="00123770">
      <w:pPr>
        <w:ind w:left="720"/>
        <w:rPr>
          <w:rFonts w:eastAsia="Times New Roman" w:cs="Times New Roman"/>
          <w:szCs w:val="24"/>
        </w:rPr>
      </w:pPr>
    </w:p>
    <w:p w14:paraId="68000538" w14:textId="77777777" w:rsidR="00123770" w:rsidRPr="00123770" w:rsidRDefault="00123770" w:rsidP="00123770">
      <w:pPr>
        <w:ind w:left="360"/>
        <w:rPr>
          <w:rFonts w:eastAsia="Times New Roman" w:cs="Times New Roman"/>
          <w:szCs w:val="24"/>
        </w:rPr>
      </w:pPr>
      <w:r w:rsidRPr="00123770">
        <w:rPr>
          <w:rFonts w:eastAsia="Times New Roman" w:cs="Times New Roman"/>
          <w:szCs w:val="24"/>
        </w:rPr>
        <w:t>(1)</w:t>
      </w:r>
      <w:r w:rsidRPr="00123770">
        <w:rPr>
          <w:rFonts w:eastAsia="Times New Roman" w:cs="Times New Roman"/>
          <w:szCs w:val="24"/>
        </w:rPr>
        <w:tab/>
        <w:t>fail to request, receive, or otherwise obtain authorization from the certified minority business enterprise to identify the certified minority business enterprise in its bid or proposal;</w:t>
      </w:r>
    </w:p>
    <w:p w14:paraId="63D52369" w14:textId="77777777" w:rsidR="00123770" w:rsidRPr="00123770" w:rsidRDefault="00123770" w:rsidP="00123770">
      <w:pPr>
        <w:ind w:left="360"/>
        <w:rPr>
          <w:rFonts w:eastAsia="Times New Roman" w:cs="Times New Roman"/>
          <w:szCs w:val="24"/>
        </w:rPr>
      </w:pPr>
    </w:p>
    <w:p w14:paraId="02BC6CD5" w14:textId="77777777" w:rsidR="00123770" w:rsidRPr="00123770" w:rsidRDefault="00123770" w:rsidP="00123770">
      <w:pPr>
        <w:ind w:left="360"/>
        <w:rPr>
          <w:rFonts w:eastAsia="Times New Roman" w:cs="Times New Roman"/>
          <w:szCs w:val="24"/>
        </w:rPr>
      </w:pPr>
      <w:r w:rsidRPr="00123770">
        <w:rPr>
          <w:rFonts w:eastAsia="Times New Roman" w:cs="Times New Roman"/>
          <w:szCs w:val="24"/>
        </w:rPr>
        <w:t>(2)</w:t>
      </w:r>
      <w:r w:rsidRPr="00123770">
        <w:rPr>
          <w:rFonts w:eastAsia="Times New Roman" w:cs="Times New Roman"/>
          <w:szCs w:val="24"/>
        </w:rPr>
        <w:tab/>
        <w:t>fail to notify the certified minority business enterprise before execution of the contract of its inclusion of the bid or proposal;</w:t>
      </w:r>
    </w:p>
    <w:p w14:paraId="11A7DA42" w14:textId="77777777" w:rsidR="00123770" w:rsidRPr="00123770" w:rsidRDefault="00123770" w:rsidP="00123770">
      <w:pPr>
        <w:ind w:left="360"/>
        <w:rPr>
          <w:rFonts w:eastAsia="Times New Roman" w:cs="Times New Roman"/>
          <w:szCs w:val="24"/>
        </w:rPr>
      </w:pPr>
    </w:p>
    <w:p w14:paraId="6F6CD644" w14:textId="77777777" w:rsidR="00123770" w:rsidRPr="00123770" w:rsidRDefault="00123770" w:rsidP="00123770">
      <w:pPr>
        <w:ind w:left="360"/>
        <w:rPr>
          <w:rFonts w:eastAsia="Times New Roman" w:cs="Times New Roman"/>
          <w:szCs w:val="24"/>
        </w:rPr>
      </w:pPr>
      <w:r w:rsidRPr="00123770">
        <w:rPr>
          <w:rFonts w:eastAsia="Times New Roman" w:cs="Times New Roman"/>
          <w:szCs w:val="24"/>
        </w:rPr>
        <w:t>(3)</w:t>
      </w:r>
      <w:r w:rsidRPr="00123770">
        <w:rPr>
          <w:rFonts w:eastAsia="Times New Roman" w:cs="Times New Roman"/>
          <w:szCs w:val="24"/>
        </w:rPr>
        <w:tab/>
        <w:t>fail to use the certified minority business enterprise in the performance of the contract; or</w:t>
      </w:r>
    </w:p>
    <w:p w14:paraId="3D64D9B4" w14:textId="77777777" w:rsidR="00123770" w:rsidRPr="00123770" w:rsidRDefault="00123770" w:rsidP="00123770">
      <w:pPr>
        <w:ind w:left="360"/>
        <w:rPr>
          <w:rFonts w:eastAsia="Times New Roman" w:cs="Times New Roman"/>
          <w:szCs w:val="24"/>
        </w:rPr>
      </w:pPr>
    </w:p>
    <w:p w14:paraId="6100908D" w14:textId="77777777" w:rsidR="00123770" w:rsidRPr="00123770" w:rsidRDefault="00123770" w:rsidP="00123770">
      <w:pPr>
        <w:ind w:left="360"/>
        <w:rPr>
          <w:rFonts w:eastAsia="Times New Roman" w:cs="Times New Roman"/>
          <w:szCs w:val="24"/>
        </w:rPr>
      </w:pPr>
      <w:r w:rsidRPr="00123770">
        <w:rPr>
          <w:rFonts w:eastAsia="Times New Roman" w:cs="Times New Roman"/>
          <w:szCs w:val="24"/>
        </w:rPr>
        <w:t>(4)</w:t>
      </w:r>
      <w:r w:rsidRPr="00123770">
        <w:rPr>
          <w:rFonts w:eastAsia="Times New Roman" w:cs="Times New Roman"/>
          <w:szCs w:val="24"/>
        </w:rPr>
        <w:tab/>
        <w:t>pay the certified minority business enterprise solely for the use of its name in the bid or proposal.</w:t>
      </w:r>
    </w:p>
    <w:p w14:paraId="6DB659F8" w14:textId="77777777" w:rsidR="00123770" w:rsidRPr="00123770" w:rsidRDefault="00123770" w:rsidP="00123770">
      <w:pPr>
        <w:rPr>
          <w:rFonts w:eastAsia="Times New Roman" w:cs="Times New Roman"/>
          <w:bCs/>
          <w:szCs w:val="24"/>
        </w:rPr>
      </w:pPr>
    </w:p>
    <w:p w14:paraId="07A67CC1" w14:textId="77777777" w:rsidR="00123770" w:rsidRPr="00123770" w:rsidRDefault="00123770" w:rsidP="00123770">
      <w:pPr>
        <w:rPr>
          <w:rFonts w:eastAsia="Times New Roman" w:cs="Times New Roman"/>
          <w:bCs/>
          <w:szCs w:val="24"/>
        </w:rPr>
      </w:pPr>
      <w:r w:rsidRPr="00123770">
        <w:rPr>
          <w:rFonts w:eastAsia="Times New Roman" w:cs="Times New Roman"/>
          <w:bCs/>
          <w:szCs w:val="24"/>
        </w:rPr>
        <w:t>I solemnly affirm under the penalties of perjury that the contents of Parts 2 and 3 of MDOT MBE Form B are true to the best of my knowledge, information and belief.</w:t>
      </w:r>
    </w:p>
    <w:p w14:paraId="190C9CC2" w14:textId="77777777" w:rsidR="00123770" w:rsidRPr="00123770" w:rsidRDefault="00123770" w:rsidP="00123770">
      <w:pPr>
        <w:rPr>
          <w:rFonts w:eastAsia="Times New Roman" w:cs="Times New Roman"/>
          <w:bCs/>
          <w:szCs w:val="24"/>
        </w:rPr>
      </w:pPr>
    </w:p>
    <w:p w14:paraId="13E66B23" w14:textId="77777777" w:rsidR="00123770" w:rsidRPr="00123770" w:rsidRDefault="00123770" w:rsidP="00123770">
      <w:pPr>
        <w:rPr>
          <w:rFonts w:eastAsia="Times New Roman" w:cs="Times New Roman"/>
          <w:bCs/>
          <w:szCs w:val="24"/>
        </w:rPr>
      </w:pPr>
      <w:r w:rsidRPr="00123770">
        <w:rPr>
          <w:rFonts w:eastAsia="Times New Roman" w:cs="Times New Roman"/>
          <w:bCs/>
          <w:szCs w:val="24"/>
        </w:rPr>
        <w:t>__________________________________</w:t>
      </w:r>
      <w:r w:rsidRPr="00123770">
        <w:rPr>
          <w:rFonts w:eastAsia="Times New Roman" w:cs="Times New Roman"/>
          <w:bCs/>
          <w:szCs w:val="24"/>
        </w:rPr>
        <w:tab/>
        <w:t>_____________________________________</w:t>
      </w:r>
    </w:p>
    <w:p w14:paraId="09A8DB16" w14:textId="77777777" w:rsidR="00123770" w:rsidRPr="00123770" w:rsidRDefault="00123770" w:rsidP="00123770">
      <w:pPr>
        <w:rPr>
          <w:rFonts w:eastAsia="Times New Roman" w:cs="Times New Roman"/>
          <w:bCs/>
          <w:szCs w:val="24"/>
        </w:rPr>
      </w:pPr>
      <w:r w:rsidRPr="00123770">
        <w:rPr>
          <w:rFonts w:eastAsia="Times New Roman" w:cs="Times New Roman"/>
          <w:bCs/>
          <w:szCs w:val="24"/>
        </w:rPr>
        <w:t>Company Name</w:t>
      </w:r>
      <w:r w:rsidRPr="00123770">
        <w:rPr>
          <w:rFonts w:eastAsia="Times New Roman" w:cs="Times New Roman"/>
          <w:bCs/>
          <w:szCs w:val="24"/>
        </w:rPr>
        <w:tab/>
      </w:r>
      <w:r w:rsidRPr="00123770">
        <w:rPr>
          <w:rFonts w:eastAsia="Times New Roman" w:cs="Times New Roman"/>
          <w:bCs/>
          <w:szCs w:val="24"/>
        </w:rPr>
        <w:tab/>
      </w:r>
      <w:r w:rsidRPr="00123770">
        <w:rPr>
          <w:rFonts w:eastAsia="Times New Roman" w:cs="Times New Roman"/>
          <w:bCs/>
          <w:szCs w:val="24"/>
        </w:rPr>
        <w:tab/>
      </w:r>
      <w:r w:rsidRPr="00123770">
        <w:rPr>
          <w:rFonts w:eastAsia="Times New Roman" w:cs="Times New Roman"/>
          <w:bCs/>
          <w:szCs w:val="24"/>
        </w:rPr>
        <w:tab/>
      </w:r>
      <w:r w:rsidRPr="00123770">
        <w:rPr>
          <w:rFonts w:eastAsia="Times New Roman" w:cs="Times New Roman"/>
          <w:bCs/>
          <w:szCs w:val="24"/>
        </w:rPr>
        <w:tab/>
      </w:r>
      <w:r w:rsidRPr="00123770">
        <w:rPr>
          <w:rFonts w:eastAsia="Times New Roman" w:cs="Times New Roman"/>
          <w:bCs/>
          <w:szCs w:val="24"/>
        </w:rPr>
        <w:tab/>
        <w:t>Signature of Representative</w:t>
      </w:r>
    </w:p>
    <w:p w14:paraId="2DE98567" w14:textId="77777777" w:rsidR="00123770" w:rsidRPr="00123770" w:rsidRDefault="00123770" w:rsidP="00123770">
      <w:pPr>
        <w:rPr>
          <w:rFonts w:eastAsia="Times New Roman" w:cs="Times New Roman"/>
          <w:bCs/>
          <w:szCs w:val="24"/>
        </w:rPr>
      </w:pPr>
    </w:p>
    <w:p w14:paraId="72AF92E9" w14:textId="77777777" w:rsidR="00123770" w:rsidRPr="00123770" w:rsidRDefault="00123770" w:rsidP="00123770">
      <w:pPr>
        <w:rPr>
          <w:rFonts w:eastAsia="Times New Roman" w:cs="Times New Roman"/>
          <w:bCs/>
          <w:szCs w:val="24"/>
        </w:rPr>
      </w:pPr>
    </w:p>
    <w:p w14:paraId="54A3F452" w14:textId="77777777" w:rsidR="00123770" w:rsidRPr="00123770" w:rsidRDefault="00123770" w:rsidP="00123770">
      <w:pPr>
        <w:rPr>
          <w:rFonts w:eastAsia="Times New Roman" w:cs="Times New Roman"/>
          <w:bCs/>
          <w:szCs w:val="24"/>
        </w:rPr>
      </w:pPr>
      <w:r w:rsidRPr="00123770">
        <w:rPr>
          <w:rFonts w:eastAsia="Times New Roman" w:cs="Times New Roman"/>
          <w:bCs/>
          <w:szCs w:val="24"/>
        </w:rPr>
        <w:t>__________________________________</w:t>
      </w:r>
      <w:r w:rsidRPr="00123770">
        <w:rPr>
          <w:rFonts w:eastAsia="Times New Roman" w:cs="Times New Roman"/>
          <w:bCs/>
          <w:szCs w:val="24"/>
        </w:rPr>
        <w:tab/>
        <w:t>_____________________________________</w:t>
      </w:r>
    </w:p>
    <w:p w14:paraId="30E0DB69" w14:textId="77777777" w:rsidR="00123770" w:rsidRPr="00123770" w:rsidRDefault="00123770" w:rsidP="00123770">
      <w:pPr>
        <w:rPr>
          <w:rFonts w:eastAsia="Times New Roman" w:cs="Times New Roman"/>
          <w:bCs/>
          <w:szCs w:val="24"/>
        </w:rPr>
      </w:pPr>
      <w:r w:rsidRPr="00123770">
        <w:rPr>
          <w:rFonts w:eastAsia="Times New Roman" w:cs="Times New Roman"/>
          <w:bCs/>
          <w:szCs w:val="24"/>
        </w:rPr>
        <w:t>Address</w:t>
      </w:r>
      <w:r w:rsidRPr="00123770">
        <w:rPr>
          <w:rFonts w:eastAsia="Times New Roman" w:cs="Times New Roman"/>
          <w:bCs/>
          <w:szCs w:val="24"/>
        </w:rPr>
        <w:tab/>
      </w:r>
      <w:r w:rsidRPr="00123770">
        <w:rPr>
          <w:rFonts w:eastAsia="Times New Roman" w:cs="Times New Roman"/>
          <w:bCs/>
          <w:szCs w:val="24"/>
        </w:rPr>
        <w:tab/>
      </w:r>
      <w:r w:rsidRPr="00123770">
        <w:rPr>
          <w:rFonts w:eastAsia="Times New Roman" w:cs="Times New Roman"/>
          <w:bCs/>
          <w:szCs w:val="24"/>
        </w:rPr>
        <w:tab/>
      </w:r>
      <w:r w:rsidRPr="00123770">
        <w:rPr>
          <w:rFonts w:eastAsia="Times New Roman" w:cs="Times New Roman"/>
          <w:bCs/>
          <w:szCs w:val="24"/>
        </w:rPr>
        <w:tab/>
      </w:r>
      <w:r w:rsidRPr="00123770">
        <w:rPr>
          <w:rFonts w:eastAsia="Times New Roman" w:cs="Times New Roman"/>
          <w:bCs/>
          <w:szCs w:val="24"/>
        </w:rPr>
        <w:tab/>
      </w:r>
      <w:r w:rsidRPr="00123770">
        <w:rPr>
          <w:rFonts w:eastAsia="Times New Roman" w:cs="Times New Roman"/>
          <w:bCs/>
          <w:szCs w:val="24"/>
        </w:rPr>
        <w:tab/>
      </w:r>
      <w:r w:rsidRPr="00123770">
        <w:rPr>
          <w:rFonts w:eastAsia="Times New Roman" w:cs="Times New Roman"/>
          <w:bCs/>
          <w:szCs w:val="24"/>
        </w:rPr>
        <w:tab/>
        <w:t>Printed Name and Title</w:t>
      </w:r>
    </w:p>
    <w:p w14:paraId="3D4E1B05" w14:textId="77777777" w:rsidR="00123770" w:rsidRPr="00123770" w:rsidRDefault="00123770" w:rsidP="00123770">
      <w:pPr>
        <w:rPr>
          <w:rFonts w:eastAsia="Times New Roman" w:cs="Times New Roman"/>
          <w:bCs/>
          <w:sz w:val="14"/>
          <w:szCs w:val="14"/>
        </w:rPr>
      </w:pPr>
    </w:p>
    <w:p w14:paraId="786F5A6A" w14:textId="77777777" w:rsidR="00123770" w:rsidRPr="00123770" w:rsidRDefault="00123770" w:rsidP="00123770">
      <w:pPr>
        <w:rPr>
          <w:rFonts w:eastAsia="Times New Roman" w:cs="Times New Roman"/>
          <w:bCs/>
          <w:sz w:val="14"/>
          <w:szCs w:val="14"/>
        </w:rPr>
      </w:pPr>
    </w:p>
    <w:p w14:paraId="62EC9F46" w14:textId="77777777" w:rsidR="00123770" w:rsidRPr="00123770" w:rsidRDefault="00123770" w:rsidP="00123770">
      <w:pPr>
        <w:rPr>
          <w:rFonts w:eastAsia="Times New Roman" w:cs="Times New Roman"/>
          <w:bCs/>
          <w:szCs w:val="24"/>
        </w:rPr>
      </w:pPr>
      <w:r w:rsidRPr="00123770">
        <w:rPr>
          <w:rFonts w:eastAsia="Times New Roman" w:cs="Times New Roman"/>
          <w:bCs/>
          <w:szCs w:val="24"/>
        </w:rPr>
        <w:t>___________________________________</w:t>
      </w:r>
      <w:r w:rsidRPr="00123770">
        <w:rPr>
          <w:rFonts w:eastAsia="Times New Roman" w:cs="Times New Roman"/>
          <w:bCs/>
          <w:szCs w:val="24"/>
        </w:rPr>
        <w:tab/>
        <w:t>_____________________________________</w:t>
      </w:r>
    </w:p>
    <w:p w14:paraId="2AA7298E" w14:textId="77777777" w:rsidR="00123770" w:rsidRPr="00123770" w:rsidRDefault="00123770" w:rsidP="00123770">
      <w:pPr>
        <w:rPr>
          <w:rFonts w:eastAsia="Times New Roman" w:cs="Times New Roman"/>
          <w:b/>
          <w:sz w:val="28"/>
          <w:szCs w:val="28"/>
        </w:rPr>
      </w:pPr>
      <w:r w:rsidRPr="00123770">
        <w:rPr>
          <w:rFonts w:eastAsia="Times New Roman" w:cs="Times New Roman"/>
          <w:bCs/>
          <w:szCs w:val="24"/>
        </w:rPr>
        <w:t>City, State and Zip Code</w:t>
      </w:r>
      <w:r w:rsidRPr="00123770">
        <w:rPr>
          <w:rFonts w:eastAsia="Times New Roman" w:cs="Times New Roman"/>
          <w:bCs/>
          <w:szCs w:val="24"/>
        </w:rPr>
        <w:tab/>
      </w:r>
      <w:r w:rsidRPr="00123770">
        <w:rPr>
          <w:rFonts w:eastAsia="Times New Roman" w:cs="Times New Roman"/>
          <w:bCs/>
          <w:szCs w:val="24"/>
        </w:rPr>
        <w:tab/>
      </w:r>
      <w:r w:rsidRPr="00123770">
        <w:rPr>
          <w:rFonts w:eastAsia="Times New Roman" w:cs="Times New Roman"/>
          <w:bCs/>
          <w:szCs w:val="24"/>
        </w:rPr>
        <w:tab/>
      </w:r>
      <w:r w:rsidRPr="00123770">
        <w:rPr>
          <w:rFonts w:eastAsia="Times New Roman" w:cs="Times New Roman"/>
          <w:bCs/>
          <w:szCs w:val="24"/>
        </w:rPr>
        <w:tab/>
      </w:r>
      <w:r w:rsidRPr="00123770">
        <w:rPr>
          <w:rFonts w:eastAsia="Times New Roman" w:cs="Times New Roman"/>
          <w:bCs/>
          <w:szCs w:val="24"/>
        </w:rPr>
        <w:tab/>
        <w:t>Date</w:t>
      </w:r>
      <w:r w:rsidRPr="00123770">
        <w:rPr>
          <w:rFonts w:eastAsia="Times New Roman" w:cs="Times New Roman"/>
          <w:b/>
          <w:sz w:val="28"/>
          <w:szCs w:val="28"/>
        </w:rPr>
        <w:br w:type="page"/>
      </w:r>
    </w:p>
    <w:p w14:paraId="69F2005B" w14:textId="77777777" w:rsidR="00123770" w:rsidRPr="00123770" w:rsidRDefault="00123770" w:rsidP="00123770">
      <w:pPr>
        <w:jc w:val="center"/>
        <w:rPr>
          <w:rFonts w:eastAsia="Times New Roman" w:cs="Times New Roman"/>
          <w:b/>
          <w:bCs/>
          <w:sz w:val="32"/>
          <w:szCs w:val="32"/>
        </w:rPr>
      </w:pPr>
      <w:r w:rsidRPr="00123770">
        <w:rPr>
          <w:rFonts w:eastAsia="Times New Roman" w:cs="Times New Roman"/>
          <w:b/>
          <w:bCs/>
          <w:sz w:val="32"/>
          <w:szCs w:val="32"/>
        </w:rPr>
        <w:lastRenderedPageBreak/>
        <w:t>MDOT MBE FORM C</w:t>
      </w:r>
    </w:p>
    <w:p w14:paraId="04047FC0" w14:textId="77777777" w:rsidR="00123770" w:rsidRPr="00123770" w:rsidRDefault="00123770" w:rsidP="00123770">
      <w:pPr>
        <w:jc w:val="center"/>
        <w:rPr>
          <w:rFonts w:eastAsia="Times New Roman" w:cs="Times New Roman"/>
          <w:b/>
          <w:bCs/>
          <w:sz w:val="28"/>
          <w:szCs w:val="28"/>
        </w:rPr>
      </w:pPr>
      <w:r w:rsidRPr="00123770">
        <w:rPr>
          <w:rFonts w:eastAsia="Times New Roman" w:cs="Times New Roman"/>
          <w:b/>
          <w:bCs/>
          <w:sz w:val="28"/>
          <w:szCs w:val="28"/>
        </w:rPr>
        <w:t>STATE-FUNDED CONTRACTS</w:t>
      </w:r>
    </w:p>
    <w:p w14:paraId="3BA59050" w14:textId="77777777" w:rsidR="00123770" w:rsidRPr="00123770" w:rsidRDefault="00123770" w:rsidP="00123770">
      <w:pPr>
        <w:jc w:val="center"/>
        <w:rPr>
          <w:rFonts w:eastAsia="Times New Roman" w:cs="Times New Roman"/>
          <w:b/>
          <w:bCs/>
          <w:sz w:val="28"/>
          <w:szCs w:val="28"/>
        </w:rPr>
      </w:pPr>
      <w:r w:rsidRPr="00123770">
        <w:rPr>
          <w:rFonts w:eastAsia="Times New Roman" w:cs="Times New Roman"/>
          <w:b/>
          <w:bCs/>
          <w:sz w:val="28"/>
          <w:szCs w:val="28"/>
        </w:rPr>
        <w:t>OUTREACH EFFORTS COMPLIANCE STATEMENT</w:t>
      </w:r>
    </w:p>
    <w:p w14:paraId="599E234E" w14:textId="77777777" w:rsidR="00123770" w:rsidRPr="00123770" w:rsidRDefault="00123770" w:rsidP="00123770">
      <w:pPr>
        <w:rPr>
          <w:rFonts w:eastAsia="Times New Roman" w:cs="Times New Roman"/>
          <w:szCs w:val="24"/>
        </w:rPr>
      </w:pPr>
    </w:p>
    <w:p w14:paraId="22BD43CD" w14:textId="77777777" w:rsidR="00123770" w:rsidRPr="00123770" w:rsidRDefault="00123770" w:rsidP="00123770">
      <w:pPr>
        <w:rPr>
          <w:rFonts w:eastAsia="Times New Roman" w:cs="Times New Roman"/>
          <w:szCs w:val="24"/>
        </w:rPr>
      </w:pPr>
      <w:r w:rsidRPr="00123770">
        <w:rPr>
          <w:rFonts w:eastAsia="Times New Roman" w:cs="Times New Roman"/>
          <w:szCs w:val="24"/>
        </w:rPr>
        <w:t>In conjunction with the offer/proposal submitted in response to Solicitation No.___________, I state the following:</w:t>
      </w:r>
    </w:p>
    <w:p w14:paraId="51DEC87E" w14:textId="77777777" w:rsidR="00123770" w:rsidRPr="00123770" w:rsidRDefault="00123770" w:rsidP="00123770">
      <w:pPr>
        <w:rPr>
          <w:rFonts w:eastAsia="Times New Roman" w:cs="Times New Roman"/>
          <w:szCs w:val="24"/>
        </w:rPr>
      </w:pPr>
    </w:p>
    <w:p w14:paraId="6ABE6C60" w14:textId="77777777" w:rsidR="00123770" w:rsidRPr="00123770" w:rsidRDefault="00123770" w:rsidP="00123770">
      <w:pPr>
        <w:rPr>
          <w:rFonts w:eastAsia="Times New Roman" w:cs="Times New Roman"/>
          <w:szCs w:val="24"/>
        </w:rPr>
      </w:pPr>
      <w:r w:rsidRPr="00123770">
        <w:rPr>
          <w:rFonts w:eastAsia="Times New Roman" w:cs="Times New Roman"/>
          <w:szCs w:val="24"/>
        </w:rPr>
        <w:t>1.  Bidder/Offeror took the following efforts to identify subcontracting opportunities in these specific work categories:</w:t>
      </w:r>
    </w:p>
    <w:p w14:paraId="2650A094" w14:textId="77777777" w:rsidR="00123770" w:rsidRPr="00123770" w:rsidRDefault="00123770" w:rsidP="00123770">
      <w:pPr>
        <w:rPr>
          <w:rFonts w:eastAsia="Times New Roman" w:cs="Times New Roman"/>
          <w:szCs w:val="24"/>
        </w:rPr>
      </w:pPr>
    </w:p>
    <w:p w14:paraId="7E2D1159" w14:textId="77777777" w:rsidR="00123770" w:rsidRPr="00123770" w:rsidRDefault="00123770" w:rsidP="00123770">
      <w:pPr>
        <w:rPr>
          <w:rFonts w:eastAsia="Times New Roman" w:cs="Times New Roman"/>
          <w:szCs w:val="24"/>
        </w:rPr>
      </w:pPr>
    </w:p>
    <w:p w14:paraId="21FF7D64" w14:textId="77777777" w:rsidR="00123770" w:rsidRPr="00123770" w:rsidRDefault="00123770" w:rsidP="00123770">
      <w:pPr>
        <w:rPr>
          <w:rFonts w:eastAsia="Times New Roman" w:cs="Times New Roman"/>
          <w:szCs w:val="24"/>
        </w:rPr>
      </w:pPr>
    </w:p>
    <w:p w14:paraId="617A3B1F" w14:textId="77777777" w:rsidR="00123770" w:rsidRPr="00123770" w:rsidRDefault="00123770" w:rsidP="00123770">
      <w:pPr>
        <w:rPr>
          <w:rFonts w:eastAsia="Times New Roman" w:cs="Times New Roman"/>
          <w:szCs w:val="24"/>
        </w:rPr>
      </w:pPr>
      <w:r w:rsidRPr="00123770">
        <w:rPr>
          <w:rFonts w:eastAsia="Times New Roman" w:cs="Times New Roman"/>
          <w:szCs w:val="24"/>
        </w:rPr>
        <w:t>2.  Attached to this form are copies of written solicitations (with bidding/proposal instructions) used to solicit certified MBE firms for these subcontract opportunities.</w:t>
      </w:r>
    </w:p>
    <w:p w14:paraId="293AED47" w14:textId="77777777" w:rsidR="00123770" w:rsidRPr="00123770" w:rsidRDefault="00123770" w:rsidP="00123770">
      <w:pPr>
        <w:rPr>
          <w:rFonts w:eastAsia="Times New Roman" w:cs="Times New Roman"/>
          <w:szCs w:val="24"/>
        </w:rPr>
      </w:pPr>
    </w:p>
    <w:p w14:paraId="54AD8E8A" w14:textId="77777777" w:rsidR="00123770" w:rsidRPr="00123770" w:rsidRDefault="00123770" w:rsidP="00123770">
      <w:pPr>
        <w:rPr>
          <w:rFonts w:eastAsia="Times New Roman" w:cs="Times New Roman"/>
          <w:szCs w:val="24"/>
        </w:rPr>
      </w:pPr>
    </w:p>
    <w:p w14:paraId="2142247E" w14:textId="77777777" w:rsidR="00123770" w:rsidRPr="00123770" w:rsidRDefault="00123770" w:rsidP="00123770">
      <w:pPr>
        <w:rPr>
          <w:rFonts w:eastAsia="Times New Roman" w:cs="Times New Roman"/>
          <w:szCs w:val="24"/>
        </w:rPr>
      </w:pPr>
    </w:p>
    <w:p w14:paraId="017EBFE2" w14:textId="77777777" w:rsidR="00123770" w:rsidRPr="00123770" w:rsidRDefault="00123770" w:rsidP="00123770">
      <w:pPr>
        <w:rPr>
          <w:rFonts w:eastAsia="Times New Roman" w:cs="Times New Roman"/>
          <w:szCs w:val="24"/>
        </w:rPr>
      </w:pPr>
      <w:r w:rsidRPr="00123770">
        <w:rPr>
          <w:rFonts w:eastAsia="Times New Roman" w:cs="Times New Roman"/>
          <w:szCs w:val="24"/>
        </w:rPr>
        <w:t>3.  Bidder/Offeror made the following attempts to personally contact the solicited MBE firms:</w:t>
      </w:r>
    </w:p>
    <w:p w14:paraId="7693E6DD" w14:textId="77777777" w:rsidR="00123770" w:rsidRPr="00123770" w:rsidRDefault="00123770" w:rsidP="00123770">
      <w:pPr>
        <w:rPr>
          <w:rFonts w:eastAsia="Times New Roman" w:cs="Times New Roman"/>
          <w:szCs w:val="24"/>
        </w:rPr>
      </w:pPr>
    </w:p>
    <w:p w14:paraId="230C9B1B" w14:textId="77777777" w:rsidR="00123770" w:rsidRPr="00123770" w:rsidRDefault="00123770" w:rsidP="00123770">
      <w:pPr>
        <w:rPr>
          <w:rFonts w:eastAsia="Times New Roman" w:cs="Times New Roman"/>
          <w:szCs w:val="24"/>
        </w:rPr>
      </w:pPr>
    </w:p>
    <w:p w14:paraId="35A732B3" w14:textId="77777777" w:rsidR="00123770" w:rsidRPr="00123770" w:rsidRDefault="00123770" w:rsidP="00123770">
      <w:pPr>
        <w:rPr>
          <w:rFonts w:eastAsia="Times New Roman" w:cs="Times New Roman"/>
          <w:szCs w:val="24"/>
        </w:rPr>
      </w:pPr>
    </w:p>
    <w:p w14:paraId="6A50D956" w14:textId="77777777" w:rsidR="00123770" w:rsidRPr="00123770" w:rsidRDefault="00123770" w:rsidP="00123770">
      <w:pPr>
        <w:rPr>
          <w:rFonts w:eastAsia="Times New Roman" w:cs="Times New Roman"/>
          <w:b/>
          <w:szCs w:val="24"/>
        </w:rPr>
      </w:pPr>
      <w:r w:rsidRPr="00123770">
        <w:rPr>
          <w:rFonts w:eastAsia="Times New Roman" w:cs="Times New Roman"/>
          <w:szCs w:val="24"/>
        </w:rPr>
        <w:t xml:space="preserve">4.  </w:t>
      </w:r>
      <w:r w:rsidRPr="00123770">
        <w:rPr>
          <w:rFonts w:eastAsia="Times New Roman" w:cs="Times New Roman"/>
          <w:b/>
          <w:szCs w:val="24"/>
        </w:rPr>
        <w:t>Please Check One:</w:t>
      </w:r>
    </w:p>
    <w:p w14:paraId="3AAEB00E" w14:textId="77777777" w:rsidR="00123770" w:rsidRPr="00123770" w:rsidRDefault="00123770" w:rsidP="00123770">
      <w:pPr>
        <w:rPr>
          <w:rFonts w:eastAsia="Times New Roman" w:cs="Times New Roman"/>
          <w:szCs w:val="24"/>
        </w:rPr>
      </w:pPr>
    </w:p>
    <w:p w14:paraId="5AA4CD92" w14:textId="77777777" w:rsidR="00123770" w:rsidRPr="00123770" w:rsidRDefault="00123770" w:rsidP="00123770">
      <w:pPr>
        <w:rPr>
          <w:rFonts w:eastAsia="Times New Roman" w:cs="Times New Roman"/>
          <w:szCs w:val="24"/>
        </w:rPr>
      </w:pPr>
      <w:r w:rsidRPr="00123770">
        <w:rPr>
          <w:rFonts w:eastAsia="Times New Roman" w:cs="Times New Roman"/>
          <w:sz w:val="32"/>
          <w:szCs w:val="32"/>
        </w:rPr>
        <w:t>□</w:t>
      </w:r>
      <w:r w:rsidRPr="00123770">
        <w:rPr>
          <w:rFonts w:eastAsia="Times New Roman" w:cs="Times New Roman"/>
          <w:szCs w:val="24"/>
        </w:rPr>
        <w:t xml:space="preserve">  This project does not involve bonding requirements.</w:t>
      </w:r>
    </w:p>
    <w:p w14:paraId="7F6F34A0" w14:textId="77777777" w:rsidR="00123770" w:rsidRPr="00123770" w:rsidRDefault="00123770" w:rsidP="00123770">
      <w:pPr>
        <w:ind w:left="288" w:hanging="288"/>
        <w:rPr>
          <w:rFonts w:eastAsia="Times New Roman" w:cs="Times New Roman"/>
          <w:szCs w:val="24"/>
        </w:rPr>
      </w:pPr>
      <w:r w:rsidRPr="00123770">
        <w:rPr>
          <w:rFonts w:eastAsia="Times New Roman" w:cs="Times New Roman"/>
          <w:sz w:val="32"/>
          <w:szCs w:val="32"/>
        </w:rPr>
        <w:t>□</w:t>
      </w:r>
      <w:r w:rsidRPr="00123770">
        <w:rPr>
          <w:rFonts w:eastAsia="Times New Roman" w:cs="Times New Roman"/>
          <w:szCs w:val="24"/>
        </w:rPr>
        <w:t xml:space="preserve">  Bidder/Offeror assisted MBE firms to fulfill or seek waiver of bonding requirements.  (DESCRIBE EFFORTS)</w:t>
      </w:r>
    </w:p>
    <w:p w14:paraId="6842CF1D" w14:textId="77777777" w:rsidR="00123770" w:rsidRPr="00123770" w:rsidRDefault="00123770" w:rsidP="00123770">
      <w:pPr>
        <w:rPr>
          <w:rFonts w:eastAsia="Times New Roman" w:cs="Times New Roman"/>
          <w:szCs w:val="24"/>
        </w:rPr>
      </w:pPr>
    </w:p>
    <w:p w14:paraId="66108870" w14:textId="77777777" w:rsidR="00123770" w:rsidRPr="00123770" w:rsidRDefault="00123770" w:rsidP="00123770">
      <w:pPr>
        <w:rPr>
          <w:rFonts w:eastAsia="Times New Roman" w:cs="Times New Roman"/>
          <w:szCs w:val="24"/>
        </w:rPr>
      </w:pPr>
    </w:p>
    <w:p w14:paraId="234F2906" w14:textId="77777777" w:rsidR="00123770" w:rsidRPr="00123770" w:rsidRDefault="00123770" w:rsidP="00123770">
      <w:pPr>
        <w:rPr>
          <w:rFonts w:eastAsia="Times New Roman" w:cs="Times New Roman"/>
          <w:szCs w:val="24"/>
        </w:rPr>
      </w:pPr>
    </w:p>
    <w:p w14:paraId="2EE59A15" w14:textId="77777777" w:rsidR="00123770" w:rsidRPr="00123770" w:rsidRDefault="00123770" w:rsidP="00123770">
      <w:pPr>
        <w:rPr>
          <w:rFonts w:eastAsia="Times New Roman" w:cs="Times New Roman"/>
          <w:b/>
          <w:szCs w:val="24"/>
        </w:rPr>
      </w:pPr>
      <w:r w:rsidRPr="00123770">
        <w:rPr>
          <w:rFonts w:eastAsia="Times New Roman" w:cs="Times New Roman"/>
          <w:szCs w:val="24"/>
        </w:rPr>
        <w:t xml:space="preserve">5.  </w:t>
      </w:r>
      <w:r w:rsidRPr="00123770">
        <w:rPr>
          <w:rFonts w:eastAsia="Times New Roman" w:cs="Times New Roman"/>
          <w:b/>
          <w:szCs w:val="24"/>
        </w:rPr>
        <w:t>Please Check One:</w:t>
      </w:r>
    </w:p>
    <w:p w14:paraId="3954D55F" w14:textId="77777777" w:rsidR="00123770" w:rsidRPr="00123770" w:rsidRDefault="00123770" w:rsidP="00123770">
      <w:pPr>
        <w:rPr>
          <w:rFonts w:eastAsia="Times New Roman" w:cs="Times New Roman"/>
          <w:szCs w:val="24"/>
        </w:rPr>
      </w:pPr>
      <w:r w:rsidRPr="00123770">
        <w:rPr>
          <w:rFonts w:eastAsia="Times New Roman" w:cs="Times New Roman"/>
          <w:sz w:val="32"/>
          <w:szCs w:val="32"/>
        </w:rPr>
        <w:t>□</w:t>
      </w:r>
      <w:r w:rsidRPr="00123770">
        <w:rPr>
          <w:rFonts w:eastAsia="Times New Roman" w:cs="Times New Roman"/>
          <w:szCs w:val="24"/>
        </w:rPr>
        <w:t xml:space="preserve">  Bidder/Offeror did attend the pre-bid/pre-proposal meeting/conference.</w:t>
      </w:r>
    </w:p>
    <w:p w14:paraId="068A6AC4" w14:textId="77777777" w:rsidR="00123770" w:rsidRPr="00123770" w:rsidRDefault="00123770" w:rsidP="00123770">
      <w:pPr>
        <w:rPr>
          <w:rFonts w:eastAsia="Times New Roman" w:cs="Times New Roman"/>
          <w:szCs w:val="24"/>
        </w:rPr>
      </w:pPr>
      <w:r w:rsidRPr="00123770">
        <w:rPr>
          <w:rFonts w:eastAsia="Times New Roman" w:cs="Times New Roman"/>
          <w:sz w:val="32"/>
          <w:szCs w:val="32"/>
        </w:rPr>
        <w:t>□</w:t>
      </w:r>
      <w:r w:rsidRPr="00123770">
        <w:rPr>
          <w:rFonts w:eastAsia="Times New Roman" w:cs="Times New Roman"/>
          <w:szCs w:val="24"/>
        </w:rPr>
        <w:t xml:space="preserve">  No pre-bid/pre-proposal meeting/conference was held.</w:t>
      </w:r>
    </w:p>
    <w:p w14:paraId="072E9F19" w14:textId="77777777" w:rsidR="00123770" w:rsidRPr="00123770" w:rsidRDefault="00123770" w:rsidP="00123770">
      <w:pPr>
        <w:rPr>
          <w:rFonts w:eastAsia="Times New Roman" w:cs="Times New Roman"/>
          <w:szCs w:val="24"/>
        </w:rPr>
      </w:pPr>
      <w:r w:rsidRPr="00123770">
        <w:rPr>
          <w:rFonts w:eastAsia="Times New Roman" w:cs="Times New Roman"/>
          <w:sz w:val="32"/>
          <w:szCs w:val="32"/>
        </w:rPr>
        <w:t>□</w:t>
      </w:r>
      <w:r w:rsidRPr="00123770">
        <w:rPr>
          <w:rFonts w:eastAsia="Times New Roman" w:cs="Times New Roman"/>
          <w:szCs w:val="24"/>
        </w:rPr>
        <w:t xml:space="preserve">  Bidder/Offeror did not attend the pre-bid/pre-proposal meeting/conference.</w:t>
      </w:r>
    </w:p>
    <w:p w14:paraId="229A36E9" w14:textId="77777777" w:rsidR="00123770" w:rsidRPr="00123770" w:rsidRDefault="00123770" w:rsidP="00123770">
      <w:pPr>
        <w:rPr>
          <w:rFonts w:eastAsia="Times New Roman" w:cs="Times New Roman"/>
          <w:szCs w:val="24"/>
        </w:rPr>
      </w:pPr>
    </w:p>
    <w:p w14:paraId="11393E4C" w14:textId="77777777" w:rsidR="00123770" w:rsidRPr="00123770" w:rsidRDefault="00123770" w:rsidP="00123770">
      <w:pPr>
        <w:rPr>
          <w:rFonts w:eastAsia="Times New Roman" w:cs="Times New Roman"/>
          <w:szCs w:val="24"/>
        </w:rPr>
      </w:pPr>
      <w:r w:rsidRPr="00123770">
        <w:rPr>
          <w:rFonts w:eastAsia="Times New Roman" w:cs="Times New Roman"/>
          <w:szCs w:val="24"/>
        </w:rPr>
        <w:t>_________________________</w:t>
      </w:r>
      <w:r w:rsidRPr="00123770">
        <w:rPr>
          <w:rFonts w:eastAsia="Times New Roman" w:cs="Times New Roman"/>
          <w:szCs w:val="24"/>
        </w:rPr>
        <w:tab/>
      </w:r>
      <w:r w:rsidRPr="00123770">
        <w:rPr>
          <w:rFonts w:eastAsia="Times New Roman" w:cs="Times New Roman"/>
          <w:szCs w:val="24"/>
        </w:rPr>
        <w:tab/>
      </w:r>
      <w:r w:rsidRPr="00123770">
        <w:rPr>
          <w:rFonts w:eastAsia="Times New Roman" w:cs="Times New Roman"/>
          <w:szCs w:val="24"/>
        </w:rPr>
        <w:tab/>
        <w:t>________________________</w:t>
      </w:r>
    </w:p>
    <w:p w14:paraId="5C179F2F" w14:textId="77777777" w:rsidR="00123770" w:rsidRPr="00123770" w:rsidRDefault="00123770" w:rsidP="00123770">
      <w:pPr>
        <w:rPr>
          <w:rFonts w:eastAsia="Times New Roman" w:cs="Times New Roman"/>
          <w:szCs w:val="24"/>
        </w:rPr>
      </w:pPr>
      <w:r w:rsidRPr="00123770">
        <w:rPr>
          <w:rFonts w:eastAsia="Times New Roman" w:cs="Times New Roman"/>
          <w:szCs w:val="24"/>
        </w:rPr>
        <w:t>Company Name</w:t>
      </w:r>
      <w:r w:rsidRPr="00123770">
        <w:rPr>
          <w:rFonts w:eastAsia="Times New Roman" w:cs="Times New Roman"/>
          <w:szCs w:val="24"/>
        </w:rPr>
        <w:tab/>
      </w:r>
      <w:r w:rsidRPr="00123770">
        <w:rPr>
          <w:rFonts w:eastAsia="Times New Roman" w:cs="Times New Roman"/>
          <w:szCs w:val="24"/>
        </w:rPr>
        <w:tab/>
      </w:r>
      <w:r w:rsidRPr="00123770">
        <w:rPr>
          <w:rFonts w:eastAsia="Times New Roman" w:cs="Times New Roman"/>
          <w:szCs w:val="24"/>
        </w:rPr>
        <w:tab/>
      </w:r>
      <w:r w:rsidRPr="00123770">
        <w:rPr>
          <w:rFonts w:eastAsia="Times New Roman" w:cs="Times New Roman"/>
          <w:szCs w:val="24"/>
        </w:rPr>
        <w:tab/>
      </w:r>
      <w:r w:rsidRPr="00123770">
        <w:rPr>
          <w:rFonts w:eastAsia="Times New Roman" w:cs="Times New Roman"/>
          <w:szCs w:val="24"/>
        </w:rPr>
        <w:tab/>
        <w:t>Signature of Representative</w:t>
      </w:r>
    </w:p>
    <w:p w14:paraId="1142A30C" w14:textId="77777777" w:rsidR="00123770" w:rsidRPr="00123770" w:rsidRDefault="00123770" w:rsidP="00123770">
      <w:pPr>
        <w:rPr>
          <w:rFonts w:eastAsia="Times New Roman" w:cs="Times New Roman"/>
          <w:szCs w:val="24"/>
        </w:rPr>
      </w:pPr>
    </w:p>
    <w:p w14:paraId="4475B616" w14:textId="77777777" w:rsidR="00123770" w:rsidRPr="00123770" w:rsidRDefault="00123770" w:rsidP="00123770">
      <w:pPr>
        <w:rPr>
          <w:rFonts w:eastAsia="Times New Roman" w:cs="Times New Roman"/>
          <w:szCs w:val="24"/>
        </w:rPr>
      </w:pPr>
      <w:r w:rsidRPr="00123770">
        <w:rPr>
          <w:rFonts w:eastAsia="Times New Roman" w:cs="Times New Roman"/>
          <w:szCs w:val="24"/>
        </w:rPr>
        <w:t>_________________________</w:t>
      </w:r>
      <w:r w:rsidRPr="00123770">
        <w:rPr>
          <w:rFonts w:eastAsia="Times New Roman" w:cs="Times New Roman"/>
          <w:szCs w:val="24"/>
        </w:rPr>
        <w:tab/>
      </w:r>
      <w:r w:rsidRPr="00123770">
        <w:rPr>
          <w:rFonts w:eastAsia="Times New Roman" w:cs="Times New Roman"/>
          <w:szCs w:val="24"/>
        </w:rPr>
        <w:tab/>
      </w:r>
      <w:r w:rsidRPr="00123770">
        <w:rPr>
          <w:rFonts w:eastAsia="Times New Roman" w:cs="Times New Roman"/>
          <w:szCs w:val="24"/>
        </w:rPr>
        <w:tab/>
        <w:t>________________________</w:t>
      </w:r>
    </w:p>
    <w:p w14:paraId="72D742B4" w14:textId="77777777" w:rsidR="00123770" w:rsidRPr="00123770" w:rsidRDefault="00123770" w:rsidP="00123770">
      <w:pPr>
        <w:rPr>
          <w:rFonts w:eastAsia="Times New Roman" w:cs="Times New Roman"/>
          <w:szCs w:val="24"/>
        </w:rPr>
      </w:pPr>
      <w:r w:rsidRPr="00123770">
        <w:rPr>
          <w:rFonts w:eastAsia="Times New Roman" w:cs="Times New Roman"/>
          <w:szCs w:val="24"/>
        </w:rPr>
        <w:t>Address</w:t>
      </w:r>
      <w:r w:rsidRPr="00123770">
        <w:rPr>
          <w:rFonts w:eastAsia="Times New Roman" w:cs="Times New Roman"/>
          <w:szCs w:val="24"/>
        </w:rPr>
        <w:tab/>
      </w:r>
      <w:r w:rsidRPr="00123770">
        <w:rPr>
          <w:rFonts w:eastAsia="Times New Roman" w:cs="Times New Roman"/>
          <w:szCs w:val="24"/>
        </w:rPr>
        <w:tab/>
      </w:r>
      <w:r w:rsidRPr="00123770">
        <w:rPr>
          <w:rFonts w:eastAsia="Times New Roman" w:cs="Times New Roman"/>
          <w:szCs w:val="24"/>
        </w:rPr>
        <w:tab/>
      </w:r>
      <w:r w:rsidRPr="00123770">
        <w:rPr>
          <w:rFonts w:eastAsia="Times New Roman" w:cs="Times New Roman"/>
          <w:szCs w:val="24"/>
        </w:rPr>
        <w:tab/>
      </w:r>
      <w:r w:rsidRPr="00123770">
        <w:rPr>
          <w:rFonts w:eastAsia="Times New Roman" w:cs="Times New Roman"/>
          <w:szCs w:val="24"/>
        </w:rPr>
        <w:tab/>
      </w:r>
      <w:r w:rsidRPr="00123770">
        <w:rPr>
          <w:rFonts w:eastAsia="Times New Roman" w:cs="Times New Roman"/>
          <w:szCs w:val="24"/>
        </w:rPr>
        <w:tab/>
        <w:t>Printed Name and Title</w:t>
      </w:r>
    </w:p>
    <w:p w14:paraId="4726F5FE" w14:textId="77777777" w:rsidR="00123770" w:rsidRPr="00123770" w:rsidRDefault="00123770" w:rsidP="00123770">
      <w:pPr>
        <w:rPr>
          <w:rFonts w:eastAsia="Times New Roman" w:cs="Times New Roman"/>
          <w:szCs w:val="24"/>
        </w:rPr>
      </w:pPr>
    </w:p>
    <w:p w14:paraId="3CB7DBD4" w14:textId="77777777" w:rsidR="00123770" w:rsidRPr="00123770" w:rsidRDefault="00123770" w:rsidP="00123770">
      <w:pPr>
        <w:rPr>
          <w:rFonts w:eastAsia="Times New Roman" w:cs="Times New Roman"/>
          <w:szCs w:val="24"/>
        </w:rPr>
      </w:pPr>
      <w:r w:rsidRPr="00123770">
        <w:rPr>
          <w:rFonts w:eastAsia="Times New Roman" w:cs="Times New Roman"/>
          <w:szCs w:val="24"/>
        </w:rPr>
        <w:t>_________________________</w:t>
      </w:r>
      <w:r w:rsidRPr="00123770">
        <w:rPr>
          <w:rFonts w:eastAsia="Times New Roman" w:cs="Times New Roman"/>
          <w:szCs w:val="24"/>
        </w:rPr>
        <w:tab/>
      </w:r>
      <w:r w:rsidRPr="00123770">
        <w:rPr>
          <w:rFonts w:eastAsia="Times New Roman" w:cs="Times New Roman"/>
          <w:szCs w:val="24"/>
        </w:rPr>
        <w:tab/>
      </w:r>
      <w:r w:rsidRPr="00123770">
        <w:rPr>
          <w:rFonts w:eastAsia="Times New Roman" w:cs="Times New Roman"/>
          <w:szCs w:val="24"/>
        </w:rPr>
        <w:tab/>
        <w:t>________________________</w:t>
      </w:r>
    </w:p>
    <w:p w14:paraId="74792396" w14:textId="77777777" w:rsidR="00123770" w:rsidRPr="00123770" w:rsidRDefault="00123770" w:rsidP="00123770">
      <w:pPr>
        <w:rPr>
          <w:rFonts w:eastAsia="Times New Roman" w:cs="Times New Roman"/>
          <w:szCs w:val="24"/>
        </w:rPr>
      </w:pPr>
      <w:r w:rsidRPr="00123770">
        <w:rPr>
          <w:rFonts w:eastAsia="Times New Roman" w:cs="Times New Roman"/>
          <w:szCs w:val="24"/>
        </w:rPr>
        <w:t>City, State and Zip Code</w:t>
      </w:r>
      <w:r w:rsidRPr="00123770">
        <w:rPr>
          <w:rFonts w:eastAsia="Times New Roman" w:cs="Times New Roman"/>
          <w:szCs w:val="24"/>
        </w:rPr>
        <w:tab/>
      </w:r>
      <w:r w:rsidRPr="00123770">
        <w:rPr>
          <w:rFonts w:eastAsia="Times New Roman" w:cs="Times New Roman"/>
          <w:szCs w:val="24"/>
        </w:rPr>
        <w:tab/>
      </w:r>
      <w:r w:rsidRPr="00123770">
        <w:rPr>
          <w:rFonts w:eastAsia="Times New Roman" w:cs="Times New Roman"/>
          <w:szCs w:val="24"/>
        </w:rPr>
        <w:tab/>
      </w:r>
      <w:r w:rsidRPr="00123770">
        <w:rPr>
          <w:rFonts w:eastAsia="Times New Roman" w:cs="Times New Roman"/>
          <w:szCs w:val="24"/>
        </w:rPr>
        <w:tab/>
        <w:t>Date</w:t>
      </w:r>
    </w:p>
    <w:p w14:paraId="66572DF2" w14:textId="77777777" w:rsidR="00123770" w:rsidRPr="00123770" w:rsidRDefault="00123770" w:rsidP="00123770">
      <w:pPr>
        <w:spacing w:after="200" w:line="276" w:lineRule="auto"/>
        <w:rPr>
          <w:rFonts w:ascii="Times New (W1)" w:eastAsia="Times New Roman" w:hAnsi="Times New (W1)" w:cs="Times New Roman"/>
          <w:szCs w:val="24"/>
        </w:rPr>
      </w:pPr>
      <w:r w:rsidRPr="00123770">
        <w:rPr>
          <w:rFonts w:ascii="Times New (W1)" w:eastAsia="Times New Roman" w:hAnsi="Times New (W1)" w:cs="Times New Roman"/>
          <w:szCs w:val="24"/>
        </w:rPr>
        <w:br w:type="page"/>
      </w:r>
    </w:p>
    <w:p w14:paraId="398A91E1" w14:textId="77777777" w:rsidR="00123770" w:rsidRPr="00123770" w:rsidRDefault="00123770" w:rsidP="00123770">
      <w:pPr>
        <w:jc w:val="center"/>
        <w:rPr>
          <w:rFonts w:eastAsia="Times New Roman" w:cs="Times New Roman"/>
          <w:b/>
          <w:color w:val="002060"/>
          <w:sz w:val="28"/>
          <w:szCs w:val="28"/>
        </w:rPr>
      </w:pPr>
      <w:r w:rsidRPr="00123770">
        <w:rPr>
          <w:rFonts w:eastAsia="Times New Roman" w:cs="Times New Roman"/>
          <w:b/>
          <w:color w:val="002060"/>
          <w:sz w:val="28"/>
          <w:szCs w:val="28"/>
        </w:rPr>
        <w:lastRenderedPageBreak/>
        <w:t>MDOT MBE FORM D</w:t>
      </w:r>
    </w:p>
    <w:p w14:paraId="140B2CF9" w14:textId="77777777" w:rsidR="00123770" w:rsidRPr="00123770" w:rsidRDefault="00123770" w:rsidP="00123770">
      <w:pPr>
        <w:jc w:val="center"/>
        <w:rPr>
          <w:rFonts w:eastAsia="Times New Roman" w:cs="Times New Roman"/>
          <w:b/>
          <w:color w:val="002060"/>
          <w:sz w:val="28"/>
          <w:szCs w:val="28"/>
        </w:rPr>
      </w:pPr>
      <w:r w:rsidRPr="00123770">
        <w:rPr>
          <w:rFonts w:eastAsia="Times New Roman" w:cs="Times New Roman"/>
          <w:b/>
          <w:color w:val="002060"/>
          <w:sz w:val="28"/>
          <w:szCs w:val="28"/>
        </w:rPr>
        <w:t>STATE-FUNDED CONTRACTS</w:t>
      </w:r>
    </w:p>
    <w:p w14:paraId="0BC903D5" w14:textId="77777777" w:rsidR="00123770" w:rsidRPr="00123770" w:rsidRDefault="00123770" w:rsidP="00123770">
      <w:pPr>
        <w:jc w:val="center"/>
        <w:rPr>
          <w:rFonts w:eastAsia="Times New Roman" w:cs="Times New Roman"/>
          <w:b/>
          <w:color w:val="002060"/>
          <w:sz w:val="28"/>
          <w:szCs w:val="28"/>
        </w:rPr>
      </w:pPr>
      <w:r w:rsidRPr="00123770">
        <w:rPr>
          <w:rFonts w:eastAsia="Times New Roman" w:cs="Times New Roman"/>
          <w:b/>
          <w:color w:val="002060"/>
          <w:sz w:val="28"/>
          <w:szCs w:val="28"/>
        </w:rPr>
        <w:t>MBE SUBCONTRACTOR PROJECT PARTICIPATION AFFIDAVIT</w:t>
      </w:r>
    </w:p>
    <w:p w14:paraId="39A4BEC6" w14:textId="77777777" w:rsidR="00123770" w:rsidRPr="00123770" w:rsidRDefault="00123770" w:rsidP="00123770">
      <w:pPr>
        <w:jc w:val="both"/>
        <w:rPr>
          <w:rFonts w:eastAsia="Times New Roman" w:cs="Times New Roman"/>
          <w:b/>
          <w:caps/>
          <w:sz w:val="20"/>
          <w:szCs w:val="20"/>
        </w:rPr>
      </w:pPr>
    </w:p>
    <w:p w14:paraId="003774D8" w14:textId="77777777" w:rsidR="00123770" w:rsidRPr="00123770" w:rsidRDefault="00123770" w:rsidP="00123770">
      <w:pPr>
        <w:jc w:val="both"/>
        <w:rPr>
          <w:rFonts w:eastAsia="Times New Roman" w:cs="Times New Roman"/>
          <w:b/>
          <w:caps/>
          <w:sz w:val="20"/>
          <w:szCs w:val="20"/>
        </w:rPr>
      </w:pPr>
      <w:r w:rsidRPr="00123770">
        <w:rPr>
          <w:rFonts w:eastAsia="Times New Roman" w:cs="Times New Roman"/>
          <w:b/>
          <w:caps/>
          <w:sz w:val="20"/>
          <w:szCs w:val="20"/>
        </w:rPr>
        <w:t>If the BIDDER/offeror fails to return this AFFIDAVIT within the required time, the Procurement Officer may determine that the BIDDER/offeror is not responsible and therefore not eligible for Contract award or that the proposal is not susceptible of being selected for award.  SUBMIT ONE FORM FOR EACH CERTIFIED MBE FIRM LISTED IN THE MBE PARTICIPATIOn schedule.  bidders/offerors are highly encouraged to submit form D prior to the ten (10) day deadline.</w:t>
      </w:r>
    </w:p>
    <w:p w14:paraId="6A8A3DCF" w14:textId="77777777" w:rsidR="00123770" w:rsidRPr="00123770" w:rsidRDefault="00123770" w:rsidP="00123770">
      <w:pPr>
        <w:jc w:val="both"/>
        <w:rPr>
          <w:rFonts w:eastAsia="Times New Roman" w:cs="Times New Roman"/>
          <w:b/>
          <w:caps/>
          <w:sz w:val="20"/>
          <w:szCs w:val="20"/>
        </w:rPr>
      </w:pPr>
    </w:p>
    <w:p w14:paraId="54722902" w14:textId="77777777" w:rsidR="00123770" w:rsidRPr="00123770" w:rsidRDefault="00123770" w:rsidP="00123770">
      <w:pPr>
        <w:rPr>
          <w:rFonts w:eastAsia="Times New Roman" w:cs="Times New Roman"/>
          <w:sz w:val="20"/>
          <w:szCs w:val="20"/>
        </w:rPr>
      </w:pPr>
      <w:r w:rsidRPr="00123770">
        <w:rPr>
          <w:rFonts w:eastAsia="Times New Roman" w:cs="Times New Roman"/>
          <w:sz w:val="20"/>
          <w:szCs w:val="20"/>
        </w:rPr>
        <w:t>Provided that _________________________________________________ (Prime Contractor’s Name) is awarded the State contract in conjunction with Solicitation No. _______________________, such Prime Contractor will enter into a subcontract with ____________________(Subcontractor’s Name) committing to participation by the MBE firm  ___________________ (MBE Name) with MDOT Certification Number _______________ (if subcontractor previously listed is also the MBE firm, please restate name and provide MBE Certification Number) which will receive at least $___________ or ___% (Total Subcontract Amount/ Percentage) for performing the following products/services for the Contract:</w:t>
      </w:r>
    </w:p>
    <w:p w14:paraId="3A9C0ECA" w14:textId="77777777" w:rsidR="00123770" w:rsidRPr="00123770" w:rsidRDefault="00123770" w:rsidP="00123770">
      <w:pPr>
        <w:rPr>
          <w:rFonts w:eastAsia="Times New Roman" w:cs="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2"/>
        <w:gridCol w:w="3314"/>
        <w:gridCol w:w="4084"/>
      </w:tblGrid>
      <w:tr w:rsidR="00123770" w:rsidRPr="00123770" w14:paraId="320543F2" w14:textId="77777777" w:rsidTr="00D62C60">
        <w:trPr>
          <w:trHeight w:val="288"/>
        </w:trPr>
        <w:tc>
          <w:tcPr>
            <w:tcW w:w="1044" w:type="pct"/>
          </w:tcPr>
          <w:p w14:paraId="0FF025CA" w14:textId="77777777" w:rsidR="00123770" w:rsidRPr="00123770" w:rsidRDefault="00123770" w:rsidP="00123770">
            <w:pPr>
              <w:rPr>
                <w:rFonts w:eastAsia="Times New Roman" w:cs="Times New Roman"/>
                <w:b/>
                <w:sz w:val="20"/>
                <w:szCs w:val="20"/>
              </w:rPr>
            </w:pPr>
            <w:r w:rsidRPr="00123770">
              <w:rPr>
                <w:rFonts w:eastAsia="Times New Roman" w:cs="Times New Roman"/>
                <w:b/>
                <w:sz w:val="20"/>
                <w:szCs w:val="20"/>
              </w:rPr>
              <w:t>NAICS CODE</w:t>
            </w:r>
          </w:p>
        </w:tc>
        <w:tc>
          <w:tcPr>
            <w:tcW w:w="1772" w:type="pct"/>
          </w:tcPr>
          <w:p w14:paraId="0AE67806" w14:textId="77777777" w:rsidR="00123770" w:rsidRPr="00123770" w:rsidRDefault="00123770" w:rsidP="00123770">
            <w:pPr>
              <w:rPr>
                <w:rFonts w:eastAsia="Times New Roman" w:cs="Times New Roman"/>
                <w:b/>
                <w:sz w:val="20"/>
                <w:szCs w:val="20"/>
              </w:rPr>
            </w:pPr>
            <w:r w:rsidRPr="00123770">
              <w:rPr>
                <w:rFonts w:eastAsia="Times New Roman" w:cs="Times New Roman"/>
                <w:b/>
                <w:sz w:val="20"/>
                <w:szCs w:val="20"/>
              </w:rPr>
              <w:t>WORK ITEM, SPECIFICATION NUMBER, LINE ITEMS OR WORK CATEGORIES (IF APPLICABLE)</w:t>
            </w:r>
          </w:p>
        </w:tc>
        <w:tc>
          <w:tcPr>
            <w:tcW w:w="2184" w:type="pct"/>
          </w:tcPr>
          <w:p w14:paraId="46973627" w14:textId="77777777" w:rsidR="00123770" w:rsidRPr="00123770" w:rsidRDefault="00123770" w:rsidP="00123770">
            <w:pPr>
              <w:rPr>
                <w:rFonts w:eastAsia="Times New Roman" w:cs="Times New Roman"/>
                <w:b/>
                <w:sz w:val="20"/>
                <w:szCs w:val="20"/>
              </w:rPr>
            </w:pPr>
            <w:r w:rsidRPr="00123770">
              <w:rPr>
                <w:rFonts w:eastAsia="Times New Roman" w:cs="Times New Roman"/>
                <w:b/>
                <w:sz w:val="20"/>
                <w:szCs w:val="20"/>
              </w:rPr>
              <w:t>DESCRIPTION OF SPECIFIC PRODUCTS AND/OR SERVICES</w:t>
            </w:r>
          </w:p>
        </w:tc>
      </w:tr>
      <w:tr w:rsidR="00123770" w:rsidRPr="00123770" w14:paraId="1FF3FBED" w14:textId="77777777" w:rsidTr="00D62C60">
        <w:trPr>
          <w:trHeight w:val="504"/>
        </w:trPr>
        <w:tc>
          <w:tcPr>
            <w:tcW w:w="1044" w:type="pct"/>
          </w:tcPr>
          <w:p w14:paraId="0F0C6339" w14:textId="77777777" w:rsidR="00123770" w:rsidRPr="00123770" w:rsidRDefault="00123770" w:rsidP="00123770">
            <w:pPr>
              <w:rPr>
                <w:rFonts w:eastAsia="Times New Roman" w:cs="Times New Roman"/>
                <w:sz w:val="20"/>
                <w:szCs w:val="20"/>
              </w:rPr>
            </w:pPr>
          </w:p>
        </w:tc>
        <w:tc>
          <w:tcPr>
            <w:tcW w:w="1772" w:type="pct"/>
          </w:tcPr>
          <w:p w14:paraId="6947400C" w14:textId="77777777" w:rsidR="00123770" w:rsidRPr="00123770" w:rsidRDefault="00123770" w:rsidP="00123770">
            <w:pPr>
              <w:rPr>
                <w:rFonts w:eastAsia="Times New Roman" w:cs="Times New Roman"/>
                <w:sz w:val="20"/>
                <w:szCs w:val="20"/>
              </w:rPr>
            </w:pPr>
          </w:p>
        </w:tc>
        <w:tc>
          <w:tcPr>
            <w:tcW w:w="2184" w:type="pct"/>
          </w:tcPr>
          <w:p w14:paraId="6D70EAFE" w14:textId="77777777" w:rsidR="00123770" w:rsidRPr="00123770" w:rsidRDefault="00123770" w:rsidP="00123770">
            <w:pPr>
              <w:rPr>
                <w:rFonts w:eastAsia="Times New Roman" w:cs="Times New Roman"/>
                <w:sz w:val="20"/>
                <w:szCs w:val="20"/>
              </w:rPr>
            </w:pPr>
          </w:p>
        </w:tc>
      </w:tr>
      <w:tr w:rsidR="00123770" w:rsidRPr="00123770" w14:paraId="21C7A061" w14:textId="77777777" w:rsidTr="00D62C60">
        <w:trPr>
          <w:trHeight w:val="504"/>
        </w:trPr>
        <w:tc>
          <w:tcPr>
            <w:tcW w:w="1044" w:type="pct"/>
          </w:tcPr>
          <w:p w14:paraId="6E146B11" w14:textId="77777777" w:rsidR="00123770" w:rsidRPr="00123770" w:rsidRDefault="00123770" w:rsidP="00123770">
            <w:pPr>
              <w:rPr>
                <w:rFonts w:eastAsia="Times New Roman" w:cs="Times New Roman"/>
                <w:sz w:val="20"/>
                <w:szCs w:val="20"/>
              </w:rPr>
            </w:pPr>
          </w:p>
        </w:tc>
        <w:tc>
          <w:tcPr>
            <w:tcW w:w="1772" w:type="pct"/>
          </w:tcPr>
          <w:p w14:paraId="205C5F51" w14:textId="77777777" w:rsidR="00123770" w:rsidRPr="00123770" w:rsidRDefault="00123770" w:rsidP="00123770">
            <w:pPr>
              <w:rPr>
                <w:rFonts w:eastAsia="Times New Roman" w:cs="Times New Roman"/>
                <w:sz w:val="20"/>
                <w:szCs w:val="20"/>
              </w:rPr>
            </w:pPr>
          </w:p>
        </w:tc>
        <w:tc>
          <w:tcPr>
            <w:tcW w:w="2184" w:type="pct"/>
          </w:tcPr>
          <w:p w14:paraId="12C16EE2" w14:textId="77777777" w:rsidR="00123770" w:rsidRPr="00123770" w:rsidRDefault="00123770" w:rsidP="00123770">
            <w:pPr>
              <w:rPr>
                <w:rFonts w:eastAsia="Times New Roman" w:cs="Times New Roman"/>
                <w:sz w:val="20"/>
                <w:szCs w:val="20"/>
              </w:rPr>
            </w:pPr>
          </w:p>
        </w:tc>
      </w:tr>
      <w:tr w:rsidR="00123770" w:rsidRPr="00123770" w14:paraId="2A3D18AB" w14:textId="77777777" w:rsidTr="00D62C60">
        <w:trPr>
          <w:trHeight w:val="504"/>
        </w:trPr>
        <w:tc>
          <w:tcPr>
            <w:tcW w:w="1044" w:type="pct"/>
          </w:tcPr>
          <w:p w14:paraId="02607FA2" w14:textId="77777777" w:rsidR="00123770" w:rsidRPr="00123770" w:rsidRDefault="00123770" w:rsidP="00123770">
            <w:pPr>
              <w:rPr>
                <w:rFonts w:eastAsia="Times New Roman" w:cs="Times New Roman"/>
                <w:sz w:val="20"/>
                <w:szCs w:val="20"/>
              </w:rPr>
            </w:pPr>
          </w:p>
        </w:tc>
        <w:tc>
          <w:tcPr>
            <w:tcW w:w="1772" w:type="pct"/>
          </w:tcPr>
          <w:p w14:paraId="4B0D2DE3" w14:textId="77777777" w:rsidR="00123770" w:rsidRPr="00123770" w:rsidRDefault="00123770" w:rsidP="00123770">
            <w:pPr>
              <w:rPr>
                <w:rFonts w:eastAsia="Times New Roman" w:cs="Times New Roman"/>
                <w:sz w:val="20"/>
                <w:szCs w:val="20"/>
              </w:rPr>
            </w:pPr>
          </w:p>
        </w:tc>
        <w:tc>
          <w:tcPr>
            <w:tcW w:w="2184" w:type="pct"/>
          </w:tcPr>
          <w:p w14:paraId="53A6349C" w14:textId="77777777" w:rsidR="00123770" w:rsidRPr="00123770" w:rsidRDefault="00123770" w:rsidP="00123770">
            <w:pPr>
              <w:rPr>
                <w:rFonts w:eastAsia="Times New Roman" w:cs="Times New Roman"/>
                <w:sz w:val="20"/>
                <w:szCs w:val="20"/>
              </w:rPr>
            </w:pPr>
          </w:p>
        </w:tc>
      </w:tr>
      <w:tr w:rsidR="00123770" w:rsidRPr="00123770" w14:paraId="085F4DDE" w14:textId="77777777" w:rsidTr="00D62C60">
        <w:trPr>
          <w:trHeight w:val="504"/>
        </w:trPr>
        <w:tc>
          <w:tcPr>
            <w:tcW w:w="1044" w:type="pct"/>
          </w:tcPr>
          <w:p w14:paraId="04E8235A" w14:textId="77777777" w:rsidR="00123770" w:rsidRPr="00123770" w:rsidRDefault="00123770" w:rsidP="00123770">
            <w:pPr>
              <w:rPr>
                <w:rFonts w:eastAsia="Times New Roman" w:cs="Times New Roman"/>
                <w:sz w:val="20"/>
                <w:szCs w:val="20"/>
              </w:rPr>
            </w:pPr>
          </w:p>
        </w:tc>
        <w:tc>
          <w:tcPr>
            <w:tcW w:w="1772" w:type="pct"/>
          </w:tcPr>
          <w:p w14:paraId="58A0F542" w14:textId="77777777" w:rsidR="00123770" w:rsidRPr="00123770" w:rsidRDefault="00123770" w:rsidP="00123770">
            <w:pPr>
              <w:rPr>
                <w:rFonts w:eastAsia="Times New Roman" w:cs="Times New Roman"/>
                <w:sz w:val="20"/>
                <w:szCs w:val="20"/>
              </w:rPr>
            </w:pPr>
          </w:p>
        </w:tc>
        <w:tc>
          <w:tcPr>
            <w:tcW w:w="2184" w:type="pct"/>
          </w:tcPr>
          <w:p w14:paraId="31EDBC58" w14:textId="77777777" w:rsidR="00123770" w:rsidRPr="00123770" w:rsidRDefault="00123770" w:rsidP="00123770">
            <w:pPr>
              <w:rPr>
                <w:rFonts w:eastAsia="Times New Roman" w:cs="Times New Roman"/>
                <w:sz w:val="20"/>
                <w:szCs w:val="20"/>
              </w:rPr>
            </w:pPr>
          </w:p>
        </w:tc>
      </w:tr>
    </w:tbl>
    <w:p w14:paraId="4B3B0594" w14:textId="77777777" w:rsidR="00123770" w:rsidRPr="00123770" w:rsidRDefault="00123770" w:rsidP="00123770">
      <w:pPr>
        <w:rPr>
          <w:rFonts w:eastAsia="Times New Roman" w:cs="Times New Roman"/>
          <w:bCs/>
          <w:sz w:val="20"/>
          <w:szCs w:val="20"/>
        </w:rPr>
      </w:pPr>
    </w:p>
    <w:p w14:paraId="3251E6FE" w14:textId="77777777" w:rsidR="00123770" w:rsidRPr="00123770" w:rsidRDefault="00123770" w:rsidP="00123770">
      <w:pPr>
        <w:rPr>
          <w:rFonts w:eastAsia="Times New Roman" w:cs="Times New Roman"/>
          <w:bCs/>
          <w:sz w:val="20"/>
          <w:szCs w:val="20"/>
        </w:rPr>
      </w:pPr>
      <w:r w:rsidRPr="00123770">
        <w:rPr>
          <w:rFonts w:eastAsia="Times New Roman" w:cs="Times New Roman"/>
          <w:bCs/>
          <w:sz w:val="20"/>
          <w:szCs w:val="20"/>
        </w:rPr>
        <w:t>I solemnly affirm under the penalties of perjury that the information provided in this MBE Subcontractor Project Participation Affidavit is true to the best of my knowledge, information and belief.  I acknowledge that, for purposes of determining the accuracy of the information provided herein, the Procurement Officer may request additional information, including, without limitation, copies of the subcontract agreements and quotes.</w:t>
      </w:r>
    </w:p>
    <w:p w14:paraId="0B176B27" w14:textId="77777777" w:rsidR="00123770" w:rsidRPr="00123770" w:rsidRDefault="00123770" w:rsidP="00123770">
      <w:pPr>
        <w:rPr>
          <w:rFonts w:eastAsia="Times New Roman" w:cs="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68"/>
        <w:gridCol w:w="3186"/>
      </w:tblGrid>
      <w:tr w:rsidR="00123770" w:rsidRPr="00123770" w14:paraId="647EF555" w14:textId="77777777" w:rsidTr="00D62C60">
        <w:trPr>
          <w:trHeight w:val="1376"/>
        </w:trPr>
        <w:tc>
          <w:tcPr>
            <w:tcW w:w="1642" w:type="pct"/>
          </w:tcPr>
          <w:p w14:paraId="1C767895" w14:textId="77777777" w:rsidR="00123770" w:rsidRPr="00123770" w:rsidRDefault="00123770" w:rsidP="00123770">
            <w:pPr>
              <w:rPr>
                <w:rFonts w:eastAsia="Times New Roman" w:cs="Times New Roman"/>
                <w:b/>
                <w:sz w:val="20"/>
                <w:szCs w:val="20"/>
              </w:rPr>
            </w:pPr>
            <w:r w:rsidRPr="00123770">
              <w:rPr>
                <w:rFonts w:eastAsia="Times New Roman" w:cs="Times New Roman"/>
                <w:b/>
                <w:sz w:val="20"/>
                <w:szCs w:val="20"/>
              </w:rPr>
              <w:t>PRIME CONTRACTOR</w:t>
            </w:r>
          </w:p>
          <w:p w14:paraId="07FCB590" w14:textId="77777777" w:rsidR="00123770" w:rsidRPr="00123770" w:rsidRDefault="00123770" w:rsidP="00123770">
            <w:pPr>
              <w:rPr>
                <w:rFonts w:eastAsia="Times New Roman" w:cs="Times New Roman"/>
                <w:sz w:val="20"/>
                <w:szCs w:val="20"/>
              </w:rPr>
            </w:pPr>
          </w:p>
          <w:p w14:paraId="04CE0918"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Signature of Representative:</w:t>
            </w:r>
          </w:p>
          <w:p w14:paraId="6F3F7E89"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________________________________</w:t>
            </w:r>
          </w:p>
          <w:p w14:paraId="71E63D09"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Printed Name and Title:____________</w:t>
            </w:r>
          </w:p>
          <w:p w14:paraId="28C0786F"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_______________________________</w:t>
            </w:r>
          </w:p>
          <w:p w14:paraId="7AD8FF08"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Firm’s Name: ____________________</w:t>
            </w:r>
          </w:p>
          <w:p w14:paraId="71BCC566"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Federal Identification Number: __________</w:t>
            </w:r>
          </w:p>
          <w:p w14:paraId="71EDBEAE"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Address: ________________________</w:t>
            </w:r>
          </w:p>
          <w:p w14:paraId="48B91751"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______________________________</w:t>
            </w:r>
          </w:p>
          <w:p w14:paraId="7FC04CDF"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Telephone: _________________________</w:t>
            </w:r>
          </w:p>
          <w:p w14:paraId="0F520E09" w14:textId="77777777" w:rsidR="00123770" w:rsidRPr="00123770" w:rsidRDefault="00123770" w:rsidP="00123770">
            <w:pPr>
              <w:rPr>
                <w:rFonts w:eastAsia="Times New Roman" w:cs="Times New Roman"/>
                <w:sz w:val="20"/>
                <w:szCs w:val="20"/>
              </w:rPr>
            </w:pPr>
            <w:r w:rsidRPr="00123770">
              <w:rPr>
                <w:rFonts w:eastAsia="Times New Roman" w:cs="Times New Roman"/>
                <w:sz w:val="18"/>
                <w:szCs w:val="18"/>
              </w:rPr>
              <w:t>Date: ___________________________</w:t>
            </w:r>
          </w:p>
        </w:tc>
        <w:tc>
          <w:tcPr>
            <w:tcW w:w="1679" w:type="pct"/>
          </w:tcPr>
          <w:p w14:paraId="59F12F08" w14:textId="77777777" w:rsidR="00123770" w:rsidRPr="00123770" w:rsidRDefault="00123770" w:rsidP="00123770">
            <w:pPr>
              <w:rPr>
                <w:rFonts w:eastAsia="Times New Roman" w:cs="Times New Roman"/>
                <w:b/>
                <w:sz w:val="16"/>
                <w:szCs w:val="16"/>
              </w:rPr>
            </w:pPr>
            <w:r w:rsidRPr="00123770">
              <w:rPr>
                <w:rFonts w:eastAsia="Times New Roman" w:cs="Times New Roman"/>
                <w:b/>
                <w:sz w:val="20"/>
                <w:szCs w:val="20"/>
              </w:rPr>
              <w:t xml:space="preserve">SUBCONTRACTOR </w:t>
            </w:r>
            <w:r w:rsidRPr="00123770">
              <w:rPr>
                <w:rFonts w:eastAsia="Times New Roman" w:cs="Times New Roman"/>
                <w:b/>
                <w:sz w:val="16"/>
                <w:szCs w:val="16"/>
              </w:rPr>
              <w:t>(SECOND-TIER)</w:t>
            </w:r>
          </w:p>
          <w:p w14:paraId="14A635DA" w14:textId="77777777" w:rsidR="00123770" w:rsidRPr="00123770" w:rsidRDefault="00123770" w:rsidP="00123770">
            <w:pPr>
              <w:rPr>
                <w:rFonts w:eastAsia="Times New Roman" w:cs="Times New Roman"/>
                <w:b/>
                <w:sz w:val="20"/>
                <w:szCs w:val="20"/>
              </w:rPr>
            </w:pPr>
          </w:p>
          <w:p w14:paraId="476CADE8"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Signature of Representative:</w:t>
            </w:r>
          </w:p>
          <w:p w14:paraId="2F588296"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_______________________________</w:t>
            </w:r>
          </w:p>
          <w:p w14:paraId="71967E25"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Printed Name and Title:____________</w:t>
            </w:r>
          </w:p>
          <w:p w14:paraId="3572407C"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_______________________________</w:t>
            </w:r>
          </w:p>
          <w:p w14:paraId="7B20B660"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Firm’s Name: ____________________</w:t>
            </w:r>
          </w:p>
          <w:p w14:paraId="31017F35"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Federal Identification Number: __________</w:t>
            </w:r>
          </w:p>
          <w:p w14:paraId="2179D153"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Address: ________________________</w:t>
            </w:r>
          </w:p>
          <w:p w14:paraId="5960120D"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_______________________________</w:t>
            </w:r>
          </w:p>
          <w:p w14:paraId="55A15FB4"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Telephone: _________________________</w:t>
            </w:r>
          </w:p>
          <w:p w14:paraId="2AE15435" w14:textId="77777777" w:rsidR="00123770" w:rsidRPr="00123770" w:rsidRDefault="00123770" w:rsidP="00123770">
            <w:pPr>
              <w:rPr>
                <w:rFonts w:eastAsia="Times New Roman" w:cs="Times New Roman"/>
                <w:sz w:val="20"/>
                <w:szCs w:val="20"/>
              </w:rPr>
            </w:pPr>
            <w:r w:rsidRPr="00123770">
              <w:rPr>
                <w:rFonts w:eastAsia="Times New Roman" w:cs="Times New Roman"/>
                <w:sz w:val="18"/>
                <w:szCs w:val="18"/>
              </w:rPr>
              <w:t>Date: __________________________</w:t>
            </w:r>
          </w:p>
        </w:tc>
        <w:tc>
          <w:tcPr>
            <w:tcW w:w="1679" w:type="pct"/>
          </w:tcPr>
          <w:p w14:paraId="21684A99" w14:textId="77777777" w:rsidR="00123770" w:rsidRPr="00123770" w:rsidRDefault="00123770" w:rsidP="00123770">
            <w:pPr>
              <w:rPr>
                <w:rFonts w:eastAsia="Times New Roman" w:cs="Times New Roman"/>
                <w:b/>
                <w:sz w:val="16"/>
                <w:szCs w:val="16"/>
              </w:rPr>
            </w:pPr>
            <w:r w:rsidRPr="00123770">
              <w:rPr>
                <w:rFonts w:eastAsia="Times New Roman" w:cs="Times New Roman"/>
                <w:b/>
                <w:sz w:val="20"/>
                <w:szCs w:val="20"/>
              </w:rPr>
              <w:t xml:space="preserve">SUBCONTRACTOR </w:t>
            </w:r>
            <w:r w:rsidRPr="00123770">
              <w:rPr>
                <w:rFonts w:eastAsia="Times New Roman" w:cs="Times New Roman"/>
                <w:b/>
                <w:sz w:val="16"/>
                <w:szCs w:val="16"/>
              </w:rPr>
              <w:t>(THIRD-TIER)</w:t>
            </w:r>
          </w:p>
          <w:p w14:paraId="3902A527" w14:textId="77777777" w:rsidR="00123770" w:rsidRPr="00123770" w:rsidRDefault="00123770" w:rsidP="00123770">
            <w:pPr>
              <w:rPr>
                <w:rFonts w:eastAsia="Times New Roman" w:cs="Times New Roman"/>
                <w:b/>
                <w:sz w:val="20"/>
                <w:szCs w:val="20"/>
              </w:rPr>
            </w:pPr>
          </w:p>
          <w:p w14:paraId="35868D47"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Signature of Representative:</w:t>
            </w:r>
          </w:p>
          <w:p w14:paraId="05E6BAE8"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________________________________</w:t>
            </w:r>
          </w:p>
          <w:p w14:paraId="7F9D0F26"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Printed Name and Title:___________</w:t>
            </w:r>
          </w:p>
          <w:p w14:paraId="475B1FD6"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_________________________________</w:t>
            </w:r>
          </w:p>
          <w:p w14:paraId="0DE1387A"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Firm’s Name: _____________________</w:t>
            </w:r>
          </w:p>
          <w:p w14:paraId="14404ABC"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Federal Identification Number: __________</w:t>
            </w:r>
          </w:p>
          <w:p w14:paraId="017FBA6F"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Address: _________________________</w:t>
            </w:r>
          </w:p>
          <w:p w14:paraId="1C1FE747"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________________________________</w:t>
            </w:r>
          </w:p>
          <w:p w14:paraId="0EF8560E"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Telephone: _________________________</w:t>
            </w:r>
          </w:p>
          <w:p w14:paraId="680A0C18" w14:textId="77777777" w:rsidR="00123770" w:rsidRPr="00123770" w:rsidRDefault="00123770" w:rsidP="00123770">
            <w:pPr>
              <w:rPr>
                <w:rFonts w:eastAsia="Times New Roman" w:cs="Times New Roman"/>
                <w:sz w:val="20"/>
                <w:szCs w:val="20"/>
              </w:rPr>
            </w:pPr>
            <w:r w:rsidRPr="00123770">
              <w:rPr>
                <w:rFonts w:eastAsia="Times New Roman" w:cs="Times New Roman"/>
                <w:sz w:val="18"/>
                <w:szCs w:val="18"/>
              </w:rPr>
              <w:t>Date: ____________________________</w:t>
            </w:r>
          </w:p>
        </w:tc>
      </w:tr>
    </w:tbl>
    <w:p w14:paraId="7596A2BB" w14:textId="77777777" w:rsidR="00123770" w:rsidRPr="00123770" w:rsidRDefault="00123770" w:rsidP="00123770">
      <w:pPr>
        <w:rPr>
          <w:rFonts w:eastAsia="Times New Roman" w:cs="Times New Roman"/>
          <w:b/>
          <w:sz w:val="20"/>
          <w:szCs w:val="20"/>
        </w:rPr>
      </w:pPr>
    </w:p>
    <w:p w14:paraId="2EEDCC82" w14:textId="77777777" w:rsidR="00123770" w:rsidRPr="00123770" w:rsidRDefault="00123770" w:rsidP="00123770">
      <w:pPr>
        <w:rPr>
          <w:rFonts w:eastAsia="Times New Roman" w:cs="Times New Roman"/>
          <w:b/>
          <w:sz w:val="20"/>
          <w:szCs w:val="20"/>
        </w:rPr>
      </w:pPr>
      <w:r w:rsidRPr="00123770">
        <w:rPr>
          <w:rFonts w:eastAsia="Times New Roman" w:cs="Times New Roman"/>
          <w:b/>
          <w:sz w:val="20"/>
          <w:szCs w:val="20"/>
        </w:rPr>
        <w:lastRenderedPageBreak/>
        <w:t>IF MBE FIRM IS A THIRD-TIER SUBCONTRACTOR, THIS FORM MUST ALSO BE EXECUTED BY THE SECOND-TIER SUBCONTRACTOR THAT HAS THE SUBCONTRACT AGREEMENT WITH THE MBE FIRM.</w:t>
      </w:r>
    </w:p>
    <w:p w14:paraId="73CB5258" w14:textId="77777777" w:rsidR="00123770" w:rsidRPr="00123770" w:rsidRDefault="00123770" w:rsidP="00123770">
      <w:pPr>
        <w:spacing w:after="200" w:line="276" w:lineRule="auto"/>
        <w:rPr>
          <w:rFonts w:eastAsia="Times New Roman" w:cs="Times New Roman"/>
          <w:b/>
          <w:sz w:val="20"/>
          <w:szCs w:val="20"/>
        </w:rPr>
      </w:pPr>
      <w:r w:rsidRPr="00123770">
        <w:rPr>
          <w:rFonts w:eastAsia="Times New Roman" w:cs="Times New Roman"/>
          <w:b/>
          <w:sz w:val="20"/>
          <w:szCs w:val="20"/>
        </w:rPr>
        <w:br w:type="page"/>
      </w:r>
    </w:p>
    <w:p w14:paraId="5A22DFDF" w14:textId="77777777" w:rsidR="00123770" w:rsidRPr="00123770" w:rsidRDefault="00123770" w:rsidP="00123770">
      <w:pPr>
        <w:rPr>
          <w:rFonts w:eastAsia="Times New Roman" w:cs="Times New Roman"/>
          <w:b/>
          <w:sz w:val="20"/>
          <w:szCs w:val="20"/>
        </w:rPr>
      </w:pPr>
    </w:p>
    <w:p w14:paraId="06F3490E" w14:textId="77777777" w:rsidR="00123770" w:rsidRPr="00123770" w:rsidRDefault="00123770" w:rsidP="00123770">
      <w:pPr>
        <w:rPr>
          <w:rFonts w:eastAsia="Times New Roman" w:cs="Times New Roman"/>
          <w:b/>
          <w:szCs w:val="24"/>
        </w:rPr>
      </w:pPr>
    </w:p>
    <w:p w14:paraId="3E4645CC" w14:textId="77777777" w:rsidR="00123770" w:rsidRPr="00123770" w:rsidRDefault="00123770" w:rsidP="00123770">
      <w:pPr>
        <w:jc w:val="center"/>
        <w:rPr>
          <w:rFonts w:eastAsia="Times New Roman" w:cs="Times New Roman"/>
          <w:b/>
          <w:szCs w:val="24"/>
        </w:rPr>
      </w:pPr>
    </w:p>
    <w:p w14:paraId="28F0874A" w14:textId="77777777" w:rsidR="00123770" w:rsidRPr="00123770" w:rsidRDefault="00123770" w:rsidP="00123770">
      <w:pPr>
        <w:jc w:val="center"/>
        <w:rPr>
          <w:rFonts w:eastAsia="Times New Roman" w:cs="Times New Roman"/>
          <w:b/>
          <w:sz w:val="28"/>
          <w:szCs w:val="28"/>
        </w:rPr>
      </w:pPr>
      <w:r w:rsidRPr="00123770">
        <w:rPr>
          <w:rFonts w:eastAsia="Times New Roman" w:cs="Times New Roman"/>
          <w:b/>
          <w:sz w:val="28"/>
          <w:szCs w:val="28"/>
        </w:rPr>
        <w:t>Attachment D-5</w:t>
      </w:r>
    </w:p>
    <w:p w14:paraId="2E82F61B" w14:textId="77777777" w:rsidR="00123770" w:rsidRPr="00123770" w:rsidRDefault="00123770" w:rsidP="00123770">
      <w:pPr>
        <w:jc w:val="center"/>
        <w:rPr>
          <w:rFonts w:eastAsia="Times New Roman" w:cs="Times New Roman"/>
          <w:b/>
          <w:sz w:val="20"/>
          <w:szCs w:val="20"/>
        </w:rPr>
      </w:pPr>
      <w:r w:rsidRPr="00123770">
        <w:rPr>
          <w:rFonts w:eastAsia="Times New Roman" w:cs="Times New Roman"/>
          <w:noProof/>
          <w:szCs w:val="24"/>
        </w:rPr>
        <mc:AlternateContent>
          <mc:Choice Requires="wps">
            <w:drawing>
              <wp:anchor distT="0" distB="0" distL="114300" distR="114300" simplePos="0" relativeHeight="251679744" behindDoc="0" locked="0" layoutInCell="1" allowOverlap="1" wp14:anchorId="733025F6" wp14:editId="192D3EB0">
                <wp:simplePos x="0" y="0"/>
                <wp:positionH relativeFrom="column">
                  <wp:posOffset>0</wp:posOffset>
                </wp:positionH>
                <wp:positionV relativeFrom="paragraph">
                  <wp:posOffset>-661670</wp:posOffset>
                </wp:positionV>
                <wp:extent cx="1714500" cy="525145"/>
                <wp:effectExtent l="0" t="0" r="0"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3D3A19" w14:textId="77777777" w:rsidR="00C57874" w:rsidRPr="00E32AC1" w:rsidRDefault="00C57874" w:rsidP="00123770">
                            <w:pPr>
                              <w:pStyle w:val="ShortReturnAddress"/>
                              <w:rPr>
                                <w:szCs w:val="24"/>
                              </w:rPr>
                            </w:pPr>
                            <w:r w:rsidRPr="00E32AC1">
                              <w:rPr>
                                <w:szCs w:val="24"/>
                              </w:rPr>
                              <w:t>This form is to be completed monthly by the prime contractor.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3025F6" id="_x0000_t202" coordsize="21600,21600" o:spt="202" path="m,l,21600r21600,l21600,xe">
                <v:stroke joinstyle="miter"/>
                <v:path gradientshapeok="t" o:connecttype="rect"/>
              </v:shapetype>
              <v:shape id="Text Box 11" o:spid="_x0000_s1026" type="#_x0000_t202" style="position:absolute;left:0;text-align:left;margin-left:0;margin-top:-52.1pt;width:135pt;height:4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" stroked="f">
                <v:textbox>
                  <w:txbxContent>
                    <w:p w14:paraId="713D3A19" w14:textId="77777777" w:rsidR="00C57874" w:rsidRPr="00E32AC1" w:rsidRDefault="00C57874" w:rsidP="00123770">
                      <w:pPr>
                        <w:pStyle w:val="ShortReturnAddress"/>
                        <w:rPr>
                          <w:szCs w:val="24"/>
                        </w:rPr>
                      </w:pPr>
                      <w:r w:rsidRPr="00E32AC1">
                        <w:rPr>
                          <w:szCs w:val="24"/>
                        </w:rPr>
                        <w:t>This form is to be completed monthly by the prime contractor.</w:t>
                      </w:r>
                    </w:p>
                  </w:txbxContent>
                </v:textbox>
              </v:shape>
            </w:pict>
          </mc:Fallback>
        </mc:AlternateContent>
      </w:r>
      <w:r w:rsidRPr="00123770">
        <w:rPr>
          <w:rFonts w:eastAsia="Times New Roman" w:cs="Times New Roman"/>
          <w:b/>
          <w:sz w:val="20"/>
          <w:szCs w:val="20"/>
        </w:rPr>
        <w:t>Maryland Department of Information Technology</w:t>
      </w:r>
    </w:p>
    <w:p w14:paraId="71282393" w14:textId="77777777" w:rsidR="00123770" w:rsidRPr="00123770" w:rsidRDefault="00123770" w:rsidP="00123770">
      <w:pPr>
        <w:jc w:val="center"/>
        <w:rPr>
          <w:rFonts w:eastAsia="Times New Roman" w:cs="Times New Roman"/>
          <w:b/>
          <w:sz w:val="20"/>
          <w:szCs w:val="20"/>
        </w:rPr>
      </w:pPr>
      <w:r w:rsidRPr="00123770">
        <w:rPr>
          <w:rFonts w:eastAsia="Times New Roman" w:cs="Times New Roman"/>
          <w:b/>
          <w:sz w:val="20"/>
          <w:szCs w:val="20"/>
        </w:rPr>
        <w:t xml:space="preserve">Minority Business </w:t>
      </w:r>
      <w:smartTag w:uri="urn:schemas-microsoft-com:office:smarttags" w:element="place">
        <w:smartTag w:uri="urn:schemas-microsoft-com:office:smarttags" w:element="City">
          <w:r w:rsidRPr="00123770">
            <w:rPr>
              <w:rFonts w:eastAsia="Times New Roman" w:cs="Times New Roman"/>
              <w:b/>
              <w:sz w:val="20"/>
              <w:szCs w:val="20"/>
            </w:rPr>
            <w:t>Enterprise</w:t>
          </w:r>
        </w:smartTag>
      </w:smartTag>
      <w:r w:rsidRPr="00123770">
        <w:rPr>
          <w:rFonts w:eastAsia="Times New Roman" w:cs="Times New Roman"/>
          <w:b/>
          <w:sz w:val="20"/>
          <w:szCs w:val="20"/>
        </w:rPr>
        <w:t xml:space="preserve"> Participation</w:t>
      </w:r>
    </w:p>
    <w:p w14:paraId="2BE9C054" w14:textId="77777777" w:rsidR="00123770" w:rsidRPr="00123770" w:rsidRDefault="00123770" w:rsidP="00123770">
      <w:pPr>
        <w:jc w:val="center"/>
        <w:rPr>
          <w:rFonts w:eastAsia="Times New Roman" w:cs="Times New Roman"/>
          <w:b/>
          <w:szCs w:val="24"/>
        </w:rPr>
      </w:pPr>
      <w:r w:rsidRPr="00123770">
        <w:rPr>
          <w:rFonts w:eastAsia="Times New Roman" w:cs="Times New Roman"/>
          <w:b/>
          <w:szCs w:val="24"/>
        </w:rPr>
        <w:t>Prime Contractor Paid/Unpaid MBE Invoice Report</w:t>
      </w:r>
    </w:p>
    <w:tbl>
      <w:tblPr>
        <w:tblpPr w:leftFromText="180" w:rightFromText="180" w:vertAnchor="text" w:horzAnchor="margin" w:tblpXSpec="center"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7"/>
        <w:gridCol w:w="4383"/>
      </w:tblGrid>
      <w:tr w:rsidR="00123770" w:rsidRPr="00123770" w14:paraId="48F470FE" w14:textId="77777777" w:rsidTr="00D62C60">
        <w:trPr>
          <w:cantSplit/>
        </w:trPr>
        <w:tc>
          <w:tcPr>
            <w:tcW w:w="2656" w:type="pct"/>
          </w:tcPr>
          <w:p w14:paraId="41842F28" w14:textId="77777777" w:rsidR="00123770" w:rsidRPr="00123770" w:rsidRDefault="00123770" w:rsidP="00123770">
            <w:pPr>
              <w:rPr>
                <w:rFonts w:eastAsia="Times New Roman" w:cs="Times New Roman"/>
                <w:szCs w:val="24"/>
              </w:rPr>
            </w:pPr>
            <w:r w:rsidRPr="00123770">
              <w:rPr>
                <w:rFonts w:eastAsia="Times New Roman" w:cs="Times New Roman"/>
                <w:szCs w:val="24"/>
              </w:rPr>
              <w:t>Report #: ________</w:t>
            </w:r>
          </w:p>
          <w:p w14:paraId="0711E6CE" w14:textId="77777777" w:rsidR="00123770" w:rsidRPr="00123770" w:rsidRDefault="00123770" w:rsidP="00123770">
            <w:pPr>
              <w:rPr>
                <w:rFonts w:eastAsia="Times New Roman" w:cs="Times New Roman"/>
                <w:sz w:val="20"/>
                <w:szCs w:val="24"/>
              </w:rPr>
            </w:pPr>
          </w:p>
          <w:p w14:paraId="54D01512" w14:textId="77777777" w:rsidR="00123770" w:rsidRPr="00123770" w:rsidRDefault="00123770" w:rsidP="00123770">
            <w:pPr>
              <w:rPr>
                <w:rFonts w:eastAsia="Times New Roman" w:cs="Times New Roman"/>
                <w:sz w:val="20"/>
                <w:szCs w:val="24"/>
              </w:rPr>
            </w:pPr>
            <w:r w:rsidRPr="00123770">
              <w:rPr>
                <w:rFonts w:eastAsia="Times New Roman" w:cs="Times New Roman"/>
                <w:sz w:val="20"/>
                <w:szCs w:val="24"/>
              </w:rPr>
              <w:t>Reporting Period (Month/Year): _____________</w:t>
            </w:r>
          </w:p>
          <w:p w14:paraId="4DC54222" w14:textId="77777777" w:rsidR="00123770" w:rsidRPr="00123770" w:rsidRDefault="00123770" w:rsidP="00123770">
            <w:pPr>
              <w:rPr>
                <w:rFonts w:eastAsia="Times New Roman" w:cs="Times New Roman"/>
                <w:sz w:val="20"/>
                <w:szCs w:val="24"/>
              </w:rPr>
            </w:pPr>
          </w:p>
          <w:p w14:paraId="2386F017" w14:textId="77777777" w:rsidR="00123770" w:rsidRPr="00123770" w:rsidRDefault="00123770" w:rsidP="00123770">
            <w:pPr>
              <w:rPr>
                <w:rFonts w:eastAsia="Times New Roman" w:cs="Times New Roman"/>
                <w:b/>
                <w:sz w:val="20"/>
                <w:szCs w:val="24"/>
              </w:rPr>
            </w:pPr>
            <w:r w:rsidRPr="00123770">
              <w:rPr>
                <w:rFonts w:eastAsia="Times New Roman" w:cs="Times New Roman"/>
                <w:b/>
                <w:sz w:val="20"/>
                <w:szCs w:val="24"/>
              </w:rPr>
              <w:t>Report is due to the MBE Officer by the 10</w:t>
            </w:r>
            <w:r w:rsidRPr="00123770">
              <w:rPr>
                <w:rFonts w:eastAsia="Times New Roman" w:cs="Times New Roman"/>
                <w:b/>
                <w:sz w:val="20"/>
                <w:szCs w:val="24"/>
                <w:vertAlign w:val="superscript"/>
              </w:rPr>
              <w:t>th</w:t>
            </w:r>
            <w:r w:rsidRPr="00123770">
              <w:rPr>
                <w:rFonts w:eastAsia="Times New Roman" w:cs="Times New Roman"/>
                <w:b/>
                <w:sz w:val="20"/>
                <w:szCs w:val="24"/>
              </w:rPr>
              <w:t xml:space="preserve"> of the month following the month the services were provided.</w:t>
            </w:r>
          </w:p>
          <w:p w14:paraId="0AB55EC0" w14:textId="77777777" w:rsidR="00123770" w:rsidRPr="00123770" w:rsidRDefault="00123770" w:rsidP="00123770">
            <w:pPr>
              <w:rPr>
                <w:rFonts w:eastAsia="Times New Roman" w:cs="Times New Roman"/>
                <w:b/>
                <w:sz w:val="20"/>
                <w:szCs w:val="24"/>
              </w:rPr>
            </w:pPr>
          </w:p>
          <w:p w14:paraId="6B00AEA9" w14:textId="77777777" w:rsidR="00123770" w:rsidRPr="00123770" w:rsidRDefault="00123770" w:rsidP="00123770">
            <w:pPr>
              <w:rPr>
                <w:rFonts w:eastAsia="Times New Roman" w:cs="Times New Roman"/>
                <w:b/>
                <w:sz w:val="20"/>
                <w:szCs w:val="24"/>
              </w:rPr>
            </w:pPr>
            <w:r w:rsidRPr="00123770">
              <w:rPr>
                <w:rFonts w:eastAsia="Times New Roman" w:cs="Times New Roman"/>
                <w:b/>
                <w:sz w:val="20"/>
                <w:szCs w:val="24"/>
              </w:rPr>
              <w:t>Note:  Please number reports in sequence</w:t>
            </w:r>
          </w:p>
        </w:tc>
        <w:tc>
          <w:tcPr>
            <w:tcW w:w="2344" w:type="pct"/>
          </w:tcPr>
          <w:p w14:paraId="14396B1B" w14:textId="77777777" w:rsidR="00123770" w:rsidRPr="00123770" w:rsidRDefault="00123770" w:rsidP="00123770">
            <w:pPr>
              <w:rPr>
                <w:rFonts w:eastAsia="Times New Roman" w:cs="Times New Roman"/>
                <w:sz w:val="20"/>
                <w:szCs w:val="24"/>
              </w:rPr>
            </w:pPr>
            <w:r w:rsidRPr="00123770">
              <w:rPr>
                <w:rFonts w:eastAsia="Times New Roman" w:cs="Times New Roman"/>
                <w:sz w:val="20"/>
                <w:szCs w:val="24"/>
              </w:rPr>
              <w:t>Contract #: ____________________________________</w:t>
            </w:r>
          </w:p>
          <w:p w14:paraId="79CE98E3" w14:textId="77777777" w:rsidR="00123770" w:rsidRPr="00123770" w:rsidRDefault="00123770" w:rsidP="00123770">
            <w:pPr>
              <w:rPr>
                <w:rFonts w:eastAsia="Times New Roman" w:cs="Times New Roman"/>
                <w:sz w:val="20"/>
                <w:szCs w:val="24"/>
              </w:rPr>
            </w:pPr>
            <w:r w:rsidRPr="00123770">
              <w:rPr>
                <w:rFonts w:eastAsia="Times New Roman" w:cs="Times New Roman"/>
                <w:sz w:val="20"/>
                <w:szCs w:val="24"/>
              </w:rPr>
              <w:t>Contracting Unit: _______________________________</w:t>
            </w:r>
          </w:p>
          <w:p w14:paraId="05CC3182" w14:textId="77777777" w:rsidR="00123770" w:rsidRPr="00123770" w:rsidRDefault="00123770" w:rsidP="00123770">
            <w:pPr>
              <w:rPr>
                <w:rFonts w:eastAsia="Times New Roman" w:cs="Times New Roman"/>
                <w:sz w:val="20"/>
                <w:szCs w:val="24"/>
              </w:rPr>
            </w:pPr>
            <w:r w:rsidRPr="00123770">
              <w:rPr>
                <w:rFonts w:eastAsia="Times New Roman" w:cs="Times New Roman"/>
                <w:sz w:val="20"/>
                <w:szCs w:val="24"/>
              </w:rPr>
              <w:t>Contract Amount: ______________________________</w:t>
            </w:r>
          </w:p>
          <w:p w14:paraId="0593F137" w14:textId="77777777" w:rsidR="00123770" w:rsidRPr="00123770" w:rsidRDefault="00123770" w:rsidP="00123770">
            <w:pPr>
              <w:rPr>
                <w:rFonts w:eastAsia="Times New Roman" w:cs="Times New Roman"/>
                <w:sz w:val="20"/>
                <w:szCs w:val="24"/>
              </w:rPr>
            </w:pPr>
            <w:r w:rsidRPr="00123770">
              <w:rPr>
                <w:rFonts w:eastAsia="Times New Roman" w:cs="Times New Roman"/>
                <w:sz w:val="20"/>
                <w:szCs w:val="24"/>
              </w:rPr>
              <w:t>MBE Subcontract Amt: __________________________</w:t>
            </w:r>
          </w:p>
          <w:p w14:paraId="17998C2C" w14:textId="77777777" w:rsidR="00123770" w:rsidRPr="00123770" w:rsidRDefault="00123770" w:rsidP="00123770">
            <w:pPr>
              <w:rPr>
                <w:rFonts w:eastAsia="Times New Roman" w:cs="Times New Roman"/>
                <w:sz w:val="20"/>
                <w:szCs w:val="24"/>
              </w:rPr>
            </w:pPr>
            <w:r w:rsidRPr="00123770">
              <w:rPr>
                <w:rFonts w:eastAsia="Times New Roman" w:cs="Times New Roman"/>
                <w:sz w:val="20"/>
                <w:szCs w:val="24"/>
              </w:rPr>
              <w:t>Project Begin Date: _____________________________</w:t>
            </w:r>
          </w:p>
          <w:p w14:paraId="78A32882" w14:textId="77777777" w:rsidR="00123770" w:rsidRPr="00123770" w:rsidRDefault="00123770" w:rsidP="00123770">
            <w:pPr>
              <w:rPr>
                <w:rFonts w:eastAsia="Times New Roman" w:cs="Times New Roman"/>
                <w:sz w:val="20"/>
                <w:szCs w:val="24"/>
              </w:rPr>
            </w:pPr>
            <w:r w:rsidRPr="00123770">
              <w:rPr>
                <w:rFonts w:eastAsia="Times New Roman" w:cs="Times New Roman"/>
                <w:sz w:val="20"/>
                <w:szCs w:val="24"/>
              </w:rPr>
              <w:t>Project End Date: _______________________________</w:t>
            </w:r>
          </w:p>
          <w:p w14:paraId="2655E9BB" w14:textId="77777777" w:rsidR="00123770" w:rsidRPr="00123770" w:rsidRDefault="00123770" w:rsidP="00123770">
            <w:pPr>
              <w:rPr>
                <w:rFonts w:eastAsia="Times New Roman" w:cs="Times New Roman"/>
                <w:sz w:val="20"/>
                <w:szCs w:val="24"/>
              </w:rPr>
            </w:pPr>
            <w:r w:rsidRPr="00123770">
              <w:rPr>
                <w:rFonts w:eastAsia="Times New Roman" w:cs="Times New Roman"/>
                <w:sz w:val="20"/>
                <w:szCs w:val="24"/>
              </w:rPr>
              <w:t>Services Provided: ______________________________</w:t>
            </w:r>
          </w:p>
        </w:tc>
      </w:tr>
    </w:tbl>
    <w:p w14:paraId="649F93BE" w14:textId="77777777" w:rsidR="00123770" w:rsidRPr="00123770" w:rsidRDefault="00123770" w:rsidP="00123770">
      <w:pPr>
        <w:rPr>
          <w:rFonts w:eastAsia="Times New Roman" w:cs="Times New Roman"/>
          <w:szCs w:val="24"/>
        </w:rPr>
      </w:pPr>
    </w:p>
    <w:tbl>
      <w:tblPr>
        <w:tblpPr w:leftFromText="180" w:rightFromText="180" w:vertAnchor="text" w:horzAnchor="margin" w:tblpXSpec="center" w:tblpY="-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4"/>
        <w:gridCol w:w="1432"/>
        <w:gridCol w:w="462"/>
        <w:gridCol w:w="26"/>
        <w:gridCol w:w="2338"/>
        <w:gridCol w:w="1558"/>
      </w:tblGrid>
      <w:tr w:rsidR="00123770" w:rsidRPr="00123770" w14:paraId="4D0CB6CE" w14:textId="77777777" w:rsidTr="00D62C60">
        <w:tc>
          <w:tcPr>
            <w:tcW w:w="2917" w:type="pct"/>
            <w:gridSpan w:val="4"/>
          </w:tcPr>
          <w:p w14:paraId="58F3C733" w14:textId="77777777" w:rsidR="00123770" w:rsidRPr="00123770" w:rsidRDefault="00123770" w:rsidP="00123770">
            <w:pPr>
              <w:rPr>
                <w:rFonts w:eastAsia="Times New Roman" w:cs="Times New Roman"/>
                <w:sz w:val="20"/>
                <w:szCs w:val="24"/>
              </w:rPr>
            </w:pPr>
          </w:p>
          <w:p w14:paraId="1B2DCDF1" w14:textId="77777777" w:rsidR="00123770" w:rsidRPr="00123770" w:rsidRDefault="00123770" w:rsidP="00123770">
            <w:pPr>
              <w:rPr>
                <w:rFonts w:eastAsia="Times New Roman" w:cs="Times New Roman"/>
                <w:sz w:val="20"/>
                <w:szCs w:val="24"/>
              </w:rPr>
            </w:pPr>
            <w:r w:rsidRPr="00123770">
              <w:rPr>
                <w:rFonts w:eastAsia="Times New Roman" w:cs="Times New Roman"/>
                <w:sz w:val="20"/>
                <w:szCs w:val="24"/>
              </w:rPr>
              <w:t>Prime Contractor:</w:t>
            </w:r>
          </w:p>
        </w:tc>
        <w:tc>
          <w:tcPr>
            <w:tcW w:w="2083" w:type="pct"/>
            <w:gridSpan w:val="2"/>
          </w:tcPr>
          <w:p w14:paraId="474244EE" w14:textId="77777777" w:rsidR="00123770" w:rsidRPr="00123770" w:rsidRDefault="00123770" w:rsidP="00123770">
            <w:pPr>
              <w:rPr>
                <w:rFonts w:eastAsia="Times New Roman" w:cs="Times New Roman"/>
                <w:sz w:val="20"/>
                <w:szCs w:val="24"/>
              </w:rPr>
            </w:pPr>
          </w:p>
          <w:p w14:paraId="545B4902" w14:textId="77777777" w:rsidR="00123770" w:rsidRPr="00123770" w:rsidRDefault="00123770" w:rsidP="00123770">
            <w:pPr>
              <w:rPr>
                <w:rFonts w:eastAsia="Times New Roman" w:cs="Times New Roman"/>
                <w:sz w:val="20"/>
                <w:szCs w:val="24"/>
              </w:rPr>
            </w:pPr>
            <w:r w:rsidRPr="00123770">
              <w:rPr>
                <w:rFonts w:eastAsia="Times New Roman" w:cs="Times New Roman"/>
                <w:sz w:val="20"/>
                <w:szCs w:val="24"/>
              </w:rPr>
              <w:t>Contact Person:</w:t>
            </w:r>
          </w:p>
        </w:tc>
      </w:tr>
      <w:tr w:rsidR="00123770" w:rsidRPr="00123770" w14:paraId="60AFDBEC" w14:textId="77777777" w:rsidTr="00D62C60">
        <w:tc>
          <w:tcPr>
            <w:tcW w:w="5000" w:type="pct"/>
            <w:gridSpan w:val="6"/>
          </w:tcPr>
          <w:p w14:paraId="7BCDD7F2" w14:textId="77777777" w:rsidR="00123770" w:rsidRPr="00123770" w:rsidRDefault="00123770" w:rsidP="00123770">
            <w:pPr>
              <w:rPr>
                <w:rFonts w:eastAsia="Times New Roman" w:cs="Times New Roman"/>
                <w:sz w:val="20"/>
                <w:szCs w:val="24"/>
              </w:rPr>
            </w:pPr>
          </w:p>
          <w:p w14:paraId="22E25A53" w14:textId="77777777" w:rsidR="00123770" w:rsidRPr="00123770" w:rsidRDefault="00123770" w:rsidP="00123770">
            <w:pPr>
              <w:rPr>
                <w:rFonts w:eastAsia="Times New Roman" w:cs="Times New Roman"/>
                <w:sz w:val="20"/>
                <w:szCs w:val="24"/>
              </w:rPr>
            </w:pPr>
            <w:r w:rsidRPr="00123770">
              <w:rPr>
                <w:rFonts w:eastAsia="Times New Roman" w:cs="Times New Roman"/>
                <w:sz w:val="20"/>
                <w:szCs w:val="24"/>
              </w:rPr>
              <w:t>Address:</w:t>
            </w:r>
          </w:p>
        </w:tc>
      </w:tr>
      <w:tr w:rsidR="00123770" w:rsidRPr="00123770" w14:paraId="45EE2027" w14:textId="77777777" w:rsidTr="00D62C60">
        <w:tc>
          <w:tcPr>
            <w:tcW w:w="2903" w:type="pct"/>
            <w:gridSpan w:val="3"/>
          </w:tcPr>
          <w:p w14:paraId="5594C84C" w14:textId="77777777" w:rsidR="00123770" w:rsidRPr="00123770" w:rsidRDefault="00123770" w:rsidP="00123770">
            <w:pPr>
              <w:rPr>
                <w:rFonts w:eastAsia="Times New Roman" w:cs="Times New Roman"/>
                <w:sz w:val="20"/>
                <w:szCs w:val="24"/>
              </w:rPr>
            </w:pPr>
          </w:p>
          <w:p w14:paraId="47D4E419" w14:textId="77777777" w:rsidR="00123770" w:rsidRPr="00123770" w:rsidRDefault="00123770" w:rsidP="00123770">
            <w:pPr>
              <w:rPr>
                <w:rFonts w:eastAsia="Times New Roman" w:cs="Times New Roman"/>
                <w:sz w:val="20"/>
                <w:szCs w:val="24"/>
              </w:rPr>
            </w:pPr>
            <w:r w:rsidRPr="00123770">
              <w:rPr>
                <w:rFonts w:eastAsia="Times New Roman" w:cs="Times New Roman"/>
                <w:sz w:val="20"/>
                <w:szCs w:val="24"/>
              </w:rPr>
              <w:t>City:</w:t>
            </w:r>
          </w:p>
        </w:tc>
        <w:tc>
          <w:tcPr>
            <w:tcW w:w="1264" w:type="pct"/>
            <w:gridSpan w:val="2"/>
          </w:tcPr>
          <w:p w14:paraId="4D3F80C7" w14:textId="77777777" w:rsidR="00123770" w:rsidRPr="00123770" w:rsidRDefault="00123770" w:rsidP="00123770">
            <w:pPr>
              <w:rPr>
                <w:rFonts w:eastAsia="Times New Roman" w:cs="Times New Roman"/>
                <w:sz w:val="20"/>
                <w:szCs w:val="24"/>
              </w:rPr>
            </w:pPr>
          </w:p>
          <w:p w14:paraId="183C2923" w14:textId="77777777" w:rsidR="00123770" w:rsidRPr="00123770" w:rsidRDefault="00123770" w:rsidP="00123770">
            <w:pPr>
              <w:rPr>
                <w:rFonts w:eastAsia="Times New Roman" w:cs="Times New Roman"/>
                <w:sz w:val="20"/>
                <w:szCs w:val="24"/>
              </w:rPr>
            </w:pPr>
            <w:r w:rsidRPr="00123770">
              <w:rPr>
                <w:rFonts w:eastAsia="Times New Roman" w:cs="Times New Roman"/>
                <w:sz w:val="20"/>
                <w:szCs w:val="24"/>
              </w:rPr>
              <w:t>State:</w:t>
            </w:r>
          </w:p>
        </w:tc>
        <w:tc>
          <w:tcPr>
            <w:tcW w:w="833" w:type="pct"/>
          </w:tcPr>
          <w:p w14:paraId="5702EB32" w14:textId="77777777" w:rsidR="00123770" w:rsidRPr="00123770" w:rsidRDefault="00123770" w:rsidP="00123770">
            <w:pPr>
              <w:rPr>
                <w:rFonts w:eastAsia="Times New Roman" w:cs="Times New Roman"/>
                <w:sz w:val="20"/>
                <w:szCs w:val="24"/>
              </w:rPr>
            </w:pPr>
          </w:p>
          <w:p w14:paraId="2605C1F2" w14:textId="77777777" w:rsidR="00123770" w:rsidRPr="00123770" w:rsidRDefault="00123770" w:rsidP="00123770">
            <w:pPr>
              <w:rPr>
                <w:rFonts w:eastAsia="Times New Roman" w:cs="Times New Roman"/>
                <w:sz w:val="20"/>
                <w:szCs w:val="24"/>
              </w:rPr>
            </w:pPr>
            <w:r w:rsidRPr="00123770">
              <w:rPr>
                <w:rFonts w:eastAsia="Times New Roman" w:cs="Times New Roman"/>
                <w:sz w:val="20"/>
                <w:szCs w:val="24"/>
              </w:rPr>
              <w:t>ZIP:</w:t>
            </w:r>
          </w:p>
        </w:tc>
      </w:tr>
      <w:tr w:rsidR="00123770" w:rsidRPr="00123770" w14:paraId="186D4DE6" w14:textId="77777777" w:rsidTr="00D62C60">
        <w:tc>
          <w:tcPr>
            <w:tcW w:w="1890" w:type="pct"/>
          </w:tcPr>
          <w:p w14:paraId="5B545DB2" w14:textId="77777777" w:rsidR="00123770" w:rsidRPr="00123770" w:rsidRDefault="00123770" w:rsidP="00123770">
            <w:pPr>
              <w:rPr>
                <w:rFonts w:eastAsia="Times New Roman" w:cs="Times New Roman"/>
                <w:sz w:val="20"/>
                <w:szCs w:val="24"/>
              </w:rPr>
            </w:pPr>
          </w:p>
          <w:p w14:paraId="4E9B5439" w14:textId="77777777" w:rsidR="00123770" w:rsidRPr="00123770" w:rsidRDefault="00123770" w:rsidP="00123770">
            <w:pPr>
              <w:rPr>
                <w:rFonts w:eastAsia="Times New Roman" w:cs="Times New Roman"/>
                <w:sz w:val="20"/>
                <w:szCs w:val="24"/>
              </w:rPr>
            </w:pPr>
            <w:r w:rsidRPr="00123770">
              <w:rPr>
                <w:rFonts w:eastAsia="Times New Roman" w:cs="Times New Roman"/>
                <w:sz w:val="20"/>
                <w:szCs w:val="24"/>
              </w:rPr>
              <w:t>Phone:</w:t>
            </w:r>
          </w:p>
        </w:tc>
        <w:tc>
          <w:tcPr>
            <w:tcW w:w="3110" w:type="pct"/>
            <w:gridSpan w:val="5"/>
          </w:tcPr>
          <w:p w14:paraId="37FAF163" w14:textId="77777777" w:rsidR="00123770" w:rsidRPr="00123770" w:rsidRDefault="00123770" w:rsidP="00123770">
            <w:pPr>
              <w:rPr>
                <w:rFonts w:eastAsia="Times New Roman" w:cs="Times New Roman"/>
                <w:sz w:val="20"/>
                <w:szCs w:val="24"/>
              </w:rPr>
            </w:pPr>
          </w:p>
          <w:p w14:paraId="310B4546" w14:textId="77777777" w:rsidR="00123770" w:rsidRPr="00123770" w:rsidRDefault="00123770" w:rsidP="00123770">
            <w:pPr>
              <w:rPr>
                <w:rFonts w:eastAsia="Times New Roman" w:cs="Times New Roman"/>
                <w:sz w:val="20"/>
                <w:szCs w:val="24"/>
              </w:rPr>
            </w:pPr>
            <w:r w:rsidRPr="00123770">
              <w:rPr>
                <w:rFonts w:eastAsia="Times New Roman" w:cs="Times New Roman"/>
                <w:sz w:val="20"/>
                <w:szCs w:val="24"/>
              </w:rPr>
              <w:t>FAX:                                                                  Email:</w:t>
            </w:r>
          </w:p>
        </w:tc>
      </w:tr>
      <w:tr w:rsidR="00123770" w:rsidRPr="00123770" w14:paraId="2A8229E5" w14:textId="77777777" w:rsidTr="00D62C60">
        <w:tc>
          <w:tcPr>
            <w:tcW w:w="2917" w:type="pct"/>
            <w:gridSpan w:val="4"/>
          </w:tcPr>
          <w:p w14:paraId="34521E43" w14:textId="77777777" w:rsidR="00123770" w:rsidRPr="00123770" w:rsidRDefault="00123770" w:rsidP="00123770">
            <w:pPr>
              <w:rPr>
                <w:rFonts w:eastAsia="Times New Roman" w:cs="Times New Roman"/>
                <w:sz w:val="20"/>
                <w:szCs w:val="24"/>
              </w:rPr>
            </w:pPr>
          </w:p>
          <w:p w14:paraId="4D5FC289" w14:textId="77777777" w:rsidR="00123770" w:rsidRPr="00123770" w:rsidRDefault="00123770" w:rsidP="00123770">
            <w:pPr>
              <w:rPr>
                <w:rFonts w:eastAsia="Times New Roman" w:cs="Times New Roman"/>
                <w:sz w:val="20"/>
                <w:szCs w:val="24"/>
              </w:rPr>
            </w:pPr>
            <w:r w:rsidRPr="00123770">
              <w:rPr>
                <w:rFonts w:eastAsia="Times New Roman" w:cs="Times New Roman"/>
                <w:sz w:val="20"/>
                <w:szCs w:val="24"/>
              </w:rPr>
              <w:t>Subcontractor Name:</w:t>
            </w:r>
          </w:p>
        </w:tc>
        <w:tc>
          <w:tcPr>
            <w:tcW w:w="2083" w:type="pct"/>
            <w:gridSpan w:val="2"/>
          </w:tcPr>
          <w:p w14:paraId="6DB6E592" w14:textId="77777777" w:rsidR="00123770" w:rsidRPr="00123770" w:rsidRDefault="00123770" w:rsidP="00123770">
            <w:pPr>
              <w:rPr>
                <w:rFonts w:eastAsia="Times New Roman" w:cs="Times New Roman"/>
                <w:sz w:val="20"/>
                <w:szCs w:val="24"/>
              </w:rPr>
            </w:pPr>
          </w:p>
          <w:p w14:paraId="1C921025" w14:textId="77777777" w:rsidR="00123770" w:rsidRPr="00123770" w:rsidRDefault="00123770" w:rsidP="00123770">
            <w:pPr>
              <w:rPr>
                <w:rFonts w:eastAsia="Times New Roman" w:cs="Times New Roman"/>
                <w:sz w:val="20"/>
                <w:szCs w:val="24"/>
              </w:rPr>
            </w:pPr>
            <w:r w:rsidRPr="00123770">
              <w:rPr>
                <w:rFonts w:eastAsia="Times New Roman" w:cs="Times New Roman"/>
                <w:sz w:val="20"/>
                <w:szCs w:val="24"/>
              </w:rPr>
              <w:t>Contact Person:</w:t>
            </w:r>
          </w:p>
        </w:tc>
      </w:tr>
      <w:tr w:rsidR="00123770" w:rsidRPr="00123770" w14:paraId="59406EE1" w14:textId="77777777" w:rsidTr="00D62C60">
        <w:tc>
          <w:tcPr>
            <w:tcW w:w="1890" w:type="pct"/>
          </w:tcPr>
          <w:p w14:paraId="5E8DF07C" w14:textId="77777777" w:rsidR="00123770" w:rsidRPr="00123770" w:rsidRDefault="00123770" w:rsidP="00123770">
            <w:pPr>
              <w:rPr>
                <w:rFonts w:eastAsia="Times New Roman" w:cs="Times New Roman"/>
                <w:sz w:val="20"/>
                <w:szCs w:val="24"/>
              </w:rPr>
            </w:pPr>
          </w:p>
          <w:p w14:paraId="064FAB07" w14:textId="77777777" w:rsidR="00123770" w:rsidRPr="00123770" w:rsidRDefault="00123770" w:rsidP="00123770">
            <w:pPr>
              <w:rPr>
                <w:rFonts w:eastAsia="Times New Roman" w:cs="Times New Roman"/>
                <w:sz w:val="20"/>
                <w:szCs w:val="24"/>
              </w:rPr>
            </w:pPr>
            <w:r w:rsidRPr="00123770">
              <w:rPr>
                <w:rFonts w:eastAsia="Times New Roman" w:cs="Times New Roman"/>
                <w:sz w:val="20"/>
                <w:szCs w:val="24"/>
              </w:rPr>
              <w:t>Phone:</w:t>
            </w:r>
          </w:p>
        </w:tc>
        <w:tc>
          <w:tcPr>
            <w:tcW w:w="3110" w:type="pct"/>
            <w:gridSpan w:val="5"/>
          </w:tcPr>
          <w:p w14:paraId="3960E730" w14:textId="77777777" w:rsidR="00123770" w:rsidRPr="00123770" w:rsidRDefault="00123770" w:rsidP="00123770">
            <w:pPr>
              <w:rPr>
                <w:rFonts w:eastAsia="Times New Roman" w:cs="Times New Roman"/>
                <w:sz w:val="20"/>
                <w:szCs w:val="24"/>
              </w:rPr>
            </w:pPr>
          </w:p>
          <w:p w14:paraId="5591E664" w14:textId="77777777" w:rsidR="00123770" w:rsidRPr="00123770" w:rsidRDefault="00123770" w:rsidP="00123770">
            <w:pPr>
              <w:rPr>
                <w:rFonts w:eastAsia="Times New Roman" w:cs="Times New Roman"/>
                <w:sz w:val="20"/>
                <w:szCs w:val="24"/>
              </w:rPr>
            </w:pPr>
            <w:r w:rsidRPr="00123770">
              <w:rPr>
                <w:rFonts w:eastAsia="Times New Roman" w:cs="Times New Roman"/>
                <w:sz w:val="20"/>
                <w:szCs w:val="24"/>
              </w:rPr>
              <w:t>FAX:</w:t>
            </w:r>
          </w:p>
        </w:tc>
      </w:tr>
      <w:tr w:rsidR="00123770" w:rsidRPr="00123770" w14:paraId="4DC2956F" w14:textId="77777777" w:rsidTr="00D62C60">
        <w:trPr>
          <w:cantSplit/>
        </w:trPr>
        <w:tc>
          <w:tcPr>
            <w:tcW w:w="5000" w:type="pct"/>
            <w:gridSpan w:val="6"/>
          </w:tcPr>
          <w:p w14:paraId="17EAA4CD" w14:textId="77777777" w:rsidR="00123770" w:rsidRPr="00123770" w:rsidRDefault="00123770" w:rsidP="00123770">
            <w:pPr>
              <w:rPr>
                <w:rFonts w:eastAsia="Times New Roman" w:cs="Times New Roman"/>
                <w:sz w:val="20"/>
                <w:szCs w:val="24"/>
              </w:rPr>
            </w:pPr>
          </w:p>
          <w:p w14:paraId="1FC11801" w14:textId="77777777" w:rsidR="00123770" w:rsidRPr="00123770" w:rsidRDefault="00123770" w:rsidP="00123770">
            <w:pPr>
              <w:rPr>
                <w:rFonts w:eastAsia="Times New Roman" w:cs="Times New Roman"/>
                <w:sz w:val="20"/>
                <w:szCs w:val="24"/>
              </w:rPr>
            </w:pPr>
            <w:r w:rsidRPr="00123770">
              <w:rPr>
                <w:rFonts w:eastAsia="Times New Roman" w:cs="Times New Roman"/>
                <w:sz w:val="20"/>
                <w:szCs w:val="24"/>
              </w:rPr>
              <w:t>Subcontractor Services Provided:</w:t>
            </w:r>
          </w:p>
        </w:tc>
      </w:tr>
      <w:tr w:rsidR="00123770" w:rsidRPr="00123770" w14:paraId="4F754988" w14:textId="77777777" w:rsidTr="00D62C60">
        <w:trPr>
          <w:cantSplit/>
          <w:trHeight w:val="3002"/>
        </w:trPr>
        <w:tc>
          <w:tcPr>
            <w:tcW w:w="2656" w:type="pct"/>
            <w:gridSpan w:val="2"/>
          </w:tcPr>
          <w:p w14:paraId="3CEBB092" w14:textId="77777777" w:rsidR="00123770" w:rsidRPr="00123770" w:rsidRDefault="00123770" w:rsidP="00123770">
            <w:pPr>
              <w:rPr>
                <w:rFonts w:eastAsia="Times New Roman" w:cs="Times New Roman"/>
                <w:b/>
                <w:bCs/>
                <w:szCs w:val="24"/>
              </w:rPr>
            </w:pPr>
            <w:r w:rsidRPr="00123770">
              <w:rPr>
                <w:rFonts w:eastAsia="Times New Roman" w:cs="Times New Roman"/>
                <w:b/>
                <w:bCs/>
                <w:szCs w:val="24"/>
              </w:rPr>
              <w:t xml:space="preserve">List all payments made to MBE subcontractor named above                          </w:t>
            </w:r>
          </w:p>
          <w:p w14:paraId="38E1A46F" w14:textId="77777777" w:rsidR="00123770" w:rsidRPr="00123770" w:rsidRDefault="00123770" w:rsidP="00123770">
            <w:pPr>
              <w:rPr>
                <w:rFonts w:eastAsia="Times New Roman" w:cs="Times New Roman"/>
                <w:b/>
                <w:bCs/>
                <w:sz w:val="20"/>
                <w:szCs w:val="24"/>
              </w:rPr>
            </w:pPr>
            <w:r w:rsidRPr="00123770">
              <w:rPr>
                <w:rFonts w:eastAsia="Times New Roman" w:cs="Times New Roman"/>
                <w:b/>
                <w:bCs/>
                <w:sz w:val="20"/>
                <w:szCs w:val="24"/>
              </w:rPr>
              <w:t>during this reporting period:</w:t>
            </w:r>
          </w:p>
          <w:p w14:paraId="436E1688" w14:textId="77777777" w:rsidR="00123770" w:rsidRPr="00123770" w:rsidRDefault="00123770" w:rsidP="00123770">
            <w:pPr>
              <w:rPr>
                <w:rFonts w:eastAsia="Times New Roman" w:cs="Times New Roman"/>
                <w:b/>
                <w:bCs/>
                <w:sz w:val="20"/>
                <w:szCs w:val="24"/>
                <w:u w:val="single"/>
              </w:rPr>
            </w:pPr>
            <w:r w:rsidRPr="00123770">
              <w:rPr>
                <w:rFonts w:eastAsia="Times New Roman" w:cs="Times New Roman"/>
                <w:b/>
                <w:bCs/>
                <w:sz w:val="20"/>
                <w:szCs w:val="24"/>
              </w:rPr>
              <w:t xml:space="preserve">                        </w:t>
            </w:r>
            <w:r w:rsidRPr="00123770">
              <w:rPr>
                <w:rFonts w:eastAsia="Times New Roman" w:cs="Times New Roman"/>
                <w:b/>
                <w:bCs/>
                <w:sz w:val="20"/>
                <w:szCs w:val="24"/>
                <w:u w:val="single"/>
              </w:rPr>
              <w:t>Invoice#</w:t>
            </w:r>
            <w:r w:rsidRPr="00123770">
              <w:rPr>
                <w:rFonts w:eastAsia="Times New Roman" w:cs="Times New Roman"/>
                <w:b/>
                <w:bCs/>
                <w:sz w:val="20"/>
                <w:szCs w:val="24"/>
              </w:rPr>
              <w:t xml:space="preserve">                             </w:t>
            </w:r>
            <w:r w:rsidRPr="00123770">
              <w:rPr>
                <w:rFonts w:eastAsia="Times New Roman" w:cs="Times New Roman"/>
                <w:b/>
                <w:bCs/>
                <w:sz w:val="20"/>
                <w:szCs w:val="24"/>
                <w:u w:val="single"/>
              </w:rPr>
              <w:t>Amount</w:t>
            </w:r>
          </w:p>
          <w:p w14:paraId="716341EF" w14:textId="77777777" w:rsidR="00123770" w:rsidRPr="00123770" w:rsidRDefault="00123770" w:rsidP="00123770">
            <w:pPr>
              <w:rPr>
                <w:rFonts w:eastAsia="Times New Roman" w:cs="Times New Roman"/>
                <w:b/>
                <w:bCs/>
                <w:sz w:val="20"/>
                <w:szCs w:val="24"/>
              </w:rPr>
            </w:pPr>
            <w:r w:rsidRPr="00123770">
              <w:rPr>
                <w:rFonts w:eastAsia="Times New Roman" w:cs="Times New Roman"/>
                <w:b/>
                <w:bCs/>
                <w:sz w:val="20"/>
                <w:szCs w:val="24"/>
              </w:rPr>
              <w:t>1.</w:t>
            </w:r>
          </w:p>
          <w:p w14:paraId="07E5688F" w14:textId="77777777" w:rsidR="00123770" w:rsidRPr="00123770" w:rsidRDefault="00123770" w:rsidP="00123770">
            <w:pPr>
              <w:rPr>
                <w:rFonts w:eastAsia="Times New Roman" w:cs="Times New Roman"/>
                <w:b/>
                <w:bCs/>
                <w:sz w:val="20"/>
                <w:szCs w:val="24"/>
              </w:rPr>
            </w:pPr>
          </w:p>
          <w:p w14:paraId="06E8FDCF" w14:textId="77777777" w:rsidR="00123770" w:rsidRPr="00123770" w:rsidRDefault="00123770" w:rsidP="00123770">
            <w:pPr>
              <w:rPr>
                <w:rFonts w:eastAsia="Times New Roman" w:cs="Times New Roman"/>
                <w:b/>
                <w:bCs/>
                <w:sz w:val="20"/>
                <w:szCs w:val="24"/>
              </w:rPr>
            </w:pPr>
            <w:r w:rsidRPr="00123770">
              <w:rPr>
                <w:rFonts w:eastAsia="Times New Roman" w:cs="Times New Roman"/>
                <w:b/>
                <w:bCs/>
                <w:sz w:val="20"/>
                <w:szCs w:val="24"/>
              </w:rPr>
              <w:t>2.</w:t>
            </w:r>
          </w:p>
          <w:p w14:paraId="335DA918" w14:textId="77777777" w:rsidR="00123770" w:rsidRPr="00123770" w:rsidRDefault="00123770" w:rsidP="00123770">
            <w:pPr>
              <w:rPr>
                <w:rFonts w:eastAsia="Times New Roman" w:cs="Times New Roman"/>
                <w:b/>
                <w:bCs/>
                <w:sz w:val="20"/>
                <w:szCs w:val="24"/>
              </w:rPr>
            </w:pPr>
          </w:p>
          <w:p w14:paraId="2B2CCEB8" w14:textId="77777777" w:rsidR="00123770" w:rsidRPr="00123770" w:rsidRDefault="00123770" w:rsidP="00123770">
            <w:pPr>
              <w:rPr>
                <w:rFonts w:eastAsia="Times New Roman" w:cs="Times New Roman"/>
                <w:b/>
                <w:bCs/>
                <w:sz w:val="20"/>
                <w:szCs w:val="24"/>
              </w:rPr>
            </w:pPr>
            <w:r w:rsidRPr="00123770">
              <w:rPr>
                <w:rFonts w:eastAsia="Times New Roman" w:cs="Times New Roman"/>
                <w:b/>
                <w:bCs/>
                <w:sz w:val="20"/>
                <w:szCs w:val="24"/>
              </w:rPr>
              <w:t>3.</w:t>
            </w:r>
          </w:p>
          <w:p w14:paraId="710329E1" w14:textId="77777777" w:rsidR="00123770" w:rsidRPr="00123770" w:rsidRDefault="00123770" w:rsidP="00123770">
            <w:pPr>
              <w:rPr>
                <w:rFonts w:eastAsia="Times New Roman" w:cs="Times New Roman"/>
                <w:b/>
                <w:bCs/>
                <w:sz w:val="20"/>
                <w:szCs w:val="24"/>
              </w:rPr>
            </w:pPr>
          </w:p>
          <w:p w14:paraId="216A900E" w14:textId="77777777" w:rsidR="00123770" w:rsidRPr="00123770" w:rsidRDefault="00123770" w:rsidP="00123770">
            <w:pPr>
              <w:rPr>
                <w:rFonts w:eastAsia="Times New Roman" w:cs="Times New Roman"/>
                <w:b/>
                <w:bCs/>
                <w:sz w:val="20"/>
                <w:szCs w:val="24"/>
              </w:rPr>
            </w:pPr>
            <w:r w:rsidRPr="00123770">
              <w:rPr>
                <w:rFonts w:eastAsia="Times New Roman" w:cs="Times New Roman"/>
                <w:b/>
                <w:bCs/>
                <w:sz w:val="20"/>
                <w:szCs w:val="24"/>
              </w:rPr>
              <w:t>4.</w:t>
            </w:r>
          </w:p>
          <w:p w14:paraId="1025318B" w14:textId="77777777" w:rsidR="00123770" w:rsidRPr="00123770" w:rsidRDefault="00123770" w:rsidP="00123770">
            <w:pPr>
              <w:rPr>
                <w:rFonts w:eastAsia="Times New Roman" w:cs="Times New Roman"/>
                <w:sz w:val="20"/>
                <w:szCs w:val="24"/>
              </w:rPr>
            </w:pPr>
            <w:r w:rsidRPr="00123770">
              <w:rPr>
                <w:rFonts w:eastAsia="Times New Roman" w:cs="Times New Roman"/>
                <w:b/>
                <w:bCs/>
                <w:sz w:val="20"/>
                <w:szCs w:val="24"/>
              </w:rPr>
              <w:t>Total Dollars Paid:  $____________________________</w:t>
            </w:r>
          </w:p>
        </w:tc>
        <w:tc>
          <w:tcPr>
            <w:tcW w:w="2344" w:type="pct"/>
            <w:gridSpan w:val="4"/>
          </w:tcPr>
          <w:p w14:paraId="7DEA6DC5" w14:textId="77777777" w:rsidR="00123770" w:rsidRPr="00123770" w:rsidRDefault="00123770" w:rsidP="00123770">
            <w:pPr>
              <w:rPr>
                <w:rFonts w:eastAsia="Times New Roman" w:cs="Times New Roman"/>
                <w:b/>
                <w:bCs/>
                <w:sz w:val="20"/>
                <w:szCs w:val="24"/>
              </w:rPr>
            </w:pPr>
            <w:r w:rsidRPr="00123770">
              <w:rPr>
                <w:rFonts w:eastAsia="Times New Roman" w:cs="Times New Roman"/>
                <w:b/>
                <w:bCs/>
                <w:sz w:val="20"/>
                <w:szCs w:val="24"/>
              </w:rPr>
              <w:t>List dates and amounts of any outstanding invoices:</w:t>
            </w:r>
          </w:p>
          <w:p w14:paraId="25821B53" w14:textId="77777777" w:rsidR="00123770" w:rsidRPr="00123770" w:rsidRDefault="00123770" w:rsidP="00123770">
            <w:pPr>
              <w:rPr>
                <w:rFonts w:eastAsia="Times New Roman" w:cs="Times New Roman"/>
                <w:b/>
                <w:bCs/>
                <w:sz w:val="20"/>
                <w:szCs w:val="24"/>
              </w:rPr>
            </w:pPr>
          </w:p>
          <w:p w14:paraId="0B5F0344" w14:textId="77777777" w:rsidR="00123770" w:rsidRPr="00123770" w:rsidRDefault="00123770" w:rsidP="00123770">
            <w:pPr>
              <w:rPr>
                <w:rFonts w:eastAsia="Times New Roman" w:cs="Times New Roman"/>
                <w:b/>
                <w:bCs/>
                <w:sz w:val="20"/>
                <w:szCs w:val="24"/>
              </w:rPr>
            </w:pPr>
            <w:r w:rsidRPr="00123770">
              <w:rPr>
                <w:rFonts w:eastAsia="Times New Roman" w:cs="Times New Roman"/>
                <w:b/>
                <w:bCs/>
                <w:sz w:val="20"/>
                <w:szCs w:val="24"/>
              </w:rPr>
              <w:t xml:space="preserve">                      </w:t>
            </w:r>
            <w:r w:rsidRPr="00123770">
              <w:rPr>
                <w:rFonts w:eastAsia="Times New Roman" w:cs="Times New Roman"/>
                <w:b/>
                <w:bCs/>
                <w:sz w:val="20"/>
                <w:szCs w:val="24"/>
                <w:u w:val="single"/>
              </w:rPr>
              <w:t>Invoice #</w:t>
            </w:r>
            <w:r w:rsidRPr="00123770">
              <w:rPr>
                <w:rFonts w:eastAsia="Times New Roman" w:cs="Times New Roman"/>
                <w:b/>
                <w:bCs/>
                <w:sz w:val="20"/>
                <w:szCs w:val="24"/>
              </w:rPr>
              <w:t xml:space="preserve">                            </w:t>
            </w:r>
            <w:r w:rsidRPr="00123770">
              <w:rPr>
                <w:rFonts w:eastAsia="Times New Roman" w:cs="Times New Roman"/>
                <w:b/>
                <w:bCs/>
                <w:sz w:val="20"/>
                <w:szCs w:val="24"/>
                <w:u w:val="single"/>
              </w:rPr>
              <w:t>Amount</w:t>
            </w:r>
          </w:p>
          <w:p w14:paraId="570CFF73" w14:textId="77777777" w:rsidR="00123770" w:rsidRPr="00123770" w:rsidRDefault="00123770" w:rsidP="00123770">
            <w:pPr>
              <w:rPr>
                <w:rFonts w:eastAsia="Times New Roman" w:cs="Times New Roman"/>
                <w:b/>
                <w:bCs/>
                <w:sz w:val="20"/>
                <w:szCs w:val="24"/>
              </w:rPr>
            </w:pPr>
            <w:r w:rsidRPr="00123770">
              <w:rPr>
                <w:rFonts w:eastAsia="Times New Roman" w:cs="Times New Roman"/>
                <w:b/>
                <w:bCs/>
                <w:sz w:val="20"/>
                <w:szCs w:val="24"/>
              </w:rPr>
              <w:t>1.</w:t>
            </w:r>
          </w:p>
          <w:p w14:paraId="28B0BE03" w14:textId="77777777" w:rsidR="00123770" w:rsidRPr="00123770" w:rsidRDefault="00123770" w:rsidP="00123770">
            <w:pPr>
              <w:rPr>
                <w:rFonts w:eastAsia="Times New Roman" w:cs="Times New Roman"/>
                <w:b/>
                <w:bCs/>
                <w:sz w:val="20"/>
                <w:szCs w:val="24"/>
              </w:rPr>
            </w:pPr>
          </w:p>
          <w:p w14:paraId="1F764DC3" w14:textId="77777777" w:rsidR="00123770" w:rsidRPr="00123770" w:rsidRDefault="00123770" w:rsidP="00123770">
            <w:pPr>
              <w:rPr>
                <w:rFonts w:eastAsia="Times New Roman" w:cs="Times New Roman"/>
                <w:b/>
                <w:bCs/>
                <w:sz w:val="20"/>
                <w:szCs w:val="24"/>
              </w:rPr>
            </w:pPr>
            <w:r w:rsidRPr="00123770">
              <w:rPr>
                <w:rFonts w:eastAsia="Times New Roman" w:cs="Times New Roman"/>
                <w:b/>
                <w:bCs/>
                <w:sz w:val="20"/>
                <w:szCs w:val="24"/>
              </w:rPr>
              <w:t>2.</w:t>
            </w:r>
          </w:p>
          <w:p w14:paraId="1891EF0F" w14:textId="77777777" w:rsidR="00123770" w:rsidRPr="00123770" w:rsidRDefault="00123770" w:rsidP="00123770">
            <w:pPr>
              <w:rPr>
                <w:rFonts w:eastAsia="Times New Roman" w:cs="Times New Roman"/>
                <w:b/>
                <w:bCs/>
                <w:sz w:val="20"/>
                <w:szCs w:val="24"/>
              </w:rPr>
            </w:pPr>
          </w:p>
          <w:p w14:paraId="318CD549" w14:textId="77777777" w:rsidR="00123770" w:rsidRPr="00123770" w:rsidRDefault="00123770" w:rsidP="00123770">
            <w:pPr>
              <w:rPr>
                <w:rFonts w:eastAsia="Times New Roman" w:cs="Times New Roman"/>
                <w:b/>
                <w:bCs/>
                <w:sz w:val="20"/>
                <w:szCs w:val="24"/>
              </w:rPr>
            </w:pPr>
            <w:r w:rsidRPr="00123770">
              <w:rPr>
                <w:rFonts w:eastAsia="Times New Roman" w:cs="Times New Roman"/>
                <w:b/>
                <w:bCs/>
                <w:sz w:val="20"/>
                <w:szCs w:val="24"/>
              </w:rPr>
              <w:t>3.</w:t>
            </w:r>
          </w:p>
          <w:p w14:paraId="02DF2C43" w14:textId="77777777" w:rsidR="00123770" w:rsidRPr="00123770" w:rsidRDefault="00123770" w:rsidP="00123770">
            <w:pPr>
              <w:rPr>
                <w:rFonts w:eastAsia="Times New Roman" w:cs="Times New Roman"/>
                <w:b/>
                <w:bCs/>
                <w:sz w:val="20"/>
                <w:szCs w:val="24"/>
              </w:rPr>
            </w:pPr>
          </w:p>
          <w:p w14:paraId="46B1B88B" w14:textId="77777777" w:rsidR="00123770" w:rsidRPr="00123770" w:rsidRDefault="00123770" w:rsidP="00123770">
            <w:pPr>
              <w:rPr>
                <w:rFonts w:eastAsia="Times New Roman" w:cs="Times New Roman"/>
                <w:b/>
                <w:bCs/>
                <w:sz w:val="20"/>
                <w:szCs w:val="24"/>
              </w:rPr>
            </w:pPr>
            <w:r w:rsidRPr="00123770">
              <w:rPr>
                <w:rFonts w:eastAsia="Times New Roman" w:cs="Times New Roman"/>
                <w:b/>
                <w:bCs/>
                <w:sz w:val="20"/>
                <w:szCs w:val="24"/>
              </w:rPr>
              <w:t>4.</w:t>
            </w:r>
          </w:p>
          <w:p w14:paraId="2B017ACD" w14:textId="77777777" w:rsidR="00123770" w:rsidRPr="00123770" w:rsidRDefault="00123770" w:rsidP="00123770">
            <w:pPr>
              <w:rPr>
                <w:rFonts w:eastAsia="Times New Roman" w:cs="Times New Roman"/>
                <w:b/>
                <w:bCs/>
                <w:sz w:val="20"/>
                <w:szCs w:val="24"/>
              </w:rPr>
            </w:pPr>
          </w:p>
          <w:p w14:paraId="72D0CDD5" w14:textId="77777777" w:rsidR="00123770" w:rsidRPr="00123770" w:rsidRDefault="00123770" w:rsidP="00123770">
            <w:pPr>
              <w:rPr>
                <w:rFonts w:eastAsia="Times New Roman" w:cs="Times New Roman"/>
                <w:sz w:val="20"/>
                <w:szCs w:val="24"/>
              </w:rPr>
            </w:pPr>
            <w:r w:rsidRPr="00123770">
              <w:rPr>
                <w:rFonts w:eastAsia="Times New Roman" w:cs="Times New Roman"/>
                <w:b/>
                <w:bCs/>
                <w:sz w:val="20"/>
                <w:szCs w:val="24"/>
              </w:rPr>
              <w:t>Total Dollars Unpaid: $__________________________</w:t>
            </w:r>
          </w:p>
        </w:tc>
      </w:tr>
    </w:tbl>
    <w:p w14:paraId="6192C8A3" w14:textId="77777777" w:rsidR="00123770" w:rsidRPr="00123770" w:rsidRDefault="00123770" w:rsidP="00123770">
      <w:pPr>
        <w:rPr>
          <w:rFonts w:eastAsia="Times New Roman" w:cs="Times New Roman"/>
          <w:sz w:val="20"/>
          <w:szCs w:val="24"/>
        </w:rPr>
      </w:pPr>
      <w:r w:rsidRPr="00123770">
        <w:rPr>
          <w:rFonts w:eastAsia="Times New Roman" w:cs="Times New Roman"/>
          <w:sz w:val="20"/>
          <w:szCs w:val="24"/>
        </w:rPr>
        <w:t>**If more than one MBE subcontractor is used for this contract, you must use separate D-5 forms.</w:t>
      </w:r>
    </w:p>
    <w:p w14:paraId="5727F413" w14:textId="77777777" w:rsidR="00123770" w:rsidRPr="00123770" w:rsidRDefault="00123770" w:rsidP="00123770">
      <w:pPr>
        <w:rPr>
          <w:rFonts w:eastAsia="Times New Roman" w:cs="Times New Roman"/>
          <w:b/>
          <w:bCs/>
          <w:sz w:val="20"/>
          <w:szCs w:val="24"/>
        </w:rPr>
      </w:pPr>
      <w:r w:rsidRPr="00123770">
        <w:rPr>
          <w:rFonts w:eastAsia="Times New Roman" w:cs="Times New Roman"/>
          <w:b/>
          <w:bCs/>
          <w:sz w:val="20"/>
          <w:szCs w:val="24"/>
        </w:rPr>
        <w:lastRenderedPageBreak/>
        <w:t>**Return one copy (hard or electronic) of this form to the following addresses (electronic copy with signature and date is preferred):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123770" w:rsidRPr="00123770" w14:paraId="29C692A3" w14:textId="77777777" w:rsidTr="00D62C60">
        <w:trPr>
          <w:cantSplit/>
          <w:trHeight w:val="1725"/>
        </w:trPr>
        <w:tc>
          <w:tcPr>
            <w:tcW w:w="2500" w:type="pct"/>
          </w:tcPr>
          <w:p w14:paraId="32CB5518" w14:textId="77777777" w:rsidR="00123770" w:rsidRPr="00123770" w:rsidRDefault="00123770" w:rsidP="00123770">
            <w:pPr>
              <w:rPr>
                <w:rFonts w:eastAsia="Times New Roman" w:cs="Times New Roman"/>
                <w:szCs w:val="24"/>
              </w:rPr>
            </w:pPr>
            <w:r w:rsidRPr="00123770">
              <w:rPr>
                <w:rFonts w:eastAsia="Times New Roman" w:cs="Times New Roman"/>
                <w:szCs w:val="24"/>
              </w:rPr>
              <w:t>(TO MANAGER OF APPLICABLE POC NAME, TITLE)</w:t>
            </w:r>
          </w:p>
          <w:p w14:paraId="3D8C4B8A" w14:textId="77777777" w:rsidR="00123770" w:rsidRPr="00123770" w:rsidRDefault="00123770" w:rsidP="00123770">
            <w:pPr>
              <w:ind w:left="360" w:hanging="360"/>
              <w:rPr>
                <w:rFonts w:eastAsia="Times New Roman" w:cs="Times New Roman"/>
                <w:szCs w:val="24"/>
              </w:rPr>
            </w:pPr>
            <w:r w:rsidRPr="00123770">
              <w:rPr>
                <w:rFonts w:eastAsia="Times New Roman" w:cs="Times New Roman"/>
                <w:szCs w:val="24"/>
              </w:rPr>
              <w:t xml:space="preserve">(AGENCY NAME) </w:t>
            </w:r>
          </w:p>
          <w:p w14:paraId="4A3AD475" w14:textId="77777777" w:rsidR="00123770" w:rsidRPr="00123770" w:rsidRDefault="00123770" w:rsidP="00123770">
            <w:pPr>
              <w:ind w:left="360" w:hanging="360"/>
              <w:rPr>
                <w:rFonts w:eastAsia="Times New Roman" w:cs="Times New Roman"/>
                <w:szCs w:val="24"/>
              </w:rPr>
            </w:pPr>
            <w:r w:rsidRPr="00123770">
              <w:rPr>
                <w:rFonts w:eastAsia="Times New Roman" w:cs="Times New Roman"/>
                <w:szCs w:val="24"/>
              </w:rPr>
              <w:t>(ADDRESS, ROOM NUMBER)</w:t>
            </w:r>
          </w:p>
          <w:p w14:paraId="4DF578DA" w14:textId="77777777" w:rsidR="00123770" w:rsidRPr="00123770" w:rsidRDefault="00123770" w:rsidP="00123770">
            <w:pPr>
              <w:ind w:left="360" w:hanging="360"/>
              <w:rPr>
                <w:rFonts w:eastAsia="Times New Roman" w:cs="Times New Roman"/>
                <w:szCs w:val="24"/>
              </w:rPr>
            </w:pPr>
            <w:r w:rsidRPr="00123770">
              <w:rPr>
                <w:rFonts w:eastAsia="Times New Roman" w:cs="Times New Roman"/>
                <w:szCs w:val="24"/>
              </w:rPr>
              <w:t>(CITY, STATE ZIP)</w:t>
            </w:r>
          </w:p>
          <w:p w14:paraId="5D2A0FB2" w14:textId="77777777" w:rsidR="00123770" w:rsidRPr="00123770" w:rsidRDefault="00123770" w:rsidP="00123770">
            <w:pPr>
              <w:rPr>
                <w:rFonts w:eastAsia="Times New Roman" w:cs="Times New Roman"/>
                <w:sz w:val="20"/>
                <w:szCs w:val="20"/>
              </w:rPr>
            </w:pPr>
            <w:r w:rsidRPr="00123770">
              <w:rPr>
                <w:rFonts w:eastAsia="Times New Roman" w:cs="Times New Roman"/>
                <w:szCs w:val="24"/>
              </w:rPr>
              <w:t>(EMAIL ADDRESS)</w:t>
            </w:r>
          </w:p>
        </w:tc>
        <w:tc>
          <w:tcPr>
            <w:tcW w:w="2500" w:type="pct"/>
          </w:tcPr>
          <w:p w14:paraId="31A90AF6" w14:textId="77777777" w:rsidR="00123770" w:rsidRPr="00123770" w:rsidRDefault="00123770" w:rsidP="00123770">
            <w:pPr>
              <w:rPr>
                <w:rFonts w:eastAsia="Times New Roman" w:cs="Times New Roman"/>
                <w:szCs w:val="24"/>
              </w:rPr>
            </w:pPr>
            <w:r w:rsidRPr="00123770">
              <w:rPr>
                <w:rFonts w:eastAsia="Times New Roman" w:cs="Times New Roman"/>
                <w:sz w:val="20"/>
                <w:szCs w:val="20"/>
              </w:rPr>
              <w:t xml:space="preserve"> </w:t>
            </w:r>
            <w:r w:rsidRPr="00123770">
              <w:rPr>
                <w:rFonts w:eastAsia="Times New Roman" w:cs="Times New Roman"/>
                <w:szCs w:val="24"/>
              </w:rPr>
              <w:t>(TO PROCUREMENT OFFICER OR APPLICABLE POC NAME, TITLE)</w:t>
            </w:r>
          </w:p>
          <w:p w14:paraId="3D165D67" w14:textId="77777777" w:rsidR="00123770" w:rsidRPr="00123770" w:rsidRDefault="00123770" w:rsidP="00123770">
            <w:pPr>
              <w:ind w:left="360" w:hanging="360"/>
              <w:rPr>
                <w:rFonts w:eastAsia="Times New Roman" w:cs="Times New Roman"/>
                <w:szCs w:val="24"/>
              </w:rPr>
            </w:pPr>
            <w:r w:rsidRPr="00123770">
              <w:rPr>
                <w:rFonts w:eastAsia="Times New Roman" w:cs="Times New Roman"/>
                <w:szCs w:val="24"/>
              </w:rPr>
              <w:t xml:space="preserve">(AGENCY NAME) </w:t>
            </w:r>
          </w:p>
          <w:p w14:paraId="1E0A10B0" w14:textId="77777777" w:rsidR="00123770" w:rsidRPr="00123770" w:rsidRDefault="00123770" w:rsidP="00123770">
            <w:pPr>
              <w:ind w:left="360" w:hanging="360"/>
              <w:rPr>
                <w:rFonts w:eastAsia="Times New Roman" w:cs="Times New Roman"/>
                <w:szCs w:val="24"/>
              </w:rPr>
            </w:pPr>
            <w:r w:rsidRPr="00123770">
              <w:rPr>
                <w:rFonts w:eastAsia="Times New Roman" w:cs="Times New Roman"/>
                <w:szCs w:val="24"/>
              </w:rPr>
              <w:t>(ADDRESS, ROOM NUMBER)</w:t>
            </w:r>
          </w:p>
          <w:p w14:paraId="032EE25E" w14:textId="77777777" w:rsidR="00123770" w:rsidRPr="00123770" w:rsidRDefault="00123770" w:rsidP="00123770">
            <w:pPr>
              <w:ind w:left="360" w:hanging="360"/>
              <w:rPr>
                <w:rFonts w:eastAsia="Times New Roman" w:cs="Times New Roman"/>
                <w:szCs w:val="24"/>
              </w:rPr>
            </w:pPr>
            <w:r w:rsidRPr="00123770">
              <w:rPr>
                <w:rFonts w:eastAsia="Times New Roman" w:cs="Times New Roman"/>
                <w:szCs w:val="24"/>
              </w:rPr>
              <w:t>(CITY, STATE ZIP)</w:t>
            </w:r>
          </w:p>
          <w:p w14:paraId="38AEECFE" w14:textId="77777777" w:rsidR="00123770" w:rsidRPr="00123770" w:rsidRDefault="00123770" w:rsidP="00123770">
            <w:pPr>
              <w:rPr>
                <w:rFonts w:eastAsia="Times New Roman" w:cs="Times New Roman"/>
                <w:sz w:val="20"/>
                <w:szCs w:val="24"/>
              </w:rPr>
            </w:pPr>
            <w:r w:rsidRPr="00123770">
              <w:rPr>
                <w:rFonts w:eastAsia="Times New Roman" w:cs="Times New Roman"/>
                <w:szCs w:val="24"/>
              </w:rPr>
              <w:t>(EMAIL ADDRESS)</w:t>
            </w:r>
            <w:hyperlink r:id="rId32" w:history="1"/>
          </w:p>
        </w:tc>
      </w:tr>
    </w:tbl>
    <w:p w14:paraId="41F430D6" w14:textId="77777777" w:rsidR="00123770" w:rsidRPr="00123770" w:rsidRDefault="00123770" w:rsidP="00123770">
      <w:pPr>
        <w:jc w:val="center"/>
        <w:rPr>
          <w:rFonts w:eastAsia="Times New Roman" w:cs="Times New Roman"/>
          <w:b/>
          <w:szCs w:val="24"/>
        </w:rPr>
      </w:pPr>
      <w:r w:rsidRPr="00123770">
        <w:rPr>
          <w:rFonts w:eastAsia="Times New Roman" w:cs="Times New Roman"/>
          <w:b/>
          <w:szCs w:val="24"/>
        </w:rPr>
        <w:br w:type="page"/>
      </w:r>
    </w:p>
    <w:p w14:paraId="50024F5E" w14:textId="77777777" w:rsidR="00123770" w:rsidRPr="00123770" w:rsidRDefault="00123770" w:rsidP="00123770">
      <w:pPr>
        <w:jc w:val="center"/>
        <w:rPr>
          <w:rFonts w:eastAsia="Times New Roman" w:cs="Times New Roman"/>
          <w:b/>
          <w:szCs w:val="24"/>
        </w:rPr>
      </w:pPr>
    </w:p>
    <w:p w14:paraId="03ABA9E3" w14:textId="77777777" w:rsidR="00123770" w:rsidRPr="00123770" w:rsidRDefault="00123770" w:rsidP="00123770">
      <w:pPr>
        <w:jc w:val="center"/>
        <w:rPr>
          <w:rFonts w:eastAsia="Times New Roman" w:cs="Times New Roman"/>
          <w:b/>
          <w:szCs w:val="24"/>
        </w:rPr>
      </w:pPr>
      <w:r w:rsidRPr="00123770">
        <w:rPr>
          <w:rFonts w:eastAsia="Times New Roman" w:cs="Times New Roman"/>
          <w:b/>
          <w:szCs w:val="24"/>
        </w:rPr>
        <w:t>ATTACHMENT D-6</w:t>
      </w:r>
    </w:p>
    <w:p w14:paraId="6BA109AF" w14:textId="77777777" w:rsidR="00123770" w:rsidRPr="00123770" w:rsidRDefault="00123770" w:rsidP="00123770">
      <w:pPr>
        <w:jc w:val="center"/>
        <w:rPr>
          <w:rFonts w:eastAsia="Times New Roman" w:cs="Times New Roman"/>
          <w:b/>
          <w:szCs w:val="24"/>
        </w:rPr>
      </w:pPr>
      <w:r w:rsidRPr="00123770">
        <w:rPr>
          <w:rFonts w:eastAsia="Times New Roman" w:cs="Times New Roman"/>
          <w:noProof/>
          <w:szCs w:val="24"/>
        </w:rPr>
        <mc:AlternateContent>
          <mc:Choice Requires="wps">
            <w:drawing>
              <wp:anchor distT="0" distB="0" distL="114300" distR="114300" simplePos="0" relativeHeight="251678720" behindDoc="0" locked="0" layoutInCell="1" allowOverlap="1" wp14:anchorId="77CAA433" wp14:editId="340A368F">
                <wp:simplePos x="0" y="0"/>
                <wp:positionH relativeFrom="column">
                  <wp:posOffset>-114300</wp:posOffset>
                </wp:positionH>
                <wp:positionV relativeFrom="paragraph">
                  <wp:posOffset>-494030</wp:posOffset>
                </wp:positionV>
                <wp:extent cx="1714500" cy="379095"/>
                <wp:effectExtent l="0" t="0" r="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D3AD11" w14:textId="77777777" w:rsidR="00C57874" w:rsidRPr="0022294B" w:rsidRDefault="00C57874" w:rsidP="00123770">
                            <w:pPr>
                              <w:rPr>
                                <w:sz w:val="18"/>
                                <w:szCs w:val="18"/>
                              </w:rPr>
                            </w:pPr>
                            <w:r w:rsidRPr="0022294B">
                              <w:rPr>
                                <w:sz w:val="18"/>
                                <w:szCs w:val="18"/>
                              </w:rPr>
                              <w:t>This form must be completed by</w:t>
                            </w:r>
                            <w:r>
                              <w:rPr>
                                <w:sz w:val="18"/>
                                <w:szCs w:val="18"/>
                              </w:rPr>
                              <w:t xml:space="preserve"> MBE subcontractor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CAA433" id="Text Box 12" o:spid="_x0000_s1027" type="#_x0000_t202" style="position:absolute;left:0;text-align:left;margin-left:-9pt;margin-top:-38.9pt;width:135pt;height:2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Y1lhAIAABg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" stroked="f">
                <v:textbox>
                  <w:txbxContent>
                    <w:p w14:paraId="4CD3AD11" w14:textId="77777777" w:rsidR="00C57874" w:rsidRPr="0022294B" w:rsidRDefault="00C57874" w:rsidP="00123770">
                      <w:pPr>
                        <w:rPr>
                          <w:sz w:val="18"/>
                          <w:szCs w:val="18"/>
                        </w:rPr>
                      </w:pPr>
                      <w:r w:rsidRPr="0022294B">
                        <w:rPr>
                          <w:sz w:val="18"/>
                          <w:szCs w:val="18"/>
                        </w:rPr>
                        <w:t>This form must be completed by</w:t>
                      </w:r>
                      <w:r>
                        <w:rPr>
                          <w:sz w:val="18"/>
                          <w:szCs w:val="18"/>
                        </w:rPr>
                        <w:t xml:space="preserve"> MBE subcontractor</w:t>
                      </w:r>
                    </w:p>
                  </w:txbxContent>
                </v:textbox>
              </v:shape>
            </w:pict>
          </mc:Fallback>
        </mc:AlternateContent>
      </w:r>
      <w:r w:rsidRPr="00123770">
        <w:rPr>
          <w:rFonts w:eastAsia="Times New Roman" w:cs="Times New Roman"/>
          <w:b/>
          <w:szCs w:val="24"/>
        </w:rPr>
        <w:t xml:space="preserve">Minority Business </w:t>
      </w:r>
      <w:smartTag w:uri="urn:schemas-microsoft-com:office:smarttags" w:element="place">
        <w:smartTag w:uri="urn:schemas-microsoft-com:office:smarttags" w:element="City">
          <w:r w:rsidRPr="00123770">
            <w:rPr>
              <w:rFonts w:eastAsia="Times New Roman" w:cs="Times New Roman"/>
              <w:b/>
              <w:szCs w:val="24"/>
            </w:rPr>
            <w:t>Enterprise</w:t>
          </w:r>
        </w:smartTag>
      </w:smartTag>
      <w:r w:rsidRPr="00123770">
        <w:rPr>
          <w:rFonts w:eastAsia="Times New Roman" w:cs="Times New Roman"/>
          <w:b/>
          <w:szCs w:val="24"/>
        </w:rPr>
        <w:t xml:space="preserve"> Participation</w:t>
      </w:r>
    </w:p>
    <w:p w14:paraId="1BFD5C76" w14:textId="77777777" w:rsidR="00123770" w:rsidRPr="00123770" w:rsidRDefault="00123770" w:rsidP="00123770">
      <w:pPr>
        <w:jc w:val="center"/>
        <w:rPr>
          <w:rFonts w:eastAsia="Times New Roman" w:cs="Times New Roman"/>
          <w:b/>
          <w:szCs w:val="24"/>
        </w:rPr>
      </w:pPr>
      <w:r w:rsidRPr="00123770">
        <w:rPr>
          <w:rFonts w:eastAsia="Times New Roman" w:cs="Times New Roman"/>
          <w:b/>
          <w:szCs w:val="24"/>
        </w:rPr>
        <w:t>Subcontractor Paid/Unpaid MBE Invoice Report</w:t>
      </w:r>
    </w:p>
    <w:p w14:paraId="61D0E545" w14:textId="77777777" w:rsidR="00123770" w:rsidRPr="00123770" w:rsidRDefault="00123770" w:rsidP="00123770">
      <w:pPr>
        <w:rPr>
          <w:rFonts w:eastAsia="Times New Roman" w:cs="Times New Roman"/>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6"/>
        <w:gridCol w:w="4464"/>
      </w:tblGrid>
      <w:tr w:rsidR="00123770" w:rsidRPr="00123770" w14:paraId="786B08A1" w14:textId="77777777" w:rsidTr="00D62C60">
        <w:trPr>
          <w:cantSplit/>
          <w:jc w:val="center"/>
        </w:trPr>
        <w:tc>
          <w:tcPr>
            <w:tcW w:w="2613" w:type="pct"/>
          </w:tcPr>
          <w:p w14:paraId="25F87012" w14:textId="77777777" w:rsidR="00123770" w:rsidRPr="00123770" w:rsidRDefault="00123770" w:rsidP="00123770">
            <w:pPr>
              <w:rPr>
                <w:rFonts w:eastAsia="Times New Roman" w:cs="Times New Roman"/>
                <w:szCs w:val="24"/>
              </w:rPr>
            </w:pPr>
            <w:r w:rsidRPr="00123770">
              <w:rPr>
                <w:rFonts w:eastAsia="Times New Roman" w:cs="Times New Roman"/>
                <w:szCs w:val="24"/>
              </w:rPr>
              <w:t>Report#:  ____</w:t>
            </w:r>
          </w:p>
          <w:p w14:paraId="46F01A83" w14:textId="77777777" w:rsidR="00123770" w:rsidRPr="00123770" w:rsidRDefault="00123770" w:rsidP="00123770">
            <w:pPr>
              <w:rPr>
                <w:rFonts w:eastAsia="Times New Roman" w:cs="Times New Roman"/>
                <w:sz w:val="20"/>
                <w:szCs w:val="24"/>
              </w:rPr>
            </w:pPr>
          </w:p>
          <w:p w14:paraId="0435E15F" w14:textId="77777777" w:rsidR="00123770" w:rsidRPr="00123770" w:rsidRDefault="00123770" w:rsidP="00123770">
            <w:pPr>
              <w:rPr>
                <w:rFonts w:eastAsia="Times New Roman" w:cs="Times New Roman"/>
                <w:sz w:val="20"/>
                <w:szCs w:val="24"/>
              </w:rPr>
            </w:pPr>
            <w:r w:rsidRPr="00123770">
              <w:rPr>
                <w:rFonts w:eastAsia="Times New Roman" w:cs="Times New Roman"/>
                <w:sz w:val="20"/>
                <w:szCs w:val="24"/>
              </w:rPr>
              <w:t>Reporting Period (Month/Year):  ________________</w:t>
            </w:r>
          </w:p>
          <w:p w14:paraId="22139B75" w14:textId="77777777" w:rsidR="00123770" w:rsidRPr="00123770" w:rsidRDefault="00123770" w:rsidP="00123770">
            <w:pPr>
              <w:rPr>
                <w:rFonts w:eastAsia="Times New Roman" w:cs="Times New Roman"/>
                <w:sz w:val="20"/>
                <w:szCs w:val="24"/>
              </w:rPr>
            </w:pPr>
          </w:p>
          <w:p w14:paraId="653F95D8" w14:textId="77777777" w:rsidR="00123770" w:rsidRPr="00123770" w:rsidRDefault="00123770" w:rsidP="00123770">
            <w:pPr>
              <w:rPr>
                <w:rFonts w:eastAsia="Times New Roman" w:cs="Times New Roman"/>
                <w:b/>
                <w:sz w:val="20"/>
                <w:szCs w:val="24"/>
              </w:rPr>
            </w:pPr>
            <w:r w:rsidRPr="00123770">
              <w:rPr>
                <w:rFonts w:eastAsia="Times New Roman" w:cs="Times New Roman"/>
                <w:b/>
                <w:sz w:val="20"/>
                <w:szCs w:val="24"/>
              </w:rPr>
              <w:t>Report is due by the 10</w:t>
            </w:r>
            <w:r w:rsidRPr="00123770">
              <w:rPr>
                <w:rFonts w:eastAsia="Times New Roman" w:cs="Times New Roman"/>
                <w:b/>
                <w:sz w:val="20"/>
                <w:szCs w:val="24"/>
                <w:vertAlign w:val="superscript"/>
              </w:rPr>
              <w:t>th</w:t>
            </w:r>
            <w:r w:rsidRPr="00123770">
              <w:rPr>
                <w:rFonts w:eastAsia="Times New Roman" w:cs="Times New Roman"/>
                <w:b/>
                <w:sz w:val="20"/>
                <w:szCs w:val="24"/>
              </w:rPr>
              <w:t xml:space="preserve"> of the month following the month the services were performed.</w:t>
            </w:r>
          </w:p>
        </w:tc>
        <w:tc>
          <w:tcPr>
            <w:tcW w:w="2387" w:type="pct"/>
          </w:tcPr>
          <w:p w14:paraId="53645E1A" w14:textId="77777777" w:rsidR="00123770" w:rsidRPr="00123770" w:rsidRDefault="00123770" w:rsidP="00123770">
            <w:pPr>
              <w:rPr>
                <w:rFonts w:eastAsia="Times New Roman" w:cs="Times New Roman"/>
                <w:sz w:val="20"/>
                <w:szCs w:val="24"/>
              </w:rPr>
            </w:pPr>
            <w:r w:rsidRPr="00123770">
              <w:rPr>
                <w:rFonts w:eastAsia="Times New Roman" w:cs="Times New Roman"/>
                <w:sz w:val="20"/>
                <w:szCs w:val="24"/>
              </w:rPr>
              <w:t xml:space="preserve">Contract # </w:t>
            </w:r>
          </w:p>
          <w:p w14:paraId="4C7AF518" w14:textId="77777777" w:rsidR="00123770" w:rsidRPr="00123770" w:rsidRDefault="00123770" w:rsidP="00123770">
            <w:pPr>
              <w:rPr>
                <w:rFonts w:eastAsia="Times New Roman" w:cs="Times New Roman"/>
                <w:sz w:val="20"/>
                <w:szCs w:val="24"/>
              </w:rPr>
            </w:pPr>
            <w:r w:rsidRPr="00123770">
              <w:rPr>
                <w:rFonts w:eastAsia="Times New Roman" w:cs="Times New Roman"/>
                <w:sz w:val="20"/>
                <w:szCs w:val="24"/>
              </w:rPr>
              <w:t>Contracting Unit:</w:t>
            </w:r>
          </w:p>
          <w:p w14:paraId="241977E8" w14:textId="77777777" w:rsidR="00123770" w:rsidRPr="00123770" w:rsidRDefault="00123770" w:rsidP="00123770">
            <w:pPr>
              <w:rPr>
                <w:rFonts w:eastAsia="Times New Roman" w:cs="Times New Roman"/>
                <w:sz w:val="20"/>
                <w:szCs w:val="24"/>
              </w:rPr>
            </w:pPr>
            <w:r w:rsidRPr="00123770">
              <w:rPr>
                <w:rFonts w:eastAsia="Times New Roman" w:cs="Times New Roman"/>
                <w:sz w:val="20"/>
                <w:szCs w:val="24"/>
              </w:rPr>
              <w:t>MBE Subcontract Amount:</w:t>
            </w:r>
          </w:p>
          <w:p w14:paraId="0019BF20" w14:textId="77777777" w:rsidR="00123770" w:rsidRPr="00123770" w:rsidRDefault="00123770" w:rsidP="00123770">
            <w:pPr>
              <w:rPr>
                <w:rFonts w:eastAsia="Times New Roman" w:cs="Times New Roman"/>
                <w:sz w:val="20"/>
                <w:szCs w:val="24"/>
              </w:rPr>
            </w:pPr>
            <w:r w:rsidRPr="00123770">
              <w:rPr>
                <w:rFonts w:eastAsia="Times New Roman" w:cs="Times New Roman"/>
                <w:sz w:val="20"/>
                <w:szCs w:val="24"/>
              </w:rPr>
              <w:t>Project Begin Date:</w:t>
            </w:r>
          </w:p>
          <w:p w14:paraId="76C5D8CE" w14:textId="77777777" w:rsidR="00123770" w:rsidRPr="00123770" w:rsidRDefault="00123770" w:rsidP="00123770">
            <w:pPr>
              <w:rPr>
                <w:rFonts w:eastAsia="Times New Roman" w:cs="Times New Roman"/>
                <w:sz w:val="20"/>
                <w:szCs w:val="24"/>
              </w:rPr>
            </w:pPr>
            <w:r w:rsidRPr="00123770">
              <w:rPr>
                <w:rFonts w:eastAsia="Times New Roman" w:cs="Times New Roman"/>
                <w:sz w:val="20"/>
                <w:szCs w:val="24"/>
              </w:rPr>
              <w:t xml:space="preserve">Project End Date: </w:t>
            </w:r>
          </w:p>
          <w:p w14:paraId="1F1B6128" w14:textId="77777777" w:rsidR="00123770" w:rsidRPr="00123770" w:rsidRDefault="00123770" w:rsidP="00123770">
            <w:pPr>
              <w:rPr>
                <w:rFonts w:eastAsia="Times New Roman" w:cs="Times New Roman"/>
                <w:sz w:val="20"/>
                <w:szCs w:val="24"/>
              </w:rPr>
            </w:pPr>
            <w:r w:rsidRPr="00123770">
              <w:rPr>
                <w:rFonts w:eastAsia="Times New Roman" w:cs="Times New Roman"/>
                <w:sz w:val="20"/>
                <w:szCs w:val="24"/>
              </w:rPr>
              <w:t xml:space="preserve">Services Provided: </w:t>
            </w:r>
          </w:p>
        </w:tc>
      </w:tr>
    </w:tbl>
    <w:p w14:paraId="3D37052B" w14:textId="77777777" w:rsidR="00123770" w:rsidRPr="00123770" w:rsidRDefault="00123770" w:rsidP="00123770">
      <w:pPr>
        <w:rPr>
          <w:rFonts w:eastAsia="Times New Roman" w:cs="Times New Roman"/>
          <w:sz w:val="20"/>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4"/>
        <w:gridCol w:w="292"/>
        <w:gridCol w:w="550"/>
        <w:gridCol w:w="2156"/>
        <w:gridCol w:w="1818"/>
      </w:tblGrid>
      <w:tr w:rsidR="00123770" w:rsidRPr="00123770" w14:paraId="61EAF587" w14:textId="77777777" w:rsidTr="00D62C60">
        <w:trPr>
          <w:jc w:val="center"/>
        </w:trPr>
        <w:tc>
          <w:tcPr>
            <w:tcW w:w="5000" w:type="pct"/>
            <w:gridSpan w:val="5"/>
          </w:tcPr>
          <w:p w14:paraId="02CE260E" w14:textId="77777777" w:rsidR="00123770" w:rsidRPr="00123770" w:rsidRDefault="00123770" w:rsidP="00123770">
            <w:pPr>
              <w:rPr>
                <w:rFonts w:eastAsia="Times New Roman" w:cs="Times New Roman"/>
                <w:sz w:val="20"/>
                <w:szCs w:val="24"/>
              </w:rPr>
            </w:pPr>
          </w:p>
          <w:p w14:paraId="39969BFC" w14:textId="77777777" w:rsidR="00123770" w:rsidRPr="00123770" w:rsidRDefault="00123770" w:rsidP="00123770">
            <w:pPr>
              <w:rPr>
                <w:rFonts w:eastAsia="Times New Roman" w:cs="Times New Roman"/>
                <w:sz w:val="20"/>
                <w:szCs w:val="24"/>
              </w:rPr>
            </w:pPr>
            <w:r w:rsidRPr="00123770">
              <w:rPr>
                <w:rFonts w:eastAsia="Times New Roman" w:cs="Times New Roman"/>
                <w:sz w:val="20"/>
                <w:szCs w:val="24"/>
              </w:rPr>
              <w:t>MBE Subcontractor Name:</w:t>
            </w:r>
          </w:p>
        </w:tc>
      </w:tr>
      <w:tr w:rsidR="00123770" w:rsidRPr="00123770" w14:paraId="12D966B5" w14:textId="77777777" w:rsidTr="00D62C60">
        <w:trPr>
          <w:jc w:val="center"/>
        </w:trPr>
        <w:tc>
          <w:tcPr>
            <w:tcW w:w="5000" w:type="pct"/>
            <w:gridSpan w:val="5"/>
          </w:tcPr>
          <w:p w14:paraId="0DDA2ADE" w14:textId="77777777" w:rsidR="00123770" w:rsidRPr="00123770" w:rsidRDefault="00123770" w:rsidP="00123770">
            <w:pPr>
              <w:rPr>
                <w:rFonts w:eastAsia="Times New Roman" w:cs="Times New Roman"/>
                <w:sz w:val="20"/>
                <w:szCs w:val="24"/>
              </w:rPr>
            </w:pPr>
          </w:p>
          <w:p w14:paraId="05AB2C91" w14:textId="77777777" w:rsidR="00123770" w:rsidRPr="00123770" w:rsidRDefault="00123770" w:rsidP="00123770">
            <w:pPr>
              <w:rPr>
                <w:rFonts w:eastAsia="Times New Roman" w:cs="Times New Roman"/>
                <w:sz w:val="20"/>
                <w:szCs w:val="24"/>
              </w:rPr>
            </w:pPr>
            <w:r w:rsidRPr="00123770">
              <w:rPr>
                <w:rFonts w:eastAsia="Times New Roman" w:cs="Times New Roman"/>
                <w:sz w:val="20"/>
                <w:szCs w:val="24"/>
              </w:rPr>
              <w:t>MDOT Certification #:</w:t>
            </w:r>
          </w:p>
        </w:tc>
      </w:tr>
      <w:tr w:rsidR="00123770" w:rsidRPr="00123770" w14:paraId="49C95D09" w14:textId="77777777" w:rsidTr="00D62C60">
        <w:trPr>
          <w:jc w:val="center"/>
        </w:trPr>
        <w:tc>
          <w:tcPr>
            <w:tcW w:w="5000" w:type="pct"/>
            <w:gridSpan w:val="5"/>
          </w:tcPr>
          <w:p w14:paraId="3945F1CA" w14:textId="77777777" w:rsidR="00123770" w:rsidRPr="00123770" w:rsidRDefault="00123770" w:rsidP="00123770">
            <w:pPr>
              <w:rPr>
                <w:rFonts w:eastAsia="Times New Roman" w:cs="Times New Roman"/>
                <w:sz w:val="20"/>
                <w:szCs w:val="24"/>
              </w:rPr>
            </w:pPr>
          </w:p>
          <w:p w14:paraId="4B59A986" w14:textId="77777777" w:rsidR="00123770" w:rsidRPr="00123770" w:rsidRDefault="00123770" w:rsidP="00123770">
            <w:pPr>
              <w:rPr>
                <w:rFonts w:eastAsia="Times New Roman" w:cs="Times New Roman"/>
                <w:sz w:val="20"/>
                <w:szCs w:val="24"/>
              </w:rPr>
            </w:pPr>
            <w:r w:rsidRPr="00123770">
              <w:rPr>
                <w:rFonts w:eastAsia="Times New Roman" w:cs="Times New Roman"/>
                <w:sz w:val="20"/>
                <w:szCs w:val="24"/>
              </w:rPr>
              <w:t>Contact Person:                                                                                                   Email:</w:t>
            </w:r>
          </w:p>
        </w:tc>
      </w:tr>
      <w:tr w:rsidR="00123770" w:rsidRPr="00123770" w14:paraId="45D68EF3" w14:textId="77777777" w:rsidTr="00D62C60">
        <w:trPr>
          <w:jc w:val="center"/>
        </w:trPr>
        <w:tc>
          <w:tcPr>
            <w:tcW w:w="5000" w:type="pct"/>
            <w:gridSpan w:val="5"/>
          </w:tcPr>
          <w:p w14:paraId="4D02F690" w14:textId="77777777" w:rsidR="00123770" w:rsidRPr="00123770" w:rsidRDefault="00123770" w:rsidP="00123770">
            <w:pPr>
              <w:rPr>
                <w:rFonts w:eastAsia="Times New Roman" w:cs="Times New Roman"/>
                <w:sz w:val="20"/>
                <w:szCs w:val="24"/>
              </w:rPr>
            </w:pPr>
          </w:p>
          <w:p w14:paraId="05B9D96B" w14:textId="77777777" w:rsidR="00123770" w:rsidRPr="00123770" w:rsidRDefault="00123770" w:rsidP="00123770">
            <w:pPr>
              <w:rPr>
                <w:rFonts w:eastAsia="Times New Roman" w:cs="Times New Roman"/>
                <w:sz w:val="20"/>
                <w:szCs w:val="24"/>
              </w:rPr>
            </w:pPr>
            <w:r w:rsidRPr="00123770">
              <w:rPr>
                <w:rFonts w:eastAsia="Times New Roman" w:cs="Times New Roman"/>
                <w:sz w:val="20"/>
                <w:szCs w:val="24"/>
              </w:rPr>
              <w:t>Address:</w:t>
            </w:r>
          </w:p>
        </w:tc>
      </w:tr>
      <w:tr w:rsidR="00123770" w:rsidRPr="00123770" w14:paraId="56EEF33E" w14:textId="77777777" w:rsidTr="00D62C60">
        <w:trPr>
          <w:jc w:val="center"/>
        </w:trPr>
        <w:tc>
          <w:tcPr>
            <w:tcW w:w="2875" w:type="pct"/>
            <w:gridSpan w:val="3"/>
          </w:tcPr>
          <w:p w14:paraId="5336D924" w14:textId="77777777" w:rsidR="00123770" w:rsidRPr="00123770" w:rsidRDefault="00123770" w:rsidP="00123770">
            <w:pPr>
              <w:rPr>
                <w:rFonts w:eastAsia="Times New Roman" w:cs="Times New Roman"/>
                <w:sz w:val="20"/>
                <w:szCs w:val="24"/>
              </w:rPr>
            </w:pPr>
          </w:p>
          <w:p w14:paraId="7A352440" w14:textId="77777777" w:rsidR="00123770" w:rsidRPr="00123770" w:rsidRDefault="00123770" w:rsidP="00123770">
            <w:pPr>
              <w:rPr>
                <w:rFonts w:eastAsia="Times New Roman" w:cs="Times New Roman"/>
                <w:sz w:val="20"/>
                <w:szCs w:val="24"/>
              </w:rPr>
            </w:pPr>
            <w:r w:rsidRPr="00123770">
              <w:rPr>
                <w:rFonts w:eastAsia="Times New Roman" w:cs="Times New Roman"/>
                <w:sz w:val="20"/>
                <w:szCs w:val="24"/>
              </w:rPr>
              <w:t xml:space="preserve">City:  </w:t>
            </w:r>
            <w:smartTag w:uri="urn:schemas-microsoft-com:office:smarttags" w:element="place">
              <w:smartTag w:uri="urn:schemas-microsoft-com:office:smarttags" w:element="City">
                <w:r w:rsidRPr="00123770">
                  <w:rPr>
                    <w:rFonts w:eastAsia="Times New Roman" w:cs="Times New Roman"/>
                    <w:sz w:val="20"/>
                    <w:szCs w:val="24"/>
                  </w:rPr>
                  <w:t>Baltimore</w:t>
                </w:r>
              </w:smartTag>
            </w:smartTag>
          </w:p>
        </w:tc>
        <w:tc>
          <w:tcPr>
            <w:tcW w:w="1153" w:type="pct"/>
          </w:tcPr>
          <w:p w14:paraId="63BC93D9" w14:textId="77777777" w:rsidR="00123770" w:rsidRPr="00123770" w:rsidRDefault="00123770" w:rsidP="00123770">
            <w:pPr>
              <w:rPr>
                <w:rFonts w:eastAsia="Times New Roman" w:cs="Times New Roman"/>
                <w:sz w:val="20"/>
                <w:szCs w:val="24"/>
              </w:rPr>
            </w:pPr>
          </w:p>
          <w:p w14:paraId="5480DB8D" w14:textId="77777777" w:rsidR="00123770" w:rsidRPr="00123770" w:rsidRDefault="00123770" w:rsidP="00123770">
            <w:pPr>
              <w:rPr>
                <w:rFonts w:eastAsia="Times New Roman" w:cs="Times New Roman"/>
                <w:sz w:val="20"/>
                <w:szCs w:val="24"/>
              </w:rPr>
            </w:pPr>
            <w:r w:rsidRPr="00123770">
              <w:rPr>
                <w:rFonts w:eastAsia="Times New Roman" w:cs="Times New Roman"/>
                <w:sz w:val="20"/>
                <w:szCs w:val="24"/>
              </w:rPr>
              <w:t>State:</w:t>
            </w:r>
          </w:p>
        </w:tc>
        <w:tc>
          <w:tcPr>
            <w:tcW w:w="972" w:type="pct"/>
          </w:tcPr>
          <w:p w14:paraId="6E738364" w14:textId="77777777" w:rsidR="00123770" w:rsidRPr="00123770" w:rsidRDefault="00123770" w:rsidP="00123770">
            <w:pPr>
              <w:rPr>
                <w:rFonts w:eastAsia="Times New Roman" w:cs="Times New Roman"/>
                <w:sz w:val="20"/>
                <w:szCs w:val="24"/>
              </w:rPr>
            </w:pPr>
          </w:p>
          <w:p w14:paraId="608484FE" w14:textId="77777777" w:rsidR="00123770" w:rsidRPr="00123770" w:rsidRDefault="00123770" w:rsidP="00123770">
            <w:pPr>
              <w:rPr>
                <w:rFonts w:eastAsia="Times New Roman" w:cs="Times New Roman"/>
                <w:sz w:val="20"/>
                <w:szCs w:val="24"/>
              </w:rPr>
            </w:pPr>
            <w:r w:rsidRPr="00123770">
              <w:rPr>
                <w:rFonts w:eastAsia="Times New Roman" w:cs="Times New Roman"/>
                <w:sz w:val="20"/>
                <w:szCs w:val="24"/>
              </w:rPr>
              <w:t>ZIP:</w:t>
            </w:r>
          </w:p>
        </w:tc>
      </w:tr>
      <w:tr w:rsidR="00123770" w:rsidRPr="00123770" w14:paraId="58F89578" w14:textId="77777777" w:rsidTr="00D62C60">
        <w:trPr>
          <w:jc w:val="center"/>
        </w:trPr>
        <w:tc>
          <w:tcPr>
            <w:tcW w:w="2425" w:type="pct"/>
          </w:tcPr>
          <w:p w14:paraId="27F66BBD" w14:textId="77777777" w:rsidR="00123770" w:rsidRPr="00123770" w:rsidRDefault="00123770" w:rsidP="00123770">
            <w:pPr>
              <w:rPr>
                <w:rFonts w:eastAsia="Times New Roman" w:cs="Times New Roman"/>
                <w:sz w:val="20"/>
                <w:szCs w:val="24"/>
              </w:rPr>
            </w:pPr>
          </w:p>
          <w:p w14:paraId="338FFFD0" w14:textId="77777777" w:rsidR="00123770" w:rsidRPr="00123770" w:rsidRDefault="00123770" w:rsidP="00123770">
            <w:pPr>
              <w:rPr>
                <w:rFonts w:eastAsia="Times New Roman" w:cs="Times New Roman"/>
                <w:sz w:val="20"/>
                <w:szCs w:val="24"/>
              </w:rPr>
            </w:pPr>
            <w:r w:rsidRPr="00123770">
              <w:rPr>
                <w:rFonts w:eastAsia="Times New Roman" w:cs="Times New Roman"/>
                <w:sz w:val="20"/>
                <w:szCs w:val="24"/>
              </w:rPr>
              <w:t>Phone:</w:t>
            </w:r>
          </w:p>
        </w:tc>
        <w:tc>
          <w:tcPr>
            <w:tcW w:w="2575" w:type="pct"/>
            <w:gridSpan w:val="4"/>
          </w:tcPr>
          <w:p w14:paraId="36559359" w14:textId="77777777" w:rsidR="00123770" w:rsidRPr="00123770" w:rsidRDefault="00123770" w:rsidP="00123770">
            <w:pPr>
              <w:rPr>
                <w:rFonts w:eastAsia="Times New Roman" w:cs="Times New Roman"/>
                <w:sz w:val="20"/>
                <w:szCs w:val="24"/>
              </w:rPr>
            </w:pPr>
          </w:p>
          <w:p w14:paraId="0C028D6F" w14:textId="77777777" w:rsidR="00123770" w:rsidRPr="00123770" w:rsidRDefault="00123770" w:rsidP="00123770">
            <w:pPr>
              <w:rPr>
                <w:rFonts w:eastAsia="Times New Roman" w:cs="Times New Roman"/>
                <w:sz w:val="20"/>
                <w:szCs w:val="24"/>
              </w:rPr>
            </w:pPr>
            <w:r w:rsidRPr="00123770">
              <w:rPr>
                <w:rFonts w:eastAsia="Times New Roman" w:cs="Times New Roman"/>
                <w:sz w:val="20"/>
                <w:szCs w:val="24"/>
              </w:rPr>
              <w:t>FAX:</w:t>
            </w:r>
          </w:p>
        </w:tc>
      </w:tr>
      <w:tr w:rsidR="00123770" w:rsidRPr="00123770" w14:paraId="37170FA7" w14:textId="77777777" w:rsidTr="00D62C60">
        <w:trPr>
          <w:jc w:val="center"/>
        </w:trPr>
        <w:tc>
          <w:tcPr>
            <w:tcW w:w="5000" w:type="pct"/>
            <w:gridSpan w:val="5"/>
          </w:tcPr>
          <w:p w14:paraId="538AF4A2" w14:textId="77777777" w:rsidR="00123770" w:rsidRPr="00123770" w:rsidRDefault="00123770" w:rsidP="00123770">
            <w:pPr>
              <w:rPr>
                <w:rFonts w:eastAsia="Times New Roman" w:cs="Times New Roman"/>
                <w:sz w:val="20"/>
                <w:szCs w:val="24"/>
              </w:rPr>
            </w:pPr>
          </w:p>
          <w:p w14:paraId="14D7D51A" w14:textId="77777777" w:rsidR="00123770" w:rsidRPr="00123770" w:rsidRDefault="00123770" w:rsidP="00123770">
            <w:pPr>
              <w:rPr>
                <w:rFonts w:eastAsia="Times New Roman" w:cs="Times New Roman"/>
                <w:sz w:val="20"/>
                <w:szCs w:val="24"/>
              </w:rPr>
            </w:pPr>
            <w:r w:rsidRPr="00123770">
              <w:rPr>
                <w:rFonts w:eastAsia="Times New Roman" w:cs="Times New Roman"/>
                <w:b/>
                <w:sz w:val="20"/>
                <w:szCs w:val="24"/>
              </w:rPr>
              <w:t>Subcontractor Services Provided:</w:t>
            </w:r>
            <w:r w:rsidRPr="00123770">
              <w:rPr>
                <w:rFonts w:eastAsia="Times New Roman" w:cs="Times New Roman"/>
                <w:sz w:val="20"/>
                <w:szCs w:val="24"/>
              </w:rPr>
              <w:t xml:space="preserve"> </w:t>
            </w:r>
          </w:p>
        </w:tc>
      </w:tr>
      <w:tr w:rsidR="00123770" w:rsidRPr="00123770" w14:paraId="66D35647" w14:textId="77777777" w:rsidTr="00D62C60">
        <w:trPr>
          <w:jc w:val="center"/>
        </w:trPr>
        <w:tc>
          <w:tcPr>
            <w:tcW w:w="2581" w:type="pct"/>
            <w:gridSpan w:val="2"/>
          </w:tcPr>
          <w:p w14:paraId="0AC03EE8" w14:textId="77777777" w:rsidR="00123770" w:rsidRPr="00123770" w:rsidRDefault="00123770" w:rsidP="00123770">
            <w:pPr>
              <w:rPr>
                <w:rFonts w:eastAsia="Times New Roman" w:cs="Times New Roman"/>
                <w:b/>
                <w:sz w:val="20"/>
                <w:szCs w:val="24"/>
              </w:rPr>
            </w:pPr>
            <w:r w:rsidRPr="00123770">
              <w:rPr>
                <w:rFonts w:eastAsia="Times New Roman" w:cs="Times New Roman"/>
                <w:b/>
                <w:sz w:val="20"/>
                <w:szCs w:val="24"/>
              </w:rPr>
              <w:t>List all payments received from Prime Contractor during reporting period indicated above.</w:t>
            </w:r>
          </w:p>
          <w:p w14:paraId="0C39F777" w14:textId="77777777" w:rsidR="00123770" w:rsidRPr="00123770" w:rsidRDefault="00123770" w:rsidP="00123770">
            <w:pPr>
              <w:rPr>
                <w:rFonts w:eastAsia="Times New Roman" w:cs="Times New Roman"/>
                <w:b/>
                <w:sz w:val="20"/>
                <w:szCs w:val="24"/>
              </w:rPr>
            </w:pPr>
            <w:r w:rsidRPr="00123770">
              <w:rPr>
                <w:rFonts w:eastAsia="Times New Roman" w:cs="Times New Roman"/>
                <w:b/>
                <w:sz w:val="20"/>
                <w:szCs w:val="24"/>
              </w:rPr>
              <w:t xml:space="preserve">             </w:t>
            </w:r>
            <w:r w:rsidRPr="00123770">
              <w:rPr>
                <w:rFonts w:eastAsia="Times New Roman" w:cs="Times New Roman"/>
                <w:b/>
                <w:sz w:val="20"/>
                <w:szCs w:val="24"/>
                <w:u w:val="single"/>
              </w:rPr>
              <w:t>Invoice  Amt</w:t>
            </w:r>
            <w:r w:rsidRPr="00123770">
              <w:rPr>
                <w:rFonts w:eastAsia="Times New Roman" w:cs="Times New Roman"/>
                <w:b/>
                <w:sz w:val="20"/>
                <w:szCs w:val="24"/>
              </w:rPr>
              <w:t xml:space="preserve">                                               </w:t>
            </w:r>
            <w:r w:rsidRPr="00123770">
              <w:rPr>
                <w:rFonts w:eastAsia="Times New Roman" w:cs="Times New Roman"/>
                <w:b/>
                <w:sz w:val="20"/>
                <w:szCs w:val="24"/>
                <w:u w:val="single"/>
              </w:rPr>
              <w:t>Date</w:t>
            </w:r>
          </w:p>
          <w:p w14:paraId="26D75803" w14:textId="77777777" w:rsidR="00123770" w:rsidRPr="00123770" w:rsidRDefault="00123770" w:rsidP="00123770">
            <w:pPr>
              <w:rPr>
                <w:rFonts w:eastAsia="Times New Roman" w:cs="Times New Roman"/>
                <w:b/>
                <w:sz w:val="20"/>
                <w:szCs w:val="24"/>
              </w:rPr>
            </w:pPr>
            <w:r w:rsidRPr="00123770">
              <w:rPr>
                <w:rFonts w:eastAsia="Times New Roman" w:cs="Times New Roman"/>
                <w:b/>
                <w:sz w:val="20"/>
                <w:szCs w:val="24"/>
              </w:rPr>
              <w:t>1.</w:t>
            </w:r>
          </w:p>
          <w:p w14:paraId="2E584561" w14:textId="77777777" w:rsidR="00123770" w:rsidRPr="00123770" w:rsidRDefault="00123770" w:rsidP="00123770">
            <w:pPr>
              <w:rPr>
                <w:rFonts w:eastAsia="Times New Roman" w:cs="Times New Roman"/>
                <w:b/>
                <w:sz w:val="20"/>
                <w:szCs w:val="24"/>
              </w:rPr>
            </w:pPr>
          </w:p>
          <w:p w14:paraId="0B6A6F5C" w14:textId="77777777" w:rsidR="00123770" w:rsidRPr="00123770" w:rsidRDefault="00123770" w:rsidP="00123770">
            <w:pPr>
              <w:rPr>
                <w:rFonts w:eastAsia="Times New Roman" w:cs="Times New Roman"/>
                <w:b/>
                <w:sz w:val="20"/>
                <w:szCs w:val="24"/>
              </w:rPr>
            </w:pPr>
            <w:r w:rsidRPr="00123770">
              <w:rPr>
                <w:rFonts w:eastAsia="Times New Roman" w:cs="Times New Roman"/>
                <w:b/>
                <w:sz w:val="20"/>
                <w:szCs w:val="24"/>
              </w:rPr>
              <w:t>2.</w:t>
            </w:r>
          </w:p>
          <w:p w14:paraId="0D3EDD17" w14:textId="77777777" w:rsidR="00123770" w:rsidRPr="00123770" w:rsidRDefault="00123770" w:rsidP="00123770">
            <w:pPr>
              <w:rPr>
                <w:rFonts w:eastAsia="Times New Roman" w:cs="Times New Roman"/>
                <w:b/>
                <w:sz w:val="20"/>
                <w:szCs w:val="24"/>
              </w:rPr>
            </w:pPr>
          </w:p>
          <w:p w14:paraId="3FB46577" w14:textId="77777777" w:rsidR="00123770" w:rsidRPr="00123770" w:rsidRDefault="00123770" w:rsidP="00123770">
            <w:pPr>
              <w:rPr>
                <w:rFonts w:eastAsia="Times New Roman" w:cs="Times New Roman"/>
                <w:b/>
                <w:sz w:val="20"/>
                <w:szCs w:val="24"/>
              </w:rPr>
            </w:pPr>
            <w:r w:rsidRPr="00123770">
              <w:rPr>
                <w:rFonts w:eastAsia="Times New Roman" w:cs="Times New Roman"/>
                <w:b/>
                <w:sz w:val="20"/>
                <w:szCs w:val="24"/>
              </w:rPr>
              <w:t>3.</w:t>
            </w:r>
          </w:p>
          <w:p w14:paraId="06A56338" w14:textId="77777777" w:rsidR="00123770" w:rsidRPr="00123770" w:rsidRDefault="00123770" w:rsidP="00123770">
            <w:pPr>
              <w:rPr>
                <w:rFonts w:eastAsia="Times New Roman" w:cs="Times New Roman"/>
                <w:b/>
                <w:sz w:val="20"/>
                <w:szCs w:val="24"/>
              </w:rPr>
            </w:pPr>
          </w:p>
          <w:p w14:paraId="11DC1EC8" w14:textId="77777777" w:rsidR="00123770" w:rsidRPr="00123770" w:rsidRDefault="00123770" w:rsidP="00123770">
            <w:pPr>
              <w:rPr>
                <w:rFonts w:eastAsia="Times New Roman" w:cs="Times New Roman"/>
                <w:b/>
                <w:sz w:val="20"/>
                <w:szCs w:val="24"/>
              </w:rPr>
            </w:pPr>
            <w:r w:rsidRPr="00123770">
              <w:rPr>
                <w:rFonts w:eastAsia="Times New Roman" w:cs="Times New Roman"/>
                <w:b/>
                <w:sz w:val="20"/>
                <w:szCs w:val="24"/>
              </w:rPr>
              <w:t>Total Dollars Paid: $_________________________</w:t>
            </w:r>
          </w:p>
          <w:p w14:paraId="4495A46A" w14:textId="77777777" w:rsidR="00123770" w:rsidRPr="00123770" w:rsidRDefault="00123770" w:rsidP="00123770">
            <w:pPr>
              <w:rPr>
                <w:rFonts w:eastAsia="Times New Roman" w:cs="Times New Roman"/>
                <w:b/>
                <w:sz w:val="20"/>
                <w:szCs w:val="24"/>
              </w:rPr>
            </w:pPr>
          </w:p>
        </w:tc>
        <w:tc>
          <w:tcPr>
            <w:tcW w:w="2419" w:type="pct"/>
            <w:gridSpan w:val="3"/>
          </w:tcPr>
          <w:p w14:paraId="3BD15478" w14:textId="77777777" w:rsidR="00123770" w:rsidRPr="00123770" w:rsidRDefault="00123770" w:rsidP="00123770">
            <w:pPr>
              <w:rPr>
                <w:rFonts w:eastAsia="Times New Roman" w:cs="Times New Roman"/>
                <w:b/>
                <w:sz w:val="20"/>
                <w:szCs w:val="24"/>
              </w:rPr>
            </w:pPr>
            <w:r w:rsidRPr="00123770">
              <w:rPr>
                <w:rFonts w:eastAsia="Times New Roman" w:cs="Times New Roman"/>
                <w:b/>
                <w:sz w:val="20"/>
                <w:szCs w:val="24"/>
              </w:rPr>
              <w:t>List dates and amounts of any unpaid invoices over 30 days old.</w:t>
            </w:r>
          </w:p>
          <w:p w14:paraId="68A250E4" w14:textId="77777777" w:rsidR="00123770" w:rsidRPr="00123770" w:rsidRDefault="00123770" w:rsidP="00123770">
            <w:pPr>
              <w:rPr>
                <w:rFonts w:eastAsia="Times New Roman" w:cs="Times New Roman"/>
                <w:b/>
                <w:sz w:val="20"/>
                <w:szCs w:val="24"/>
              </w:rPr>
            </w:pPr>
            <w:r w:rsidRPr="00123770">
              <w:rPr>
                <w:rFonts w:eastAsia="Times New Roman" w:cs="Times New Roman"/>
                <w:b/>
                <w:sz w:val="20"/>
                <w:szCs w:val="24"/>
              </w:rPr>
              <w:t xml:space="preserve">              </w:t>
            </w:r>
            <w:r w:rsidRPr="00123770">
              <w:rPr>
                <w:rFonts w:eastAsia="Times New Roman" w:cs="Times New Roman"/>
                <w:b/>
                <w:sz w:val="20"/>
                <w:szCs w:val="24"/>
                <w:u w:val="single"/>
              </w:rPr>
              <w:t xml:space="preserve">Invoice  Amt </w:t>
            </w:r>
            <w:r w:rsidRPr="00123770">
              <w:rPr>
                <w:rFonts w:eastAsia="Times New Roman" w:cs="Times New Roman"/>
                <w:b/>
                <w:sz w:val="20"/>
                <w:szCs w:val="24"/>
              </w:rPr>
              <w:t xml:space="preserve">                                       </w:t>
            </w:r>
            <w:r w:rsidRPr="00123770">
              <w:rPr>
                <w:rFonts w:eastAsia="Times New Roman" w:cs="Times New Roman"/>
                <w:b/>
                <w:sz w:val="20"/>
                <w:szCs w:val="24"/>
                <w:u w:val="single"/>
              </w:rPr>
              <w:t>Date</w:t>
            </w:r>
          </w:p>
          <w:p w14:paraId="360617BD" w14:textId="77777777" w:rsidR="00123770" w:rsidRPr="00123770" w:rsidRDefault="00123770" w:rsidP="00123770">
            <w:pPr>
              <w:rPr>
                <w:rFonts w:eastAsia="Times New Roman" w:cs="Times New Roman"/>
                <w:b/>
                <w:sz w:val="20"/>
                <w:szCs w:val="24"/>
              </w:rPr>
            </w:pPr>
            <w:r w:rsidRPr="00123770">
              <w:rPr>
                <w:rFonts w:eastAsia="Times New Roman" w:cs="Times New Roman"/>
                <w:b/>
                <w:sz w:val="20"/>
                <w:szCs w:val="24"/>
              </w:rPr>
              <w:t>1.</w:t>
            </w:r>
          </w:p>
          <w:p w14:paraId="22C9907E" w14:textId="77777777" w:rsidR="00123770" w:rsidRPr="00123770" w:rsidRDefault="00123770" w:rsidP="00123770">
            <w:pPr>
              <w:rPr>
                <w:rFonts w:eastAsia="Times New Roman" w:cs="Times New Roman"/>
                <w:b/>
                <w:sz w:val="20"/>
                <w:szCs w:val="24"/>
              </w:rPr>
            </w:pPr>
          </w:p>
          <w:p w14:paraId="29B8FBA8" w14:textId="77777777" w:rsidR="00123770" w:rsidRPr="00123770" w:rsidRDefault="00123770" w:rsidP="00123770">
            <w:pPr>
              <w:rPr>
                <w:rFonts w:eastAsia="Times New Roman" w:cs="Times New Roman"/>
                <w:b/>
                <w:sz w:val="20"/>
                <w:szCs w:val="24"/>
              </w:rPr>
            </w:pPr>
            <w:r w:rsidRPr="00123770">
              <w:rPr>
                <w:rFonts w:eastAsia="Times New Roman" w:cs="Times New Roman"/>
                <w:b/>
                <w:sz w:val="20"/>
                <w:szCs w:val="24"/>
              </w:rPr>
              <w:t>2.</w:t>
            </w:r>
          </w:p>
          <w:p w14:paraId="389B1341" w14:textId="77777777" w:rsidR="00123770" w:rsidRPr="00123770" w:rsidRDefault="00123770" w:rsidP="00123770">
            <w:pPr>
              <w:rPr>
                <w:rFonts w:eastAsia="Times New Roman" w:cs="Times New Roman"/>
                <w:b/>
                <w:sz w:val="20"/>
                <w:szCs w:val="24"/>
              </w:rPr>
            </w:pPr>
          </w:p>
          <w:p w14:paraId="303E796F" w14:textId="77777777" w:rsidR="00123770" w:rsidRPr="00123770" w:rsidRDefault="00123770" w:rsidP="00123770">
            <w:pPr>
              <w:rPr>
                <w:rFonts w:eastAsia="Times New Roman" w:cs="Times New Roman"/>
                <w:b/>
                <w:sz w:val="20"/>
                <w:szCs w:val="24"/>
              </w:rPr>
            </w:pPr>
            <w:r w:rsidRPr="00123770">
              <w:rPr>
                <w:rFonts w:eastAsia="Times New Roman" w:cs="Times New Roman"/>
                <w:b/>
                <w:sz w:val="20"/>
                <w:szCs w:val="24"/>
              </w:rPr>
              <w:t>3.</w:t>
            </w:r>
          </w:p>
          <w:p w14:paraId="67C5627A" w14:textId="77777777" w:rsidR="00123770" w:rsidRPr="00123770" w:rsidRDefault="00123770" w:rsidP="00123770">
            <w:pPr>
              <w:rPr>
                <w:rFonts w:eastAsia="Times New Roman" w:cs="Times New Roman"/>
                <w:b/>
                <w:sz w:val="20"/>
                <w:szCs w:val="24"/>
              </w:rPr>
            </w:pPr>
          </w:p>
          <w:p w14:paraId="1A5FC348" w14:textId="77777777" w:rsidR="00123770" w:rsidRPr="00123770" w:rsidRDefault="00123770" w:rsidP="00123770">
            <w:pPr>
              <w:rPr>
                <w:rFonts w:eastAsia="Times New Roman" w:cs="Times New Roman"/>
                <w:b/>
                <w:sz w:val="20"/>
                <w:szCs w:val="24"/>
              </w:rPr>
            </w:pPr>
            <w:r w:rsidRPr="00123770">
              <w:rPr>
                <w:rFonts w:eastAsia="Times New Roman" w:cs="Times New Roman"/>
                <w:b/>
                <w:sz w:val="20"/>
                <w:szCs w:val="24"/>
              </w:rPr>
              <w:t>Total Dollars Unpaid: $_________________________</w:t>
            </w:r>
          </w:p>
        </w:tc>
      </w:tr>
      <w:tr w:rsidR="00123770" w:rsidRPr="00123770" w14:paraId="1481573A" w14:textId="77777777" w:rsidTr="00D62C60">
        <w:trPr>
          <w:trHeight w:val="539"/>
          <w:jc w:val="center"/>
        </w:trPr>
        <w:tc>
          <w:tcPr>
            <w:tcW w:w="5000" w:type="pct"/>
            <w:gridSpan w:val="5"/>
          </w:tcPr>
          <w:p w14:paraId="54A1D9AD" w14:textId="77777777" w:rsidR="00123770" w:rsidRPr="00123770" w:rsidRDefault="00123770" w:rsidP="00123770">
            <w:pPr>
              <w:rPr>
                <w:rFonts w:eastAsia="Times New Roman" w:cs="Times New Roman"/>
                <w:sz w:val="20"/>
                <w:szCs w:val="24"/>
              </w:rPr>
            </w:pPr>
          </w:p>
          <w:p w14:paraId="6028B3A9" w14:textId="77777777" w:rsidR="00123770" w:rsidRPr="00123770" w:rsidRDefault="00123770" w:rsidP="00123770">
            <w:pPr>
              <w:rPr>
                <w:rFonts w:eastAsia="Times New Roman" w:cs="Times New Roman"/>
                <w:sz w:val="20"/>
                <w:szCs w:val="24"/>
              </w:rPr>
            </w:pPr>
            <w:r w:rsidRPr="00123770">
              <w:rPr>
                <w:rFonts w:eastAsia="Times New Roman" w:cs="Times New Roman"/>
                <w:sz w:val="20"/>
                <w:szCs w:val="24"/>
              </w:rPr>
              <w:t>Prime Contractor:                                                                                                                 Contact Person:</w:t>
            </w:r>
          </w:p>
        </w:tc>
      </w:tr>
    </w:tbl>
    <w:p w14:paraId="40FC1713" w14:textId="77777777" w:rsidR="00123770" w:rsidRPr="00123770" w:rsidRDefault="00123770" w:rsidP="00123770">
      <w:pPr>
        <w:rPr>
          <w:rFonts w:eastAsia="Times New Roman" w:cs="Times New Roman"/>
          <w:sz w:val="20"/>
          <w:szCs w:val="24"/>
        </w:rPr>
      </w:pPr>
    </w:p>
    <w:p w14:paraId="220E06ED" w14:textId="77777777" w:rsidR="00123770" w:rsidRPr="00123770" w:rsidRDefault="00123770" w:rsidP="00123770">
      <w:pPr>
        <w:ind w:left="-720" w:firstLine="720"/>
        <w:rPr>
          <w:rFonts w:eastAsia="Times New Roman" w:cs="Times New Roman"/>
          <w:b/>
          <w:bCs/>
          <w:sz w:val="20"/>
          <w:szCs w:val="24"/>
        </w:rPr>
      </w:pPr>
      <w:r w:rsidRPr="00123770">
        <w:rPr>
          <w:rFonts w:eastAsia="Times New Roman" w:cs="Times New Roman"/>
          <w:b/>
          <w:bCs/>
          <w:sz w:val="20"/>
          <w:szCs w:val="24"/>
        </w:rPr>
        <w:t>**Return one copy of this form to the following address (electronic copy with signature &amp; date is preferred):</w:t>
      </w:r>
    </w:p>
    <w:p w14:paraId="0F2C6F78" w14:textId="77777777" w:rsidR="00123770" w:rsidRPr="00123770" w:rsidRDefault="00123770" w:rsidP="00123770">
      <w:pPr>
        <w:rPr>
          <w:rFonts w:eastAsia="Times New Roman" w:cs="Times New Roman"/>
          <w:sz w:val="20"/>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0"/>
        <w:gridCol w:w="4540"/>
      </w:tblGrid>
      <w:tr w:rsidR="00123770" w:rsidRPr="00123770" w14:paraId="4A8B287A" w14:textId="77777777" w:rsidTr="00D62C60">
        <w:trPr>
          <w:cantSplit/>
          <w:jc w:val="center"/>
        </w:trPr>
        <w:tc>
          <w:tcPr>
            <w:tcW w:w="2572" w:type="pct"/>
          </w:tcPr>
          <w:p w14:paraId="36BCF901" w14:textId="77777777" w:rsidR="00123770" w:rsidRPr="00123770" w:rsidRDefault="00123770" w:rsidP="00123770">
            <w:pPr>
              <w:ind w:left="360" w:hanging="360"/>
              <w:rPr>
                <w:rFonts w:eastAsia="Times New Roman" w:cs="Times New Roman"/>
                <w:szCs w:val="24"/>
              </w:rPr>
            </w:pPr>
            <w:r w:rsidRPr="00123770">
              <w:rPr>
                <w:rFonts w:eastAsia="Times New Roman" w:cs="Times New Roman"/>
                <w:szCs w:val="24"/>
              </w:rPr>
              <w:t>(TO MANAGER OF APPLICABLE POC NAME, TITLE)</w:t>
            </w:r>
          </w:p>
          <w:p w14:paraId="0AA96DDD" w14:textId="77777777" w:rsidR="00123770" w:rsidRPr="00123770" w:rsidRDefault="00123770" w:rsidP="00123770">
            <w:pPr>
              <w:ind w:left="360" w:hanging="360"/>
              <w:rPr>
                <w:rFonts w:eastAsia="Times New Roman" w:cs="Times New Roman"/>
                <w:szCs w:val="24"/>
              </w:rPr>
            </w:pPr>
            <w:r w:rsidRPr="00123770">
              <w:rPr>
                <w:rFonts w:eastAsia="Times New Roman" w:cs="Times New Roman"/>
                <w:szCs w:val="24"/>
              </w:rPr>
              <w:t>(AGENCY NAME)</w:t>
            </w:r>
          </w:p>
          <w:p w14:paraId="20E86A3D" w14:textId="77777777" w:rsidR="00123770" w:rsidRPr="00123770" w:rsidRDefault="00123770" w:rsidP="00123770">
            <w:pPr>
              <w:ind w:left="360" w:hanging="360"/>
              <w:rPr>
                <w:rFonts w:eastAsia="Times New Roman" w:cs="Times New Roman"/>
                <w:szCs w:val="24"/>
              </w:rPr>
            </w:pPr>
            <w:r w:rsidRPr="00123770">
              <w:rPr>
                <w:rFonts w:eastAsia="Times New Roman" w:cs="Times New Roman"/>
                <w:szCs w:val="24"/>
              </w:rPr>
              <w:t>(ADDRESS, ROOM NUMBER)</w:t>
            </w:r>
          </w:p>
          <w:p w14:paraId="0F406D6C" w14:textId="77777777" w:rsidR="00123770" w:rsidRPr="00123770" w:rsidRDefault="00123770" w:rsidP="00123770">
            <w:pPr>
              <w:ind w:left="360" w:hanging="360"/>
              <w:rPr>
                <w:rFonts w:eastAsia="Times New Roman" w:cs="Times New Roman"/>
                <w:szCs w:val="24"/>
              </w:rPr>
            </w:pPr>
            <w:r w:rsidRPr="00123770">
              <w:rPr>
                <w:rFonts w:eastAsia="Times New Roman" w:cs="Times New Roman"/>
                <w:szCs w:val="24"/>
              </w:rPr>
              <w:t>(CITY, STATE ZIP)</w:t>
            </w:r>
          </w:p>
          <w:p w14:paraId="35B271BF" w14:textId="77777777" w:rsidR="00123770" w:rsidRPr="00123770" w:rsidRDefault="00123770" w:rsidP="00123770">
            <w:pPr>
              <w:ind w:left="-836" w:firstLine="836"/>
              <w:rPr>
                <w:rFonts w:eastAsia="Times New Roman" w:cs="Times New Roman"/>
                <w:sz w:val="20"/>
                <w:szCs w:val="20"/>
              </w:rPr>
            </w:pPr>
            <w:r w:rsidRPr="00123770">
              <w:rPr>
                <w:rFonts w:eastAsia="Times New Roman" w:cs="Times New Roman"/>
                <w:szCs w:val="24"/>
              </w:rPr>
              <w:t>(EMAIL ADDRESS)</w:t>
            </w:r>
          </w:p>
        </w:tc>
        <w:tc>
          <w:tcPr>
            <w:tcW w:w="2428" w:type="pct"/>
          </w:tcPr>
          <w:p w14:paraId="19C277FE" w14:textId="77777777" w:rsidR="00123770" w:rsidRPr="00123770" w:rsidRDefault="00123770" w:rsidP="00123770">
            <w:pPr>
              <w:rPr>
                <w:rFonts w:eastAsia="Times New Roman" w:cs="Times New Roman"/>
                <w:szCs w:val="24"/>
              </w:rPr>
            </w:pPr>
            <w:r w:rsidRPr="00123770">
              <w:rPr>
                <w:rFonts w:eastAsia="Times New Roman" w:cs="Times New Roman"/>
                <w:szCs w:val="24"/>
              </w:rPr>
              <w:t>(TO PROCUREMENT OFFICER OR APPLICABLE POC NAME, TITLE)</w:t>
            </w:r>
          </w:p>
          <w:p w14:paraId="54820950" w14:textId="77777777" w:rsidR="00123770" w:rsidRPr="00123770" w:rsidRDefault="00123770" w:rsidP="00123770">
            <w:pPr>
              <w:ind w:left="360" w:hanging="360"/>
              <w:rPr>
                <w:rFonts w:eastAsia="Times New Roman" w:cs="Times New Roman"/>
                <w:szCs w:val="24"/>
              </w:rPr>
            </w:pPr>
            <w:r w:rsidRPr="00123770">
              <w:rPr>
                <w:rFonts w:eastAsia="Times New Roman" w:cs="Times New Roman"/>
                <w:szCs w:val="24"/>
              </w:rPr>
              <w:t>(AGENCY NAME)</w:t>
            </w:r>
          </w:p>
          <w:p w14:paraId="1BAC2B30" w14:textId="77777777" w:rsidR="00123770" w:rsidRPr="00123770" w:rsidRDefault="00123770" w:rsidP="00123770">
            <w:pPr>
              <w:ind w:left="360" w:hanging="360"/>
              <w:rPr>
                <w:rFonts w:eastAsia="Times New Roman" w:cs="Times New Roman"/>
                <w:szCs w:val="24"/>
              </w:rPr>
            </w:pPr>
            <w:r w:rsidRPr="00123770">
              <w:rPr>
                <w:rFonts w:eastAsia="Times New Roman" w:cs="Times New Roman"/>
                <w:szCs w:val="24"/>
              </w:rPr>
              <w:t>(ADDRESS, ROOM NUMBER)</w:t>
            </w:r>
          </w:p>
          <w:p w14:paraId="3701A435" w14:textId="77777777" w:rsidR="00123770" w:rsidRPr="00123770" w:rsidRDefault="00123770" w:rsidP="00123770">
            <w:pPr>
              <w:ind w:left="360" w:hanging="360"/>
              <w:rPr>
                <w:rFonts w:eastAsia="Times New Roman" w:cs="Times New Roman"/>
                <w:szCs w:val="24"/>
              </w:rPr>
            </w:pPr>
            <w:r w:rsidRPr="00123770">
              <w:rPr>
                <w:rFonts w:eastAsia="Times New Roman" w:cs="Times New Roman"/>
                <w:szCs w:val="24"/>
              </w:rPr>
              <w:t>(CITY, STATE ZIP)</w:t>
            </w:r>
          </w:p>
          <w:p w14:paraId="550561F0" w14:textId="77777777" w:rsidR="00123770" w:rsidRPr="00123770" w:rsidRDefault="00123770" w:rsidP="00123770">
            <w:pPr>
              <w:rPr>
                <w:rFonts w:eastAsia="Times New Roman" w:cs="Times New Roman"/>
                <w:sz w:val="20"/>
                <w:szCs w:val="20"/>
              </w:rPr>
            </w:pPr>
            <w:r w:rsidRPr="00123770">
              <w:rPr>
                <w:rFonts w:eastAsia="Times New Roman" w:cs="Times New Roman"/>
                <w:szCs w:val="24"/>
              </w:rPr>
              <w:t>(EMAIL ADDRESS)</w:t>
            </w:r>
            <w:hyperlink r:id="rId33" w:history="1"/>
          </w:p>
        </w:tc>
      </w:tr>
    </w:tbl>
    <w:p w14:paraId="579CA690" w14:textId="77777777" w:rsidR="00123770" w:rsidRPr="00123770" w:rsidRDefault="00123770" w:rsidP="00123770">
      <w:pPr>
        <w:rPr>
          <w:rFonts w:eastAsia="Times New Roman" w:cs="Times New Roman"/>
          <w:sz w:val="20"/>
          <w:szCs w:val="24"/>
        </w:rPr>
      </w:pPr>
    </w:p>
    <w:p w14:paraId="2FAEBEC6" w14:textId="77777777" w:rsidR="00123770" w:rsidRPr="00123770" w:rsidRDefault="00123770" w:rsidP="00123770">
      <w:pPr>
        <w:rPr>
          <w:rFonts w:eastAsia="Times New Roman" w:cs="Times New Roman"/>
          <w:bCs/>
          <w:iCs/>
          <w:szCs w:val="24"/>
        </w:rPr>
      </w:pPr>
      <w:r w:rsidRPr="00123770">
        <w:rPr>
          <w:rFonts w:eastAsia="Times New Roman" w:cs="Times New Roman"/>
          <w:sz w:val="20"/>
          <w:szCs w:val="24"/>
        </w:rPr>
        <w:t>Signature: ________________________________________________ Date: _____________________</w:t>
      </w:r>
    </w:p>
    <w:p w14:paraId="5DD99150" w14:textId="77777777" w:rsidR="00123770" w:rsidRPr="00123770" w:rsidRDefault="00123770" w:rsidP="00123770">
      <w:pPr>
        <w:rPr>
          <w:rFonts w:eastAsia="Times New Roman" w:cs="Times New Roman"/>
          <w:sz w:val="22"/>
        </w:rPr>
      </w:pPr>
      <w:r w:rsidRPr="00123770">
        <w:rPr>
          <w:rFonts w:eastAsia="Times New Roman" w:cs="Times New Roman"/>
          <w:szCs w:val="24"/>
        </w:rPr>
        <w:tab/>
      </w:r>
      <w:r w:rsidRPr="00123770">
        <w:rPr>
          <w:rFonts w:eastAsia="Times New Roman" w:cs="Times New Roman"/>
          <w:szCs w:val="24"/>
        </w:rPr>
        <w:tab/>
      </w:r>
      <w:r w:rsidRPr="00123770">
        <w:rPr>
          <w:rFonts w:eastAsia="Times New Roman" w:cs="Times New Roman"/>
          <w:szCs w:val="24"/>
        </w:rPr>
        <w:tab/>
      </w:r>
      <w:r w:rsidRPr="00123770">
        <w:rPr>
          <w:rFonts w:eastAsia="Times New Roman" w:cs="Times New Roman"/>
          <w:sz w:val="18"/>
          <w:szCs w:val="18"/>
        </w:rPr>
        <w:t>(Required)</w:t>
      </w:r>
      <w:r w:rsidRPr="00123770">
        <w:rPr>
          <w:rFonts w:eastAsia="Times New Roman" w:cs="Times New Roman"/>
          <w:b/>
          <w:bCs/>
          <w:caps/>
          <w:szCs w:val="24"/>
        </w:rPr>
        <w:br w:type="page"/>
      </w:r>
    </w:p>
    <w:p w14:paraId="7EA88CAA" w14:textId="77777777" w:rsidR="00123770" w:rsidRPr="00123770" w:rsidRDefault="00123770" w:rsidP="00123770">
      <w:pPr>
        <w:jc w:val="center"/>
        <w:rPr>
          <w:rFonts w:eastAsia="Times New Roman" w:cs="Times New Roman"/>
          <w:b/>
          <w:color w:val="000000"/>
          <w:sz w:val="28"/>
          <w:szCs w:val="28"/>
        </w:rPr>
      </w:pPr>
      <w:r w:rsidRPr="00123770">
        <w:rPr>
          <w:rFonts w:eastAsia="Times New Roman" w:cs="Times New Roman"/>
          <w:b/>
          <w:color w:val="000000"/>
          <w:sz w:val="28"/>
          <w:szCs w:val="28"/>
        </w:rPr>
        <w:lastRenderedPageBreak/>
        <w:t>ATTACHMENT 2 - MDOT MBE/DBE FORM E</w:t>
      </w:r>
    </w:p>
    <w:p w14:paraId="23295776" w14:textId="77777777" w:rsidR="00123770" w:rsidRPr="00123770" w:rsidRDefault="00123770" w:rsidP="00123770">
      <w:pPr>
        <w:jc w:val="center"/>
        <w:rPr>
          <w:rFonts w:eastAsia="Times New Roman" w:cs="Times New Roman"/>
          <w:b/>
          <w:color w:val="000000"/>
          <w:sz w:val="28"/>
          <w:szCs w:val="28"/>
        </w:rPr>
      </w:pPr>
      <w:r w:rsidRPr="00123770">
        <w:rPr>
          <w:rFonts w:eastAsia="Times New Roman" w:cs="Times New Roman"/>
          <w:b/>
          <w:color w:val="000000"/>
          <w:sz w:val="28"/>
          <w:szCs w:val="28"/>
        </w:rPr>
        <w:t>GOOD FAITH EFFORTS GUIDANCE AND DOCUMENTATION</w:t>
      </w:r>
    </w:p>
    <w:p w14:paraId="040D0D88" w14:textId="77777777" w:rsidR="00123770" w:rsidRPr="00123770" w:rsidRDefault="00123770" w:rsidP="00123770">
      <w:pPr>
        <w:jc w:val="center"/>
        <w:rPr>
          <w:rFonts w:eastAsia="Times New Roman" w:cs="Times New Roman"/>
          <w:b/>
          <w:color w:val="000000"/>
          <w:sz w:val="28"/>
          <w:szCs w:val="28"/>
        </w:rPr>
      </w:pPr>
    </w:p>
    <w:p w14:paraId="03CCCEB6" w14:textId="77777777" w:rsidR="00123770" w:rsidRPr="00123770" w:rsidRDefault="00123770" w:rsidP="00123770">
      <w:pPr>
        <w:jc w:val="center"/>
        <w:rPr>
          <w:rFonts w:eastAsia="Times New Roman" w:cs="Times New Roman"/>
          <w:b/>
          <w:color w:val="000000"/>
          <w:sz w:val="28"/>
          <w:szCs w:val="28"/>
        </w:rPr>
      </w:pPr>
      <w:r w:rsidRPr="00123770">
        <w:rPr>
          <w:rFonts w:eastAsia="Times New Roman" w:cs="Times New Roman"/>
          <w:b/>
          <w:color w:val="000000"/>
          <w:sz w:val="28"/>
          <w:szCs w:val="28"/>
        </w:rPr>
        <w:t>Part 1 – Guidance for Demonstrating Good Faith Efforts to Meet MBE/DBE Participation Goals</w:t>
      </w:r>
    </w:p>
    <w:p w14:paraId="6322C759" w14:textId="77777777" w:rsidR="00123770" w:rsidRPr="00123770" w:rsidRDefault="00123770" w:rsidP="00123770">
      <w:pPr>
        <w:rPr>
          <w:rFonts w:eastAsia="Times New Roman" w:cs="Times New Roman"/>
          <w:szCs w:val="24"/>
        </w:rPr>
      </w:pPr>
    </w:p>
    <w:p w14:paraId="48469A1E" w14:textId="77777777" w:rsidR="00123770" w:rsidRPr="00123770" w:rsidRDefault="00123770" w:rsidP="00123770">
      <w:pPr>
        <w:jc w:val="both"/>
        <w:rPr>
          <w:rFonts w:eastAsia="Times New Roman" w:cs="Times New Roman"/>
          <w:sz w:val="20"/>
          <w:szCs w:val="20"/>
        </w:rPr>
      </w:pPr>
      <w:r w:rsidRPr="00123770">
        <w:rPr>
          <w:rFonts w:eastAsia="Times New Roman" w:cs="Times New Roman"/>
          <w:sz w:val="20"/>
          <w:szCs w:val="20"/>
        </w:rPr>
        <w:t>In order to show that it has made good faith efforts to meet the Minority Business Enterprise (MBE)/Disadvantaged Business Enterprise (DBE) participation goal (including any MBE sub-goals) on a contract, the bidder/offeror must either (1) meet the MBE/DBE Goal(s) and document its commitments for participation of MBE/DBE Firms, or (2) when it does not meet the MBE/DBE Goal(s), document its Good Faith Efforts to meet the goal(s).</w:t>
      </w:r>
    </w:p>
    <w:p w14:paraId="5793433E" w14:textId="77777777" w:rsidR="00123770" w:rsidRPr="00123770" w:rsidRDefault="00123770" w:rsidP="00123770">
      <w:pPr>
        <w:jc w:val="both"/>
        <w:rPr>
          <w:rFonts w:eastAsia="Times New Roman" w:cs="Times New Roman"/>
          <w:sz w:val="20"/>
          <w:szCs w:val="20"/>
        </w:rPr>
      </w:pPr>
    </w:p>
    <w:p w14:paraId="47879344" w14:textId="77777777" w:rsidR="00123770" w:rsidRPr="00123770" w:rsidRDefault="00123770" w:rsidP="00123770">
      <w:pPr>
        <w:rPr>
          <w:rFonts w:eastAsia="Times New Roman" w:cs="Times New Roman"/>
          <w:b/>
          <w:sz w:val="20"/>
          <w:szCs w:val="20"/>
        </w:rPr>
      </w:pPr>
      <w:r w:rsidRPr="00123770">
        <w:rPr>
          <w:rFonts w:eastAsia="Times New Roman" w:cs="Times New Roman"/>
          <w:b/>
          <w:sz w:val="20"/>
          <w:szCs w:val="20"/>
        </w:rPr>
        <w:t>I.</w:t>
      </w:r>
      <w:r w:rsidRPr="00123770">
        <w:rPr>
          <w:rFonts w:eastAsia="Times New Roman" w:cs="Times New Roman"/>
          <w:b/>
          <w:sz w:val="20"/>
          <w:szCs w:val="20"/>
        </w:rPr>
        <w:tab/>
        <w:t>Definitions</w:t>
      </w:r>
    </w:p>
    <w:p w14:paraId="37296734" w14:textId="77777777" w:rsidR="00123770" w:rsidRPr="00123770" w:rsidRDefault="00123770" w:rsidP="00123770">
      <w:pPr>
        <w:jc w:val="both"/>
        <w:rPr>
          <w:rFonts w:eastAsia="Times New Roman" w:cs="Times New Roman"/>
          <w:b/>
          <w:sz w:val="20"/>
          <w:szCs w:val="20"/>
        </w:rPr>
      </w:pPr>
    </w:p>
    <w:p w14:paraId="4A690504" w14:textId="77777777" w:rsidR="00123770" w:rsidRPr="00123770" w:rsidRDefault="00123770" w:rsidP="00123770">
      <w:pPr>
        <w:jc w:val="both"/>
        <w:rPr>
          <w:rFonts w:eastAsia="Times New Roman" w:cs="Times New Roman"/>
          <w:sz w:val="20"/>
          <w:szCs w:val="20"/>
        </w:rPr>
      </w:pPr>
      <w:r w:rsidRPr="00123770">
        <w:rPr>
          <w:rFonts w:eastAsia="Times New Roman" w:cs="Times New Roman"/>
          <w:b/>
          <w:sz w:val="20"/>
          <w:szCs w:val="20"/>
        </w:rPr>
        <w:t xml:space="preserve">MBE/DBE Goal(s) – </w:t>
      </w:r>
      <w:r w:rsidRPr="00123770">
        <w:rPr>
          <w:rFonts w:eastAsia="Times New Roman" w:cs="Times New Roman"/>
          <w:sz w:val="20"/>
          <w:szCs w:val="20"/>
        </w:rPr>
        <w:t>“MBE/DBE Goal(s)” refers to the MBE participation goal and MBE participation sub-goal(s) on a State-funded procurement and the DBE participation goal on a federally-funded procurement.</w:t>
      </w:r>
    </w:p>
    <w:p w14:paraId="39F23D1A" w14:textId="77777777" w:rsidR="00123770" w:rsidRPr="00123770" w:rsidRDefault="00123770" w:rsidP="00123770">
      <w:pPr>
        <w:jc w:val="both"/>
        <w:rPr>
          <w:rFonts w:eastAsia="Times New Roman" w:cs="Times New Roman"/>
          <w:sz w:val="20"/>
          <w:szCs w:val="20"/>
        </w:rPr>
      </w:pPr>
    </w:p>
    <w:p w14:paraId="1D1ECF56" w14:textId="77777777" w:rsidR="00123770" w:rsidRPr="00123770" w:rsidRDefault="00123770" w:rsidP="00123770">
      <w:pPr>
        <w:jc w:val="both"/>
        <w:rPr>
          <w:rFonts w:eastAsia="Times New Roman" w:cs="Times New Roman"/>
          <w:sz w:val="20"/>
          <w:szCs w:val="20"/>
        </w:rPr>
      </w:pPr>
      <w:r w:rsidRPr="00123770">
        <w:rPr>
          <w:rFonts w:eastAsia="Times New Roman" w:cs="Times New Roman"/>
          <w:b/>
          <w:sz w:val="20"/>
          <w:szCs w:val="20"/>
        </w:rPr>
        <w:t>Good Faith Efforts</w:t>
      </w:r>
      <w:r w:rsidRPr="00123770">
        <w:rPr>
          <w:rFonts w:eastAsia="Times New Roman" w:cs="Times New Roman"/>
          <w:sz w:val="20"/>
          <w:szCs w:val="20"/>
        </w:rPr>
        <w:t xml:space="preserve"> – The “Good Faith Efforts” requirement means that when requesting a waiver, the bidder/offeror must demonstrate that it took all necessary and reasonable steps to achieve the MBE/DBE Goal(s), which, by their scope, intensity, and appropriateness to the objective, could reasonably be expected to obtain sufficient MBE/DBE participation, even if those steps were not fully successful.  Whether a bidder/offeror that requests a waiver made adequate good faith efforts will be determined by considering the quality, quantity, and intensity of the different kinds of efforts that the bidder/offeror has made. The efforts employed by the bidder/offeror should be those that one could reasonably expect a bidder/offeror to take if the bidder/offeror were actively and aggressively trying to obtain DBE participation sufficient to meet the DBE contract goal. Mere </w:t>
      </w:r>
      <w:r w:rsidRPr="00123770">
        <w:rPr>
          <w:rFonts w:eastAsia="Times New Roman" w:cs="Times New Roman"/>
          <w:i/>
          <w:iCs/>
          <w:sz w:val="20"/>
          <w:szCs w:val="20"/>
        </w:rPr>
        <w:t xml:space="preserve">pro forma </w:t>
      </w:r>
      <w:r w:rsidRPr="00123770">
        <w:rPr>
          <w:rFonts w:eastAsia="Times New Roman" w:cs="Times New Roman"/>
          <w:sz w:val="20"/>
          <w:szCs w:val="20"/>
        </w:rPr>
        <w:t>efforts are not good faith efforts to meet the DBE contract requirements. The determination concerning the sufficiency of the bidder's/offeror’s good faith efforts is a judgment call; meeting quantitative formulas is not required.</w:t>
      </w:r>
    </w:p>
    <w:p w14:paraId="4204D542" w14:textId="77777777" w:rsidR="00123770" w:rsidRPr="00123770" w:rsidRDefault="00123770" w:rsidP="00123770">
      <w:pPr>
        <w:jc w:val="both"/>
        <w:rPr>
          <w:rFonts w:eastAsia="Times New Roman" w:cs="Times New Roman"/>
          <w:sz w:val="20"/>
          <w:szCs w:val="20"/>
        </w:rPr>
      </w:pPr>
    </w:p>
    <w:p w14:paraId="4E761599" w14:textId="77777777" w:rsidR="00123770" w:rsidRPr="00123770" w:rsidRDefault="00123770" w:rsidP="00123770">
      <w:pPr>
        <w:jc w:val="both"/>
        <w:rPr>
          <w:rFonts w:eastAsia="Times New Roman" w:cs="Times New Roman"/>
          <w:sz w:val="20"/>
          <w:szCs w:val="20"/>
          <w:shd w:val="clear" w:color="auto" w:fill="FFFF00"/>
        </w:rPr>
      </w:pPr>
      <w:r w:rsidRPr="00123770">
        <w:rPr>
          <w:rFonts w:eastAsia="Times New Roman" w:cs="Times New Roman"/>
          <w:b/>
          <w:sz w:val="20"/>
          <w:szCs w:val="20"/>
        </w:rPr>
        <w:t xml:space="preserve">Identified Firms </w:t>
      </w:r>
      <w:r w:rsidRPr="00123770">
        <w:rPr>
          <w:rFonts w:eastAsia="Times New Roman" w:cs="Times New Roman"/>
          <w:sz w:val="20"/>
          <w:szCs w:val="20"/>
        </w:rPr>
        <w:t>– “Identified Firms” means a list of the DBEs identified by the procuring agency during the goal setting process and listed in the federally-funded procurement as available to perform the Identified Items of Work.  It also may include additional DBEs identified by the bidder/offeror as available to perform the Identified Items of Work, such as DBEs certified or granted an expansion of services after the procurement was issued.  If the procurement does not include a list of Identified Firms or is a State-funded procurement, this term refers to all of the MBE Firms (if State-funded) or DBE Firms (if federally-funded) the bidder/offeror identified as available to perform the Identified Items of Work and should include all appropriately certified firms that are reasonably identifiable.</w:t>
      </w:r>
    </w:p>
    <w:p w14:paraId="23277982" w14:textId="77777777" w:rsidR="00123770" w:rsidRPr="00123770" w:rsidRDefault="00123770" w:rsidP="00123770">
      <w:pPr>
        <w:jc w:val="both"/>
        <w:rPr>
          <w:rFonts w:eastAsia="Times New Roman" w:cs="Times New Roman"/>
          <w:sz w:val="20"/>
          <w:szCs w:val="20"/>
        </w:rPr>
      </w:pPr>
    </w:p>
    <w:p w14:paraId="3C6D2B6C" w14:textId="77777777" w:rsidR="00123770" w:rsidRPr="00123770" w:rsidRDefault="00123770" w:rsidP="00123770">
      <w:pPr>
        <w:jc w:val="both"/>
        <w:rPr>
          <w:rFonts w:eastAsia="Times New Roman" w:cs="Times New Roman"/>
          <w:sz w:val="20"/>
          <w:szCs w:val="20"/>
        </w:rPr>
      </w:pPr>
      <w:r w:rsidRPr="00123770">
        <w:rPr>
          <w:rFonts w:eastAsia="Times New Roman" w:cs="Times New Roman"/>
          <w:b/>
          <w:sz w:val="20"/>
          <w:szCs w:val="20"/>
        </w:rPr>
        <w:t xml:space="preserve">Identified Items of Work </w:t>
      </w:r>
      <w:r w:rsidRPr="00123770">
        <w:rPr>
          <w:rFonts w:eastAsia="Times New Roman" w:cs="Times New Roman"/>
          <w:sz w:val="20"/>
          <w:szCs w:val="20"/>
        </w:rPr>
        <w:t>– “Identified Items of Work” means the bid items identified by the procuring agency during the goal setting process and listed in the procurement as possible items of work for performance by MBE/DBE Firms.  It also may include additional portions of items of work the bidder/offeror identified for performance by MBE/DBE Firms to increase the likelihood that the MBE/DBE Goal(s) will be achieved.  If the procurement does not include a list of Identified Items of Work, this term refers to all of the items of work the bidder/offeror identified as possible items of work for performance by MBE/DBE Firms and should include all reasonably identifiable work opportunities.</w:t>
      </w:r>
    </w:p>
    <w:p w14:paraId="432794BE" w14:textId="77777777" w:rsidR="00123770" w:rsidRPr="00123770" w:rsidRDefault="00123770" w:rsidP="00123770">
      <w:pPr>
        <w:jc w:val="both"/>
        <w:rPr>
          <w:rFonts w:eastAsia="Times New Roman" w:cs="Times New Roman"/>
          <w:sz w:val="20"/>
          <w:szCs w:val="20"/>
        </w:rPr>
      </w:pPr>
    </w:p>
    <w:p w14:paraId="608213F0" w14:textId="77777777" w:rsidR="00123770" w:rsidRPr="00123770" w:rsidRDefault="00123770" w:rsidP="00123770">
      <w:pPr>
        <w:jc w:val="both"/>
        <w:rPr>
          <w:rFonts w:eastAsia="Times New Roman" w:cs="Times New Roman"/>
          <w:sz w:val="20"/>
          <w:szCs w:val="20"/>
        </w:rPr>
      </w:pPr>
      <w:r w:rsidRPr="00123770">
        <w:rPr>
          <w:rFonts w:eastAsia="Times New Roman" w:cs="Times New Roman"/>
          <w:b/>
          <w:sz w:val="20"/>
          <w:szCs w:val="20"/>
        </w:rPr>
        <w:t xml:space="preserve">MBE/DBE Firms – </w:t>
      </w:r>
      <w:r w:rsidRPr="00123770">
        <w:rPr>
          <w:rFonts w:eastAsia="Times New Roman" w:cs="Times New Roman"/>
          <w:sz w:val="20"/>
          <w:szCs w:val="20"/>
        </w:rPr>
        <w:t xml:space="preserve">For State-funded contracts, “MBE/DBE Firms” refers to certified </w:t>
      </w:r>
      <w:r w:rsidRPr="00123770">
        <w:rPr>
          <w:rFonts w:eastAsia="Times New Roman" w:cs="Times New Roman"/>
          <w:b/>
          <w:sz w:val="20"/>
          <w:szCs w:val="20"/>
        </w:rPr>
        <w:t>MBE</w:t>
      </w:r>
      <w:r w:rsidRPr="00123770">
        <w:rPr>
          <w:rFonts w:eastAsia="Times New Roman" w:cs="Times New Roman"/>
          <w:sz w:val="20"/>
          <w:szCs w:val="20"/>
        </w:rPr>
        <w:t xml:space="preserve"> Firms.  Certified MBE Firms can participate in the State’s MBE Program.  For federally-funded contracts, “MBE/DBE Firms” refers to certified </w:t>
      </w:r>
      <w:r w:rsidRPr="00123770">
        <w:rPr>
          <w:rFonts w:eastAsia="Times New Roman" w:cs="Times New Roman"/>
          <w:b/>
          <w:sz w:val="20"/>
          <w:szCs w:val="20"/>
        </w:rPr>
        <w:t>DBE</w:t>
      </w:r>
      <w:r w:rsidRPr="00123770">
        <w:rPr>
          <w:rFonts w:eastAsia="Times New Roman" w:cs="Times New Roman"/>
          <w:sz w:val="20"/>
          <w:szCs w:val="20"/>
        </w:rPr>
        <w:t xml:space="preserve"> Firms.  Certified DBE Firms can participate in the federal DBE Program.</w:t>
      </w:r>
    </w:p>
    <w:p w14:paraId="7943D2FF" w14:textId="77777777" w:rsidR="00123770" w:rsidRPr="00123770" w:rsidRDefault="00123770" w:rsidP="00123770">
      <w:pPr>
        <w:jc w:val="both"/>
        <w:rPr>
          <w:rFonts w:eastAsia="Times New Roman" w:cs="Times New Roman"/>
          <w:sz w:val="20"/>
          <w:szCs w:val="20"/>
        </w:rPr>
      </w:pPr>
    </w:p>
    <w:p w14:paraId="3A0287A8" w14:textId="77777777" w:rsidR="00123770" w:rsidRPr="00123770" w:rsidRDefault="00123770" w:rsidP="00123770">
      <w:pPr>
        <w:jc w:val="both"/>
        <w:rPr>
          <w:rFonts w:eastAsia="Times New Roman" w:cs="Times New Roman"/>
          <w:b/>
          <w:sz w:val="20"/>
          <w:szCs w:val="20"/>
        </w:rPr>
      </w:pPr>
      <w:r w:rsidRPr="00123770">
        <w:rPr>
          <w:rFonts w:eastAsia="Times New Roman" w:cs="Times New Roman"/>
          <w:b/>
          <w:sz w:val="20"/>
          <w:szCs w:val="20"/>
        </w:rPr>
        <w:t>II.</w:t>
      </w:r>
      <w:r w:rsidRPr="00123770">
        <w:rPr>
          <w:rFonts w:eastAsia="Times New Roman" w:cs="Times New Roman"/>
          <w:b/>
          <w:sz w:val="20"/>
          <w:szCs w:val="20"/>
        </w:rPr>
        <w:tab/>
        <w:t>Types of Actions MDOT will Consider</w:t>
      </w:r>
    </w:p>
    <w:p w14:paraId="0E1B1E29" w14:textId="77777777" w:rsidR="00123770" w:rsidRPr="00123770" w:rsidRDefault="00123770" w:rsidP="00123770">
      <w:pPr>
        <w:rPr>
          <w:rFonts w:eastAsia="Times New Roman" w:cs="Times New Roman"/>
          <w:b/>
          <w:sz w:val="20"/>
          <w:szCs w:val="20"/>
        </w:rPr>
      </w:pPr>
    </w:p>
    <w:p w14:paraId="4160D479" w14:textId="77777777" w:rsidR="00123770" w:rsidRPr="00123770" w:rsidRDefault="00123770" w:rsidP="00123770">
      <w:pPr>
        <w:jc w:val="both"/>
        <w:rPr>
          <w:rFonts w:eastAsia="Times New Roman" w:cs="Times New Roman"/>
          <w:sz w:val="20"/>
          <w:szCs w:val="20"/>
        </w:rPr>
      </w:pPr>
      <w:r w:rsidRPr="00123770">
        <w:rPr>
          <w:rFonts w:eastAsia="Times New Roman" w:cs="Times New Roman"/>
          <w:sz w:val="20"/>
          <w:szCs w:val="20"/>
        </w:rPr>
        <w:t>The bidder/offeror is responsible for making relevant portions of the work available to MBE/DBE subcontractors and suppliers and to select those portions of the work or material needs consistent with the available MBE/DBE subcontractors and suppliers, so as to facilitate MBE/DBE participation.  The following is a list of types of actions MDOT will consider as part of the bidder's/offeror’s Good Faith Efforts when the bidder/offeror fails to meet the MBE/DBE Goal(s).  This list is not intended to be a mandatory checklist, nor is it intended to be exclusive or exhaustive.  Other factors or types of efforts may be relevant in appropriate cases.</w:t>
      </w:r>
    </w:p>
    <w:p w14:paraId="3AC40E08" w14:textId="77777777" w:rsidR="00123770" w:rsidRPr="00123770" w:rsidRDefault="00123770" w:rsidP="00123770">
      <w:pPr>
        <w:jc w:val="both"/>
        <w:rPr>
          <w:rFonts w:eastAsia="Times New Roman" w:cs="Times New Roman"/>
          <w:sz w:val="20"/>
          <w:szCs w:val="20"/>
        </w:rPr>
      </w:pPr>
    </w:p>
    <w:p w14:paraId="0E5B2E36" w14:textId="77777777" w:rsidR="00123770" w:rsidRPr="00123770" w:rsidRDefault="00123770" w:rsidP="00123770">
      <w:pPr>
        <w:jc w:val="both"/>
        <w:rPr>
          <w:rFonts w:eastAsia="Times New Roman" w:cs="Times New Roman"/>
          <w:b/>
          <w:sz w:val="20"/>
          <w:szCs w:val="20"/>
        </w:rPr>
      </w:pPr>
      <w:r w:rsidRPr="00123770">
        <w:rPr>
          <w:rFonts w:eastAsia="Times New Roman" w:cs="Times New Roman"/>
          <w:b/>
          <w:sz w:val="20"/>
          <w:szCs w:val="20"/>
        </w:rPr>
        <w:t>A.</w:t>
      </w:r>
      <w:r w:rsidRPr="00123770">
        <w:rPr>
          <w:rFonts w:eastAsia="Times New Roman" w:cs="Times New Roman"/>
          <w:b/>
          <w:sz w:val="20"/>
          <w:szCs w:val="20"/>
        </w:rPr>
        <w:tab/>
        <w:t>Identify Bid Items as Work for MBE/DBE Firms</w:t>
      </w:r>
    </w:p>
    <w:p w14:paraId="5B089745" w14:textId="77777777" w:rsidR="00123770" w:rsidRPr="00123770" w:rsidRDefault="00123770" w:rsidP="00123770">
      <w:pPr>
        <w:jc w:val="both"/>
        <w:rPr>
          <w:rFonts w:eastAsia="Times New Roman" w:cs="Times New Roman"/>
          <w:b/>
          <w:sz w:val="20"/>
          <w:szCs w:val="20"/>
        </w:rPr>
      </w:pPr>
    </w:p>
    <w:p w14:paraId="73A0211B" w14:textId="77777777" w:rsidR="00123770" w:rsidRPr="00123770" w:rsidRDefault="00123770" w:rsidP="00123770">
      <w:pPr>
        <w:ind w:firstLine="360"/>
        <w:jc w:val="both"/>
        <w:rPr>
          <w:rFonts w:eastAsia="Times New Roman" w:cs="Times New Roman"/>
          <w:sz w:val="20"/>
          <w:szCs w:val="20"/>
        </w:rPr>
      </w:pPr>
      <w:r w:rsidRPr="00123770">
        <w:rPr>
          <w:rFonts w:eastAsia="Times New Roman" w:cs="Times New Roman"/>
          <w:sz w:val="20"/>
          <w:szCs w:val="20"/>
        </w:rPr>
        <w:t>1.</w:t>
      </w:r>
      <w:r w:rsidRPr="00123770">
        <w:rPr>
          <w:rFonts w:eastAsia="Times New Roman" w:cs="Times New Roman"/>
          <w:sz w:val="20"/>
          <w:szCs w:val="20"/>
        </w:rPr>
        <w:tab/>
        <w:t>Identified Items of Work in Procurements</w:t>
      </w:r>
    </w:p>
    <w:p w14:paraId="6123105A" w14:textId="77777777" w:rsidR="00123770" w:rsidRPr="00123770" w:rsidRDefault="00123770" w:rsidP="00123770">
      <w:pPr>
        <w:ind w:firstLine="360"/>
        <w:jc w:val="both"/>
        <w:rPr>
          <w:rFonts w:eastAsia="Times New Roman" w:cs="Times New Roman"/>
          <w:sz w:val="20"/>
          <w:szCs w:val="20"/>
        </w:rPr>
      </w:pPr>
    </w:p>
    <w:p w14:paraId="19373D2A" w14:textId="77777777" w:rsidR="00123770" w:rsidRPr="00123770" w:rsidRDefault="00123770" w:rsidP="00123770">
      <w:pPr>
        <w:ind w:firstLine="360"/>
        <w:jc w:val="both"/>
        <w:rPr>
          <w:rFonts w:eastAsia="Times New Roman" w:cs="Times New Roman"/>
          <w:sz w:val="20"/>
          <w:szCs w:val="20"/>
          <w:shd w:val="clear" w:color="auto" w:fill="FFFF00"/>
        </w:rPr>
      </w:pPr>
      <w:r w:rsidRPr="00123770">
        <w:rPr>
          <w:rFonts w:eastAsia="Times New Roman" w:cs="Times New Roman"/>
          <w:sz w:val="20"/>
          <w:szCs w:val="20"/>
        </w:rPr>
        <w:t>(a) Certain procurements will include a list of bid items identified during the goal setting process as possible work for performance by MBE/DBE Firms.  If the procurement provides a list of Identified Items of Work, the bidder/offeror shall make all reasonable efforts to solicit quotes from MBE Firms or DBE Firms, whichever is appropriate, to perform that work.</w:t>
      </w:r>
    </w:p>
    <w:p w14:paraId="77324062" w14:textId="77777777" w:rsidR="00123770" w:rsidRPr="00123770" w:rsidRDefault="00123770" w:rsidP="00123770">
      <w:pPr>
        <w:ind w:firstLine="360"/>
        <w:jc w:val="both"/>
        <w:rPr>
          <w:rFonts w:eastAsia="Times New Roman" w:cs="Times New Roman"/>
          <w:sz w:val="20"/>
          <w:szCs w:val="20"/>
        </w:rPr>
      </w:pPr>
    </w:p>
    <w:p w14:paraId="5DDCDE6B" w14:textId="77777777" w:rsidR="00123770" w:rsidRPr="00123770" w:rsidRDefault="00123770" w:rsidP="00123770">
      <w:pPr>
        <w:ind w:firstLine="360"/>
        <w:jc w:val="both"/>
        <w:rPr>
          <w:rFonts w:eastAsia="Times New Roman" w:cs="Times New Roman"/>
          <w:sz w:val="20"/>
          <w:szCs w:val="20"/>
        </w:rPr>
      </w:pPr>
      <w:r w:rsidRPr="00123770">
        <w:rPr>
          <w:rFonts w:eastAsia="Times New Roman" w:cs="Times New Roman"/>
          <w:sz w:val="20"/>
          <w:szCs w:val="20"/>
        </w:rPr>
        <w:t>(b) Bidders/Offerors may, and are encouraged to, select additional items of work to be performed by MBE/DBE Firms to increase the likelihood that the MBEDBE Goal(s) will be achieved.</w:t>
      </w:r>
    </w:p>
    <w:p w14:paraId="7D4DA195" w14:textId="77777777" w:rsidR="00123770" w:rsidRPr="00123770" w:rsidRDefault="00123770" w:rsidP="00123770">
      <w:pPr>
        <w:ind w:left="360"/>
        <w:jc w:val="both"/>
        <w:rPr>
          <w:rFonts w:eastAsia="Times New Roman" w:cs="Times New Roman"/>
          <w:sz w:val="20"/>
          <w:szCs w:val="20"/>
        </w:rPr>
      </w:pPr>
    </w:p>
    <w:p w14:paraId="263CD4DB" w14:textId="77777777" w:rsidR="00123770" w:rsidRPr="00123770" w:rsidRDefault="00123770" w:rsidP="00123770">
      <w:pPr>
        <w:ind w:left="360"/>
        <w:jc w:val="both"/>
        <w:rPr>
          <w:rFonts w:eastAsia="Times New Roman" w:cs="Times New Roman"/>
          <w:sz w:val="20"/>
          <w:szCs w:val="20"/>
        </w:rPr>
      </w:pPr>
      <w:r w:rsidRPr="00123770">
        <w:rPr>
          <w:rFonts w:eastAsia="Times New Roman" w:cs="Times New Roman"/>
          <w:sz w:val="20"/>
          <w:szCs w:val="20"/>
        </w:rPr>
        <w:t>2.</w:t>
      </w:r>
      <w:r w:rsidRPr="00123770">
        <w:rPr>
          <w:rFonts w:eastAsia="Times New Roman" w:cs="Times New Roman"/>
          <w:sz w:val="20"/>
          <w:szCs w:val="20"/>
        </w:rPr>
        <w:tab/>
        <w:t>Identified Items of Work by Bidders/Offerors</w:t>
      </w:r>
    </w:p>
    <w:p w14:paraId="06BE95A0" w14:textId="77777777" w:rsidR="00123770" w:rsidRPr="00123770" w:rsidRDefault="00123770" w:rsidP="00123770">
      <w:pPr>
        <w:ind w:left="360"/>
        <w:jc w:val="both"/>
        <w:rPr>
          <w:rFonts w:eastAsia="Times New Roman" w:cs="Times New Roman"/>
          <w:sz w:val="20"/>
          <w:szCs w:val="20"/>
        </w:rPr>
      </w:pPr>
    </w:p>
    <w:p w14:paraId="587EDA37" w14:textId="77777777" w:rsidR="00123770" w:rsidRPr="00123770" w:rsidRDefault="00123770" w:rsidP="00123770">
      <w:pPr>
        <w:ind w:firstLine="360"/>
        <w:jc w:val="both"/>
        <w:rPr>
          <w:rFonts w:eastAsia="Times New Roman" w:cs="Times New Roman"/>
          <w:sz w:val="20"/>
          <w:szCs w:val="20"/>
          <w:shd w:val="clear" w:color="auto" w:fill="FFFFFF"/>
        </w:rPr>
      </w:pPr>
      <w:r w:rsidRPr="00123770">
        <w:rPr>
          <w:rFonts w:eastAsia="Times New Roman" w:cs="Times New Roman"/>
          <w:sz w:val="20"/>
          <w:szCs w:val="20"/>
        </w:rPr>
        <w:t>(a) When the procurement does not include a list of Identified Items of Work, bidders/offerors should reasonably identify sufficient items</w:t>
      </w:r>
      <w:r w:rsidRPr="00123770">
        <w:rPr>
          <w:rFonts w:eastAsia="Times New Roman" w:cs="Times New Roman"/>
          <w:sz w:val="20"/>
          <w:szCs w:val="20"/>
          <w:shd w:val="clear" w:color="auto" w:fill="FFFFFF"/>
        </w:rPr>
        <w:t xml:space="preserve"> of work to be performed by MBE/DBE Firms.</w:t>
      </w:r>
    </w:p>
    <w:p w14:paraId="15864793" w14:textId="77777777" w:rsidR="00123770" w:rsidRPr="00123770" w:rsidRDefault="00123770" w:rsidP="00123770">
      <w:pPr>
        <w:ind w:left="360" w:firstLine="360"/>
        <w:jc w:val="both"/>
        <w:rPr>
          <w:rFonts w:eastAsia="Times New Roman" w:cs="Times New Roman"/>
          <w:sz w:val="20"/>
          <w:szCs w:val="20"/>
        </w:rPr>
      </w:pPr>
    </w:p>
    <w:p w14:paraId="5B7492D7" w14:textId="77777777" w:rsidR="00123770" w:rsidRPr="00123770" w:rsidRDefault="00123770" w:rsidP="00123770">
      <w:pPr>
        <w:ind w:firstLine="360"/>
        <w:jc w:val="both"/>
        <w:rPr>
          <w:rFonts w:eastAsia="Times New Roman" w:cs="Times New Roman"/>
          <w:sz w:val="20"/>
          <w:szCs w:val="20"/>
        </w:rPr>
      </w:pPr>
      <w:r w:rsidRPr="00123770">
        <w:rPr>
          <w:rFonts w:eastAsia="Times New Roman" w:cs="Times New Roman"/>
          <w:sz w:val="20"/>
          <w:szCs w:val="20"/>
        </w:rPr>
        <w:t>(b) Where appropriate, bidders/offerors should break out contract work items into economically feasible units to facilitate MBE/DBE participation, rather than perform these work items with their own forces.  The ability or desire of a prime contractor to perform the work of a contract with its own organization does not relieve the bidder/offeror of the responsibility to make Good Faith Efforts.</w:t>
      </w:r>
    </w:p>
    <w:p w14:paraId="2232240A" w14:textId="77777777" w:rsidR="00123770" w:rsidRPr="00123770" w:rsidRDefault="00123770" w:rsidP="00123770">
      <w:pPr>
        <w:ind w:firstLine="360"/>
        <w:jc w:val="both"/>
        <w:rPr>
          <w:rFonts w:eastAsia="Times New Roman" w:cs="Times New Roman"/>
          <w:sz w:val="20"/>
          <w:szCs w:val="20"/>
        </w:rPr>
      </w:pPr>
    </w:p>
    <w:p w14:paraId="789D569E" w14:textId="77777777" w:rsidR="00123770" w:rsidRPr="00123770" w:rsidRDefault="00123770" w:rsidP="00123770">
      <w:pPr>
        <w:jc w:val="both"/>
        <w:rPr>
          <w:rFonts w:eastAsia="Times New Roman" w:cs="Times New Roman"/>
          <w:b/>
          <w:sz w:val="20"/>
          <w:szCs w:val="20"/>
        </w:rPr>
      </w:pPr>
      <w:r w:rsidRPr="00123770">
        <w:rPr>
          <w:rFonts w:eastAsia="Times New Roman" w:cs="Times New Roman"/>
          <w:b/>
          <w:sz w:val="20"/>
          <w:szCs w:val="20"/>
        </w:rPr>
        <w:t>B.</w:t>
      </w:r>
      <w:r w:rsidRPr="00123770">
        <w:rPr>
          <w:rFonts w:eastAsia="Times New Roman" w:cs="Times New Roman"/>
          <w:b/>
          <w:sz w:val="20"/>
          <w:szCs w:val="20"/>
        </w:rPr>
        <w:tab/>
        <w:t>Identify MBE Firms or DBE Firms to Solicit</w:t>
      </w:r>
    </w:p>
    <w:p w14:paraId="4710D413" w14:textId="77777777" w:rsidR="00123770" w:rsidRPr="00123770" w:rsidRDefault="00123770" w:rsidP="00123770">
      <w:pPr>
        <w:jc w:val="both"/>
        <w:rPr>
          <w:rFonts w:eastAsia="Times New Roman" w:cs="Times New Roman"/>
          <w:b/>
          <w:sz w:val="20"/>
          <w:szCs w:val="20"/>
        </w:rPr>
      </w:pPr>
    </w:p>
    <w:p w14:paraId="6BA4AD4C" w14:textId="77777777" w:rsidR="00123770" w:rsidRPr="00123770" w:rsidRDefault="00123770" w:rsidP="00123770">
      <w:pPr>
        <w:ind w:firstLine="360"/>
        <w:jc w:val="both"/>
        <w:rPr>
          <w:rFonts w:eastAsia="Times New Roman" w:cs="Times New Roman"/>
          <w:sz w:val="20"/>
          <w:szCs w:val="20"/>
        </w:rPr>
      </w:pPr>
      <w:r w:rsidRPr="00123770">
        <w:rPr>
          <w:rFonts w:eastAsia="Times New Roman" w:cs="Times New Roman"/>
          <w:sz w:val="20"/>
          <w:szCs w:val="20"/>
        </w:rPr>
        <w:t>1.</w:t>
      </w:r>
      <w:r w:rsidRPr="00123770">
        <w:rPr>
          <w:rFonts w:eastAsia="Times New Roman" w:cs="Times New Roman"/>
          <w:sz w:val="20"/>
          <w:szCs w:val="20"/>
        </w:rPr>
        <w:tab/>
        <w:t>DBE Firms Identified in Procurements</w:t>
      </w:r>
    </w:p>
    <w:p w14:paraId="279938FE" w14:textId="77777777" w:rsidR="00123770" w:rsidRPr="00123770" w:rsidRDefault="00123770" w:rsidP="00123770">
      <w:pPr>
        <w:jc w:val="both"/>
        <w:rPr>
          <w:rFonts w:eastAsia="Times New Roman" w:cs="Times New Roman"/>
          <w:sz w:val="20"/>
          <w:szCs w:val="20"/>
        </w:rPr>
      </w:pPr>
    </w:p>
    <w:p w14:paraId="3C2C2FD5" w14:textId="77777777" w:rsidR="00123770" w:rsidRPr="00123770" w:rsidRDefault="00123770" w:rsidP="00123770">
      <w:pPr>
        <w:ind w:firstLine="360"/>
        <w:jc w:val="both"/>
        <w:rPr>
          <w:rFonts w:eastAsia="Times New Roman" w:cs="Times New Roman"/>
          <w:sz w:val="20"/>
          <w:szCs w:val="20"/>
          <w:shd w:val="clear" w:color="auto" w:fill="FFFF00"/>
        </w:rPr>
      </w:pPr>
      <w:r w:rsidRPr="00123770">
        <w:rPr>
          <w:rFonts w:eastAsia="Times New Roman" w:cs="Times New Roman"/>
          <w:sz w:val="20"/>
          <w:szCs w:val="20"/>
        </w:rPr>
        <w:t>(a) Certain procurements will include a list of the DBE Firms identified during the goal setting process as available to perform the items of work.  If the procurement provides a list of Identified DBE Firms, the bidder/offeror shall make all reasonable efforts to solicit those DBE firms.</w:t>
      </w:r>
    </w:p>
    <w:p w14:paraId="0633C3C4" w14:textId="77777777" w:rsidR="00123770" w:rsidRPr="00123770" w:rsidRDefault="00123770" w:rsidP="00123770">
      <w:pPr>
        <w:jc w:val="both"/>
        <w:rPr>
          <w:rFonts w:eastAsia="Times New Roman" w:cs="Times New Roman"/>
          <w:sz w:val="20"/>
          <w:szCs w:val="20"/>
        </w:rPr>
      </w:pPr>
    </w:p>
    <w:p w14:paraId="0AE9F153" w14:textId="77777777" w:rsidR="00123770" w:rsidRPr="00123770" w:rsidRDefault="00123770" w:rsidP="00123770">
      <w:pPr>
        <w:ind w:firstLine="360"/>
        <w:jc w:val="both"/>
        <w:rPr>
          <w:rFonts w:eastAsia="Times New Roman" w:cs="Times New Roman"/>
          <w:sz w:val="20"/>
          <w:szCs w:val="20"/>
        </w:rPr>
      </w:pPr>
      <w:r w:rsidRPr="00123770">
        <w:rPr>
          <w:rFonts w:eastAsia="Times New Roman" w:cs="Times New Roman"/>
          <w:sz w:val="20"/>
          <w:szCs w:val="20"/>
        </w:rPr>
        <w:t>(b)</w:t>
      </w:r>
      <w:r w:rsidRPr="00123770">
        <w:rPr>
          <w:rFonts w:eastAsia="Times New Roman" w:cs="Times New Roman"/>
          <w:sz w:val="20"/>
          <w:szCs w:val="20"/>
        </w:rPr>
        <w:tab/>
        <w:t>Bidders/offerors may, and are encouraged to, search the MBE/DBE Directory to identify additional DBEs who may be available to perform the items of work, such as DBEs certified or granted an expansion of services after the solicitation was issued.</w:t>
      </w:r>
    </w:p>
    <w:p w14:paraId="4BDBBCB1" w14:textId="77777777" w:rsidR="00123770" w:rsidRPr="00123770" w:rsidRDefault="00123770" w:rsidP="00123770">
      <w:pPr>
        <w:ind w:firstLine="360"/>
        <w:jc w:val="both"/>
        <w:rPr>
          <w:rFonts w:eastAsia="Times New Roman" w:cs="Times New Roman"/>
          <w:sz w:val="20"/>
          <w:szCs w:val="20"/>
        </w:rPr>
      </w:pPr>
    </w:p>
    <w:p w14:paraId="47E2AD57" w14:textId="77777777" w:rsidR="00123770" w:rsidRPr="00123770" w:rsidRDefault="00123770" w:rsidP="00123770">
      <w:pPr>
        <w:ind w:left="360"/>
        <w:jc w:val="both"/>
        <w:rPr>
          <w:rFonts w:eastAsia="Times New Roman" w:cs="Times New Roman"/>
          <w:sz w:val="20"/>
          <w:szCs w:val="20"/>
        </w:rPr>
      </w:pPr>
      <w:r w:rsidRPr="00123770">
        <w:rPr>
          <w:rFonts w:eastAsia="Times New Roman" w:cs="Times New Roman"/>
          <w:sz w:val="20"/>
          <w:szCs w:val="20"/>
        </w:rPr>
        <w:t>2.</w:t>
      </w:r>
      <w:r w:rsidRPr="00123770">
        <w:rPr>
          <w:rFonts w:eastAsia="Times New Roman" w:cs="Times New Roman"/>
          <w:sz w:val="20"/>
          <w:szCs w:val="20"/>
        </w:rPr>
        <w:tab/>
        <w:t>MBE/DBE Firms Identified by Bidders/Offerors</w:t>
      </w:r>
    </w:p>
    <w:p w14:paraId="5E20B0AE" w14:textId="77777777" w:rsidR="00123770" w:rsidRPr="00123770" w:rsidRDefault="00123770" w:rsidP="00123770">
      <w:pPr>
        <w:ind w:left="360"/>
        <w:jc w:val="both"/>
        <w:rPr>
          <w:rFonts w:eastAsia="Times New Roman" w:cs="Times New Roman"/>
          <w:sz w:val="20"/>
          <w:szCs w:val="20"/>
        </w:rPr>
      </w:pPr>
    </w:p>
    <w:p w14:paraId="2726E764" w14:textId="77777777" w:rsidR="00123770" w:rsidRPr="00123770" w:rsidRDefault="00123770" w:rsidP="00123770">
      <w:pPr>
        <w:ind w:firstLine="360"/>
        <w:jc w:val="both"/>
        <w:rPr>
          <w:rFonts w:eastAsia="Times New Roman" w:cs="Times New Roman"/>
          <w:sz w:val="20"/>
          <w:szCs w:val="20"/>
        </w:rPr>
      </w:pPr>
      <w:r w:rsidRPr="00123770">
        <w:rPr>
          <w:rFonts w:eastAsia="Times New Roman" w:cs="Times New Roman"/>
          <w:sz w:val="20"/>
          <w:szCs w:val="20"/>
        </w:rPr>
        <w:t>(a) When the procurement does not include a list of Identified MBE/DBE Firms, bidders/offerors should reasonably identify the MBE Firms or DBE Firms, whichever is appropriate, that are available to perform the Identified Items of Work.</w:t>
      </w:r>
    </w:p>
    <w:p w14:paraId="1A87BB8D" w14:textId="77777777" w:rsidR="00123770" w:rsidRPr="00123770" w:rsidRDefault="00123770" w:rsidP="00123770">
      <w:pPr>
        <w:ind w:left="360" w:firstLine="360"/>
        <w:jc w:val="both"/>
        <w:rPr>
          <w:rFonts w:eastAsia="Times New Roman" w:cs="Times New Roman"/>
          <w:sz w:val="20"/>
          <w:szCs w:val="20"/>
        </w:rPr>
      </w:pPr>
    </w:p>
    <w:p w14:paraId="6432C9FE" w14:textId="77777777" w:rsidR="00123770" w:rsidRPr="00123770" w:rsidRDefault="00123770" w:rsidP="00123770">
      <w:pPr>
        <w:ind w:firstLine="360"/>
        <w:jc w:val="both"/>
        <w:rPr>
          <w:rFonts w:eastAsia="Times New Roman" w:cs="Times New Roman"/>
          <w:sz w:val="20"/>
          <w:szCs w:val="20"/>
        </w:rPr>
      </w:pPr>
      <w:r w:rsidRPr="00123770">
        <w:rPr>
          <w:rFonts w:eastAsia="Times New Roman" w:cs="Times New Roman"/>
          <w:sz w:val="20"/>
          <w:szCs w:val="20"/>
        </w:rPr>
        <w:t>(b) Any MBE/DBE Firms identified as available by the bidder/offeror should be certified in the appropriate program (MBE for State-funded procurements or DBE for federally-funded procurements)</w:t>
      </w:r>
    </w:p>
    <w:p w14:paraId="0B7BF0D7" w14:textId="77777777" w:rsidR="00123770" w:rsidRPr="00123770" w:rsidRDefault="00123770" w:rsidP="00123770">
      <w:pPr>
        <w:ind w:firstLine="360"/>
        <w:jc w:val="both"/>
        <w:rPr>
          <w:rFonts w:eastAsia="Times New Roman" w:cs="Times New Roman"/>
          <w:sz w:val="20"/>
          <w:szCs w:val="20"/>
        </w:rPr>
      </w:pPr>
    </w:p>
    <w:p w14:paraId="2CD31A3C" w14:textId="77777777" w:rsidR="00123770" w:rsidRPr="00123770" w:rsidRDefault="00123770" w:rsidP="00123770">
      <w:pPr>
        <w:ind w:firstLine="360"/>
        <w:jc w:val="both"/>
        <w:rPr>
          <w:rFonts w:eastAsia="Times New Roman" w:cs="Times New Roman"/>
          <w:sz w:val="20"/>
          <w:szCs w:val="20"/>
        </w:rPr>
      </w:pPr>
      <w:r w:rsidRPr="00123770">
        <w:rPr>
          <w:rFonts w:eastAsia="Times New Roman" w:cs="Times New Roman"/>
          <w:sz w:val="20"/>
          <w:szCs w:val="20"/>
        </w:rPr>
        <w:t>(c) Any MBE/DBE Firms identified as available by the bidder/offeror should be certified to perform the Identified Items of Work.</w:t>
      </w:r>
    </w:p>
    <w:p w14:paraId="39A23721" w14:textId="77777777" w:rsidR="00123770" w:rsidRPr="00123770" w:rsidRDefault="00123770" w:rsidP="00123770">
      <w:pPr>
        <w:jc w:val="both"/>
        <w:rPr>
          <w:rFonts w:eastAsia="Times New Roman" w:cs="Times New Roman"/>
          <w:b/>
          <w:sz w:val="20"/>
          <w:szCs w:val="20"/>
        </w:rPr>
      </w:pPr>
    </w:p>
    <w:p w14:paraId="1F29C3D5" w14:textId="77777777" w:rsidR="00123770" w:rsidRPr="00123770" w:rsidRDefault="00123770" w:rsidP="00123770">
      <w:pPr>
        <w:jc w:val="both"/>
        <w:rPr>
          <w:rFonts w:eastAsia="Times New Roman" w:cs="Times New Roman"/>
          <w:b/>
          <w:sz w:val="20"/>
          <w:szCs w:val="20"/>
        </w:rPr>
      </w:pPr>
      <w:r w:rsidRPr="00123770">
        <w:rPr>
          <w:rFonts w:eastAsia="Times New Roman" w:cs="Times New Roman"/>
          <w:b/>
          <w:sz w:val="20"/>
          <w:szCs w:val="20"/>
        </w:rPr>
        <w:t>C.</w:t>
      </w:r>
      <w:r w:rsidRPr="00123770">
        <w:rPr>
          <w:rFonts w:eastAsia="Times New Roman" w:cs="Times New Roman"/>
          <w:b/>
          <w:sz w:val="20"/>
          <w:szCs w:val="20"/>
        </w:rPr>
        <w:tab/>
        <w:t>Solicit MBE/DBEs</w:t>
      </w:r>
    </w:p>
    <w:p w14:paraId="204A89DD" w14:textId="77777777" w:rsidR="00123770" w:rsidRPr="00123770" w:rsidRDefault="00123770" w:rsidP="00123770">
      <w:pPr>
        <w:jc w:val="both"/>
        <w:rPr>
          <w:rFonts w:eastAsia="Times New Roman" w:cs="Times New Roman"/>
          <w:b/>
          <w:sz w:val="20"/>
          <w:szCs w:val="20"/>
        </w:rPr>
      </w:pPr>
    </w:p>
    <w:p w14:paraId="6697A1B3" w14:textId="77777777" w:rsidR="00123770" w:rsidRPr="00123770" w:rsidRDefault="00123770" w:rsidP="00123770">
      <w:pPr>
        <w:ind w:firstLine="360"/>
        <w:jc w:val="both"/>
        <w:rPr>
          <w:rFonts w:eastAsia="Times New Roman" w:cs="Times New Roman"/>
          <w:sz w:val="20"/>
          <w:szCs w:val="20"/>
        </w:rPr>
      </w:pPr>
      <w:r w:rsidRPr="00123770">
        <w:rPr>
          <w:rFonts w:eastAsia="Times New Roman" w:cs="Times New Roman"/>
          <w:sz w:val="20"/>
          <w:szCs w:val="20"/>
        </w:rPr>
        <w:t>1.</w:t>
      </w:r>
      <w:r w:rsidRPr="00123770">
        <w:rPr>
          <w:rFonts w:eastAsia="Times New Roman" w:cs="Times New Roman"/>
          <w:sz w:val="20"/>
          <w:szCs w:val="20"/>
        </w:rPr>
        <w:tab/>
        <w:t xml:space="preserve">Solicit </w:t>
      </w:r>
      <w:r w:rsidRPr="00123770">
        <w:rPr>
          <w:rFonts w:eastAsia="Times New Roman" w:cs="Times New Roman"/>
          <w:sz w:val="20"/>
          <w:szCs w:val="20"/>
          <w:u w:val="single"/>
        </w:rPr>
        <w:t>all</w:t>
      </w:r>
      <w:r w:rsidRPr="00123770">
        <w:rPr>
          <w:rFonts w:eastAsia="Times New Roman" w:cs="Times New Roman"/>
          <w:sz w:val="20"/>
          <w:szCs w:val="20"/>
        </w:rPr>
        <w:t xml:space="preserve"> Identified Firms for all Identified Items of Work by providing written notice.  The bidder/offeror should:</w:t>
      </w:r>
    </w:p>
    <w:p w14:paraId="622335A1" w14:textId="77777777" w:rsidR="00123770" w:rsidRPr="00123770" w:rsidRDefault="00123770" w:rsidP="00123770">
      <w:pPr>
        <w:jc w:val="both"/>
        <w:rPr>
          <w:rFonts w:eastAsia="Times New Roman" w:cs="Times New Roman"/>
          <w:sz w:val="20"/>
          <w:szCs w:val="20"/>
        </w:rPr>
      </w:pPr>
    </w:p>
    <w:p w14:paraId="7BCD4703" w14:textId="77777777" w:rsidR="00123770" w:rsidRPr="00123770" w:rsidRDefault="00123770" w:rsidP="00123770">
      <w:pPr>
        <w:ind w:firstLine="360"/>
        <w:jc w:val="both"/>
        <w:rPr>
          <w:rFonts w:eastAsia="Times New Roman" w:cs="Times New Roman"/>
          <w:sz w:val="20"/>
          <w:szCs w:val="20"/>
        </w:rPr>
      </w:pPr>
      <w:r w:rsidRPr="00123770">
        <w:rPr>
          <w:rFonts w:eastAsia="Times New Roman" w:cs="Times New Roman"/>
          <w:sz w:val="20"/>
          <w:szCs w:val="20"/>
        </w:rPr>
        <w:t>(a) provide the written solicitation at least 10 days prior to bid opening to allow sufficient time for the MBE/DBE Firms to respond;</w:t>
      </w:r>
    </w:p>
    <w:p w14:paraId="0D2A4304" w14:textId="77777777" w:rsidR="00123770" w:rsidRPr="00123770" w:rsidRDefault="00123770" w:rsidP="00123770">
      <w:pPr>
        <w:ind w:firstLine="360"/>
        <w:jc w:val="both"/>
        <w:rPr>
          <w:rFonts w:eastAsia="Times New Roman" w:cs="Times New Roman"/>
          <w:sz w:val="20"/>
          <w:szCs w:val="20"/>
        </w:rPr>
      </w:pPr>
    </w:p>
    <w:p w14:paraId="2959ACEC" w14:textId="77777777" w:rsidR="00123770" w:rsidRPr="00123770" w:rsidRDefault="00123770" w:rsidP="00123770">
      <w:pPr>
        <w:ind w:firstLine="360"/>
        <w:jc w:val="both"/>
        <w:rPr>
          <w:rFonts w:eastAsia="Times New Roman" w:cs="Times New Roman"/>
          <w:sz w:val="20"/>
          <w:szCs w:val="20"/>
        </w:rPr>
      </w:pPr>
      <w:r w:rsidRPr="00123770">
        <w:rPr>
          <w:rFonts w:eastAsia="Times New Roman" w:cs="Times New Roman"/>
          <w:sz w:val="20"/>
          <w:szCs w:val="20"/>
        </w:rPr>
        <w:lastRenderedPageBreak/>
        <w:t>(b) send the written solicitation by first-class mail, facsimile, or email using contact information in the MBE/DBE Directory, unless the bidder/offeror has a valid basis for using different contact information; and</w:t>
      </w:r>
    </w:p>
    <w:p w14:paraId="704BA39C" w14:textId="77777777" w:rsidR="00123770" w:rsidRPr="00123770" w:rsidRDefault="00123770" w:rsidP="00123770">
      <w:pPr>
        <w:ind w:firstLine="360"/>
        <w:jc w:val="both"/>
        <w:rPr>
          <w:rFonts w:eastAsia="Times New Roman" w:cs="Times New Roman"/>
          <w:sz w:val="20"/>
          <w:szCs w:val="20"/>
        </w:rPr>
      </w:pPr>
    </w:p>
    <w:p w14:paraId="20D09B9F" w14:textId="77777777" w:rsidR="00123770" w:rsidRPr="00123770" w:rsidRDefault="00123770" w:rsidP="00123770">
      <w:pPr>
        <w:tabs>
          <w:tab w:val="left" w:pos="-720"/>
          <w:tab w:val="left" w:pos="0"/>
        </w:tabs>
        <w:suppressAutoHyphens/>
        <w:jc w:val="both"/>
        <w:rPr>
          <w:rFonts w:eastAsia="Times New Roman" w:cs="Times New Roman"/>
          <w:sz w:val="20"/>
          <w:szCs w:val="20"/>
          <w:shd w:val="clear" w:color="auto" w:fill="FFFF00"/>
        </w:rPr>
      </w:pPr>
      <w:r w:rsidRPr="00123770">
        <w:rPr>
          <w:rFonts w:eastAsia="Times New Roman" w:cs="Times New Roman"/>
          <w:sz w:val="20"/>
          <w:szCs w:val="20"/>
        </w:rPr>
        <w:tab/>
        <w:t xml:space="preserve">(c) provide adequate information about the plans, specifications, anticipated time schedule for portions of the work to be performed by the MBE/DBE, and other requirements of the contract to assist MBE/DBE Firms in responding.  (This information may be provided by including hard copies in the written solicitation or by </w:t>
      </w:r>
      <w:r w:rsidRPr="00123770">
        <w:rPr>
          <w:rFonts w:eastAsia="Times New Roman" w:cs="Times New Roman"/>
          <w:sz w:val="20"/>
          <w:szCs w:val="20"/>
          <w:u w:val="single"/>
        </w:rPr>
        <w:t>electronic means</w:t>
      </w:r>
      <w:r w:rsidRPr="00123770">
        <w:rPr>
          <w:rFonts w:eastAsia="Times New Roman" w:cs="Times New Roman"/>
          <w:sz w:val="20"/>
          <w:szCs w:val="20"/>
        </w:rPr>
        <w:t xml:space="preserve"> as described in C.3 below.)</w:t>
      </w:r>
    </w:p>
    <w:p w14:paraId="7DEEF7A7" w14:textId="77777777" w:rsidR="00123770" w:rsidRPr="00123770" w:rsidRDefault="00123770" w:rsidP="00123770">
      <w:pPr>
        <w:tabs>
          <w:tab w:val="left" w:pos="-720"/>
          <w:tab w:val="left" w:pos="0"/>
        </w:tabs>
        <w:suppressAutoHyphens/>
        <w:jc w:val="both"/>
        <w:rPr>
          <w:rFonts w:eastAsia="Times New Roman" w:cs="Times New Roman"/>
          <w:sz w:val="20"/>
          <w:szCs w:val="20"/>
        </w:rPr>
      </w:pPr>
    </w:p>
    <w:p w14:paraId="539FBA27" w14:textId="77777777" w:rsidR="00123770" w:rsidRPr="00123770" w:rsidRDefault="00123770" w:rsidP="00123770">
      <w:pPr>
        <w:tabs>
          <w:tab w:val="left" w:pos="-720"/>
        </w:tabs>
        <w:suppressAutoHyphens/>
        <w:ind w:firstLine="360"/>
        <w:jc w:val="both"/>
        <w:rPr>
          <w:rFonts w:eastAsia="Times New Roman" w:cs="Times New Roman"/>
          <w:sz w:val="20"/>
          <w:szCs w:val="20"/>
        </w:rPr>
      </w:pPr>
      <w:r w:rsidRPr="00123770">
        <w:rPr>
          <w:rFonts w:eastAsia="Times New Roman" w:cs="Times New Roman"/>
          <w:sz w:val="20"/>
          <w:szCs w:val="20"/>
        </w:rPr>
        <w:t>2.</w:t>
      </w:r>
      <w:r w:rsidRPr="00123770">
        <w:rPr>
          <w:rFonts w:eastAsia="Times New Roman" w:cs="Times New Roman"/>
          <w:sz w:val="20"/>
          <w:szCs w:val="20"/>
        </w:rPr>
        <w:tab/>
        <w:t>“</w:t>
      </w:r>
      <w:r w:rsidRPr="00123770">
        <w:rPr>
          <w:rFonts w:eastAsia="Times New Roman" w:cs="Times New Roman"/>
          <w:sz w:val="20"/>
          <w:szCs w:val="20"/>
          <w:u w:val="single"/>
        </w:rPr>
        <w:t>All</w:t>
      </w:r>
      <w:r w:rsidRPr="00123770">
        <w:rPr>
          <w:rFonts w:eastAsia="Times New Roman" w:cs="Times New Roman"/>
          <w:sz w:val="20"/>
          <w:szCs w:val="20"/>
        </w:rPr>
        <w:t>” Identified Firms includes the DBEs listed in the procurement and any MBE/DBE Firms you identify as potentially available to perform the Identified Items of Work, but it does not include MBE/DBE Firms who are no longer certified to perform the work as of the date the bidder/offeror provides written solicitations.</w:t>
      </w:r>
    </w:p>
    <w:p w14:paraId="31B54701" w14:textId="77777777" w:rsidR="00123770" w:rsidRPr="00123770" w:rsidRDefault="00123770" w:rsidP="00123770">
      <w:pPr>
        <w:tabs>
          <w:tab w:val="left" w:pos="-720"/>
          <w:tab w:val="left" w:pos="0"/>
        </w:tabs>
        <w:suppressAutoHyphens/>
        <w:jc w:val="both"/>
        <w:rPr>
          <w:rFonts w:eastAsia="Times New Roman" w:cs="Times New Roman"/>
          <w:sz w:val="20"/>
          <w:szCs w:val="20"/>
        </w:rPr>
      </w:pPr>
    </w:p>
    <w:p w14:paraId="1271CD3A" w14:textId="77777777" w:rsidR="00123770" w:rsidRPr="00123770" w:rsidRDefault="00123770" w:rsidP="00123770">
      <w:pPr>
        <w:tabs>
          <w:tab w:val="left" w:pos="-720"/>
        </w:tabs>
        <w:suppressAutoHyphens/>
        <w:ind w:firstLine="360"/>
        <w:jc w:val="both"/>
        <w:rPr>
          <w:rFonts w:eastAsia="Times New Roman" w:cs="Times New Roman"/>
          <w:sz w:val="20"/>
          <w:szCs w:val="20"/>
        </w:rPr>
      </w:pPr>
      <w:r w:rsidRPr="00123770">
        <w:rPr>
          <w:rFonts w:eastAsia="Times New Roman" w:cs="Times New Roman"/>
          <w:sz w:val="20"/>
          <w:szCs w:val="20"/>
        </w:rPr>
        <w:t>3.</w:t>
      </w:r>
      <w:r w:rsidRPr="00123770">
        <w:rPr>
          <w:rFonts w:eastAsia="Times New Roman" w:cs="Times New Roman"/>
          <w:sz w:val="20"/>
          <w:szCs w:val="20"/>
        </w:rPr>
        <w:tab/>
        <w:t>“</w:t>
      </w:r>
      <w:r w:rsidRPr="00123770">
        <w:rPr>
          <w:rFonts w:eastAsia="Times New Roman" w:cs="Times New Roman"/>
          <w:sz w:val="20"/>
          <w:szCs w:val="20"/>
          <w:u w:val="single"/>
        </w:rPr>
        <w:t>Electronic Means</w:t>
      </w:r>
      <w:r w:rsidRPr="00123770">
        <w:rPr>
          <w:rFonts w:eastAsia="Times New Roman" w:cs="Times New Roman"/>
          <w:sz w:val="20"/>
          <w:szCs w:val="20"/>
        </w:rPr>
        <w:t xml:space="preserve">” includes, for example, information provided </w:t>
      </w:r>
      <w:r w:rsidRPr="00123770">
        <w:rPr>
          <w:rFonts w:eastAsia="Times New Roman" w:cs="Times New Roman"/>
          <w:i/>
          <w:sz w:val="20"/>
          <w:szCs w:val="20"/>
        </w:rPr>
        <w:t xml:space="preserve">via </w:t>
      </w:r>
      <w:r w:rsidRPr="00123770">
        <w:rPr>
          <w:rFonts w:eastAsia="Times New Roman" w:cs="Times New Roman"/>
          <w:sz w:val="20"/>
          <w:szCs w:val="20"/>
        </w:rPr>
        <w:t>a website or file transfer protocol (FTP) site containing the plans, specifications, and other requirements of the contract.  If an interested MBE/DBE cannot access the information provided by electronic means, the bidder/offeror must make the information available in a manner that is accessible by the interested MBE/DBE.</w:t>
      </w:r>
    </w:p>
    <w:p w14:paraId="32DAF812" w14:textId="77777777" w:rsidR="00123770" w:rsidRPr="00123770" w:rsidRDefault="00123770" w:rsidP="00123770">
      <w:pPr>
        <w:tabs>
          <w:tab w:val="left" w:pos="-720"/>
          <w:tab w:val="left" w:pos="0"/>
        </w:tabs>
        <w:suppressAutoHyphens/>
        <w:jc w:val="both"/>
        <w:rPr>
          <w:rFonts w:eastAsia="Times New Roman" w:cs="Times New Roman"/>
          <w:sz w:val="20"/>
          <w:szCs w:val="20"/>
        </w:rPr>
      </w:pPr>
    </w:p>
    <w:p w14:paraId="156BA7C1" w14:textId="77777777" w:rsidR="00123770" w:rsidRPr="00123770" w:rsidRDefault="00123770" w:rsidP="00123770">
      <w:pPr>
        <w:tabs>
          <w:tab w:val="left" w:pos="-720"/>
        </w:tabs>
        <w:suppressAutoHyphens/>
        <w:ind w:firstLine="360"/>
        <w:jc w:val="both"/>
        <w:rPr>
          <w:rFonts w:eastAsia="Times New Roman" w:cs="Times New Roman"/>
          <w:sz w:val="20"/>
          <w:szCs w:val="20"/>
        </w:rPr>
      </w:pPr>
      <w:r w:rsidRPr="00123770">
        <w:rPr>
          <w:rFonts w:eastAsia="Times New Roman" w:cs="Times New Roman"/>
          <w:sz w:val="20"/>
          <w:szCs w:val="20"/>
        </w:rPr>
        <w:t>4.</w:t>
      </w:r>
      <w:r w:rsidRPr="00123770">
        <w:rPr>
          <w:rFonts w:eastAsia="Times New Roman" w:cs="Times New Roman"/>
          <w:sz w:val="20"/>
          <w:szCs w:val="20"/>
        </w:rPr>
        <w:tab/>
        <w:t>Follow up on initial written solicitations by contacting DBEs to determine if they are interested.  The follow up contact may be made:</w:t>
      </w:r>
    </w:p>
    <w:p w14:paraId="5E0F4917" w14:textId="77777777" w:rsidR="00123770" w:rsidRPr="00123770" w:rsidRDefault="00123770" w:rsidP="00123770">
      <w:pPr>
        <w:tabs>
          <w:tab w:val="left" w:pos="-720"/>
          <w:tab w:val="left" w:pos="0"/>
        </w:tabs>
        <w:suppressAutoHyphens/>
        <w:jc w:val="both"/>
        <w:rPr>
          <w:rFonts w:eastAsia="Times New Roman" w:cs="Times New Roman"/>
          <w:sz w:val="20"/>
          <w:szCs w:val="20"/>
        </w:rPr>
      </w:pPr>
    </w:p>
    <w:p w14:paraId="0B73D71E" w14:textId="77777777" w:rsidR="00123770" w:rsidRPr="00123770" w:rsidRDefault="00123770" w:rsidP="00123770">
      <w:pPr>
        <w:tabs>
          <w:tab w:val="left" w:pos="-720"/>
        </w:tabs>
        <w:suppressAutoHyphens/>
        <w:ind w:firstLine="360"/>
        <w:jc w:val="both"/>
        <w:rPr>
          <w:rFonts w:eastAsia="Times New Roman" w:cs="Times New Roman"/>
          <w:sz w:val="20"/>
          <w:szCs w:val="20"/>
        </w:rPr>
      </w:pPr>
      <w:r w:rsidRPr="00123770">
        <w:rPr>
          <w:rFonts w:eastAsia="Times New Roman" w:cs="Times New Roman"/>
          <w:sz w:val="20"/>
          <w:szCs w:val="20"/>
        </w:rPr>
        <w:t>(a) by telephone using the contact information in the MBE/DBE Directory, unless the bidder/offeror has a valid basis for using different contact information; or</w:t>
      </w:r>
    </w:p>
    <w:p w14:paraId="7610529E" w14:textId="77777777" w:rsidR="00123770" w:rsidRPr="00123770" w:rsidRDefault="00123770" w:rsidP="00123770">
      <w:pPr>
        <w:tabs>
          <w:tab w:val="left" w:pos="-720"/>
          <w:tab w:val="left" w:pos="0"/>
        </w:tabs>
        <w:suppressAutoHyphens/>
        <w:jc w:val="both"/>
        <w:rPr>
          <w:rFonts w:eastAsia="Times New Roman" w:cs="Times New Roman"/>
          <w:sz w:val="20"/>
          <w:szCs w:val="20"/>
        </w:rPr>
      </w:pPr>
    </w:p>
    <w:p w14:paraId="6B3E647E" w14:textId="77777777" w:rsidR="00123770" w:rsidRPr="00123770" w:rsidRDefault="00123770" w:rsidP="00123770">
      <w:pPr>
        <w:tabs>
          <w:tab w:val="left" w:pos="-720"/>
        </w:tabs>
        <w:suppressAutoHyphens/>
        <w:ind w:firstLine="360"/>
        <w:jc w:val="both"/>
        <w:rPr>
          <w:rFonts w:eastAsia="Times New Roman" w:cs="Times New Roman"/>
          <w:sz w:val="20"/>
          <w:szCs w:val="20"/>
        </w:rPr>
      </w:pPr>
      <w:r w:rsidRPr="00123770">
        <w:rPr>
          <w:rFonts w:eastAsia="Times New Roman" w:cs="Times New Roman"/>
          <w:sz w:val="20"/>
          <w:szCs w:val="20"/>
        </w:rPr>
        <w:t xml:space="preserve">(b) in writing </w:t>
      </w:r>
      <w:r w:rsidRPr="00123770">
        <w:rPr>
          <w:rFonts w:eastAsia="Times New Roman" w:cs="Times New Roman"/>
          <w:i/>
          <w:sz w:val="20"/>
          <w:szCs w:val="20"/>
        </w:rPr>
        <w:t>via</w:t>
      </w:r>
      <w:r w:rsidRPr="00123770">
        <w:rPr>
          <w:rFonts w:eastAsia="Times New Roman" w:cs="Times New Roman"/>
          <w:sz w:val="20"/>
          <w:szCs w:val="20"/>
        </w:rPr>
        <w:t xml:space="preserve"> a method that differs from the method used for the initial written solicitation.</w:t>
      </w:r>
    </w:p>
    <w:p w14:paraId="53A22198" w14:textId="77777777" w:rsidR="00123770" w:rsidRPr="00123770" w:rsidRDefault="00123770" w:rsidP="00123770">
      <w:pPr>
        <w:tabs>
          <w:tab w:val="left" w:pos="-720"/>
        </w:tabs>
        <w:suppressAutoHyphens/>
        <w:ind w:firstLine="360"/>
        <w:jc w:val="both"/>
        <w:rPr>
          <w:rFonts w:eastAsia="Times New Roman" w:cs="Times New Roman"/>
          <w:sz w:val="20"/>
          <w:szCs w:val="20"/>
        </w:rPr>
      </w:pPr>
    </w:p>
    <w:p w14:paraId="0DEFACBF" w14:textId="77777777" w:rsidR="00123770" w:rsidRPr="00123770" w:rsidRDefault="00123770" w:rsidP="00123770">
      <w:pPr>
        <w:ind w:firstLine="360"/>
        <w:jc w:val="both"/>
        <w:rPr>
          <w:rFonts w:eastAsia="Times New Roman" w:cs="Times New Roman"/>
          <w:sz w:val="20"/>
          <w:szCs w:val="20"/>
        </w:rPr>
      </w:pPr>
      <w:r w:rsidRPr="00123770">
        <w:rPr>
          <w:rFonts w:eastAsia="Times New Roman" w:cs="Times New Roman"/>
          <w:sz w:val="20"/>
          <w:szCs w:val="20"/>
        </w:rPr>
        <w:t>5.</w:t>
      </w:r>
      <w:r w:rsidRPr="00123770">
        <w:rPr>
          <w:rFonts w:eastAsia="Times New Roman" w:cs="Times New Roman"/>
          <w:sz w:val="20"/>
          <w:szCs w:val="20"/>
        </w:rPr>
        <w:tab/>
        <w:t>In addition to the written solicitation set forth in C.1 and the follow up required in C.4, use all other reasonable and available means to solicit the interest of MBE/DBE Firms certified to perform the work of the contract.  Examples of other means include:</w:t>
      </w:r>
    </w:p>
    <w:p w14:paraId="3EC2DDC6" w14:textId="77777777" w:rsidR="00123770" w:rsidRPr="00123770" w:rsidRDefault="00123770" w:rsidP="00123770">
      <w:pPr>
        <w:ind w:firstLine="360"/>
        <w:jc w:val="both"/>
        <w:rPr>
          <w:rFonts w:eastAsia="Times New Roman" w:cs="Times New Roman"/>
          <w:sz w:val="20"/>
          <w:szCs w:val="20"/>
        </w:rPr>
      </w:pPr>
    </w:p>
    <w:p w14:paraId="54C2CC38" w14:textId="77777777" w:rsidR="00123770" w:rsidRPr="00123770" w:rsidRDefault="00123770" w:rsidP="00123770">
      <w:pPr>
        <w:ind w:firstLine="360"/>
        <w:jc w:val="both"/>
        <w:rPr>
          <w:rFonts w:eastAsia="Times New Roman" w:cs="Times New Roman"/>
          <w:sz w:val="20"/>
          <w:szCs w:val="20"/>
        </w:rPr>
      </w:pPr>
      <w:r w:rsidRPr="00123770">
        <w:rPr>
          <w:rFonts w:eastAsia="Times New Roman" w:cs="Times New Roman"/>
          <w:sz w:val="20"/>
          <w:szCs w:val="20"/>
        </w:rPr>
        <w:t>(a) attending any pre-bid meetings at which MBE/DBE Firms could be informed of contracting and subcontracting opportunities;</w:t>
      </w:r>
    </w:p>
    <w:p w14:paraId="502171A2" w14:textId="77777777" w:rsidR="00123770" w:rsidRPr="00123770" w:rsidRDefault="00123770" w:rsidP="00123770">
      <w:pPr>
        <w:ind w:firstLine="360"/>
        <w:jc w:val="both"/>
        <w:rPr>
          <w:rFonts w:eastAsia="Times New Roman" w:cs="Times New Roman"/>
          <w:sz w:val="20"/>
          <w:szCs w:val="20"/>
        </w:rPr>
      </w:pPr>
    </w:p>
    <w:p w14:paraId="2E114645" w14:textId="77777777" w:rsidR="00123770" w:rsidRPr="00123770" w:rsidRDefault="00123770" w:rsidP="00123770">
      <w:pPr>
        <w:ind w:firstLine="360"/>
        <w:jc w:val="both"/>
        <w:rPr>
          <w:rFonts w:eastAsia="Times New Roman" w:cs="Times New Roman"/>
          <w:sz w:val="20"/>
          <w:szCs w:val="20"/>
        </w:rPr>
      </w:pPr>
      <w:r w:rsidRPr="00123770">
        <w:rPr>
          <w:rFonts w:eastAsia="Times New Roman" w:cs="Times New Roman"/>
          <w:sz w:val="20"/>
          <w:szCs w:val="20"/>
        </w:rPr>
        <w:t>(b) if recommended by the procurement, advertising with or effectively using the services of at least two minority focused entities or media, including trade associations, minority/women community organizations, minority/women contractors' groups, and local, state, and federal minority/women business assistance offices listed on the MDOT Office of Minority Business Enterprise website; and</w:t>
      </w:r>
    </w:p>
    <w:p w14:paraId="67C1868D" w14:textId="77777777" w:rsidR="00123770" w:rsidRPr="00123770" w:rsidRDefault="00123770" w:rsidP="00123770">
      <w:pPr>
        <w:ind w:firstLine="360"/>
        <w:jc w:val="both"/>
        <w:rPr>
          <w:rFonts w:eastAsia="Times New Roman" w:cs="Times New Roman"/>
          <w:sz w:val="20"/>
          <w:szCs w:val="20"/>
        </w:rPr>
      </w:pPr>
    </w:p>
    <w:p w14:paraId="0653C5FD" w14:textId="77777777" w:rsidR="00123770" w:rsidRPr="00123770" w:rsidRDefault="00123770" w:rsidP="00123770">
      <w:pPr>
        <w:ind w:firstLine="360"/>
        <w:jc w:val="both"/>
        <w:rPr>
          <w:rFonts w:eastAsia="Times New Roman" w:cs="Times New Roman"/>
          <w:sz w:val="20"/>
          <w:szCs w:val="20"/>
        </w:rPr>
      </w:pPr>
      <w:r w:rsidRPr="00123770">
        <w:rPr>
          <w:rFonts w:eastAsia="Times New Roman" w:cs="Times New Roman"/>
          <w:sz w:val="20"/>
          <w:szCs w:val="20"/>
        </w:rPr>
        <w:t>(c) effectively using the services of other organizations, as allowed on a case-by-case basis and authorized in the procurement, to provide assistance in the recruitment and placement of MBE/DBE Firms.</w:t>
      </w:r>
    </w:p>
    <w:p w14:paraId="56DF2A90" w14:textId="77777777" w:rsidR="00123770" w:rsidRPr="00123770" w:rsidRDefault="00123770" w:rsidP="00123770">
      <w:pPr>
        <w:ind w:firstLine="360"/>
        <w:jc w:val="both"/>
        <w:rPr>
          <w:rFonts w:eastAsia="Times New Roman" w:cs="Times New Roman"/>
          <w:sz w:val="20"/>
          <w:szCs w:val="20"/>
        </w:rPr>
      </w:pPr>
    </w:p>
    <w:p w14:paraId="4A70C43B" w14:textId="77777777" w:rsidR="00123770" w:rsidRPr="00123770" w:rsidRDefault="00123770" w:rsidP="00123770">
      <w:pPr>
        <w:jc w:val="both"/>
        <w:rPr>
          <w:rFonts w:eastAsia="Times New Roman" w:cs="Times New Roman"/>
          <w:b/>
          <w:sz w:val="20"/>
          <w:szCs w:val="20"/>
        </w:rPr>
      </w:pPr>
      <w:r w:rsidRPr="00123770">
        <w:rPr>
          <w:rFonts w:eastAsia="Times New Roman" w:cs="Times New Roman"/>
          <w:b/>
          <w:sz w:val="20"/>
          <w:szCs w:val="20"/>
        </w:rPr>
        <w:t>D.</w:t>
      </w:r>
      <w:r w:rsidRPr="00123770">
        <w:rPr>
          <w:rFonts w:eastAsia="Times New Roman" w:cs="Times New Roman"/>
          <w:b/>
          <w:sz w:val="20"/>
          <w:szCs w:val="20"/>
        </w:rPr>
        <w:tab/>
        <w:t>Negotiate With Interested MBE/DBE Firms</w:t>
      </w:r>
    </w:p>
    <w:p w14:paraId="6324F72E" w14:textId="77777777" w:rsidR="00123770" w:rsidRPr="00123770" w:rsidRDefault="00123770" w:rsidP="00123770">
      <w:pPr>
        <w:jc w:val="both"/>
        <w:rPr>
          <w:rFonts w:eastAsia="Times New Roman" w:cs="Times New Roman"/>
          <w:b/>
          <w:sz w:val="20"/>
          <w:szCs w:val="20"/>
        </w:rPr>
      </w:pPr>
    </w:p>
    <w:p w14:paraId="1C2B8132" w14:textId="77777777" w:rsidR="00123770" w:rsidRPr="00123770" w:rsidRDefault="00123770" w:rsidP="00123770">
      <w:pPr>
        <w:jc w:val="both"/>
        <w:rPr>
          <w:rFonts w:eastAsia="Times New Roman" w:cs="Times New Roman"/>
          <w:sz w:val="20"/>
          <w:szCs w:val="20"/>
        </w:rPr>
      </w:pPr>
      <w:r w:rsidRPr="00123770">
        <w:rPr>
          <w:rFonts w:eastAsia="Times New Roman" w:cs="Times New Roman"/>
          <w:sz w:val="20"/>
          <w:szCs w:val="20"/>
        </w:rPr>
        <w:t>Bidders/Offerors must negotiate in good faith with interested MBE/DBE Firms.</w:t>
      </w:r>
    </w:p>
    <w:p w14:paraId="4C081AB4" w14:textId="77777777" w:rsidR="00123770" w:rsidRPr="00123770" w:rsidRDefault="00123770" w:rsidP="00123770">
      <w:pPr>
        <w:jc w:val="both"/>
        <w:rPr>
          <w:rFonts w:eastAsia="Times New Roman" w:cs="Times New Roman"/>
          <w:sz w:val="20"/>
          <w:szCs w:val="20"/>
        </w:rPr>
      </w:pPr>
    </w:p>
    <w:p w14:paraId="6DF5466D" w14:textId="77777777" w:rsidR="00123770" w:rsidRPr="00123770" w:rsidRDefault="00123770" w:rsidP="00123770">
      <w:pPr>
        <w:ind w:firstLine="360"/>
        <w:jc w:val="both"/>
        <w:rPr>
          <w:rFonts w:eastAsia="Times New Roman" w:cs="Times New Roman"/>
          <w:sz w:val="20"/>
          <w:szCs w:val="20"/>
        </w:rPr>
      </w:pPr>
      <w:r w:rsidRPr="00123770">
        <w:rPr>
          <w:rFonts w:eastAsia="Times New Roman" w:cs="Times New Roman"/>
          <w:sz w:val="20"/>
          <w:szCs w:val="20"/>
        </w:rPr>
        <w:t>1.</w:t>
      </w:r>
      <w:r w:rsidRPr="00123770">
        <w:rPr>
          <w:rFonts w:eastAsia="Times New Roman" w:cs="Times New Roman"/>
          <w:sz w:val="20"/>
          <w:szCs w:val="20"/>
        </w:rPr>
        <w:tab/>
        <w:t>Evidence of negotiation includes, without limitation, the following:</w:t>
      </w:r>
    </w:p>
    <w:p w14:paraId="759BB809" w14:textId="77777777" w:rsidR="00123770" w:rsidRPr="00123770" w:rsidRDefault="00123770" w:rsidP="00123770">
      <w:pPr>
        <w:ind w:firstLine="360"/>
        <w:jc w:val="both"/>
        <w:rPr>
          <w:rFonts w:eastAsia="Times New Roman" w:cs="Times New Roman"/>
          <w:sz w:val="20"/>
          <w:szCs w:val="20"/>
        </w:rPr>
      </w:pPr>
    </w:p>
    <w:p w14:paraId="71F01599" w14:textId="77777777" w:rsidR="00123770" w:rsidRPr="00123770" w:rsidRDefault="00123770" w:rsidP="00123770">
      <w:pPr>
        <w:ind w:firstLine="360"/>
        <w:jc w:val="both"/>
        <w:rPr>
          <w:rFonts w:eastAsia="Times New Roman" w:cs="Times New Roman"/>
          <w:sz w:val="20"/>
          <w:szCs w:val="20"/>
        </w:rPr>
      </w:pPr>
      <w:r w:rsidRPr="00123770">
        <w:rPr>
          <w:rFonts w:eastAsia="Times New Roman" w:cs="Times New Roman"/>
          <w:sz w:val="20"/>
          <w:szCs w:val="20"/>
        </w:rPr>
        <w:t>(a) the names, addresses, and telephone numbers of MBE/DBE Firms that were considered;</w:t>
      </w:r>
    </w:p>
    <w:p w14:paraId="227970D1" w14:textId="77777777" w:rsidR="00123770" w:rsidRPr="00123770" w:rsidRDefault="00123770" w:rsidP="00123770">
      <w:pPr>
        <w:ind w:firstLine="360"/>
        <w:jc w:val="both"/>
        <w:rPr>
          <w:rFonts w:eastAsia="Times New Roman" w:cs="Times New Roman"/>
          <w:sz w:val="20"/>
          <w:szCs w:val="20"/>
        </w:rPr>
      </w:pPr>
    </w:p>
    <w:p w14:paraId="27E9BA80" w14:textId="77777777" w:rsidR="00123770" w:rsidRPr="00123770" w:rsidRDefault="00123770" w:rsidP="00123770">
      <w:pPr>
        <w:ind w:firstLine="360"/>
        <w:jc w:val="both"/>
        <w:rPr>
          <w:rFonts w:eastAsia="Times New Roman" w:cs="Times New Roman"/>
          <w:sz w:val="20"/>
          <w:szCs w:val="20"/>
        </w:rPr>
      </w:pPr>
      <w:r w:rsidRPr="00123770">
        <w:rPr>
          <w:rFonts w:eastAsia="Times New Roman" w:cs="Times New Roman"/>
          <w:sz w:val="20"/>
          <w:szCs w:val="20"/>
        </w:rPr>
        <w:t>(b) a description of the information provided regarding the plans and specifications for the work selected for subcontracting and the means used to provide that information; and</w:t>
      </w:r>
    </w:p>
    <w:p w14:paraId="4CA4794C" w14:textId="77777777" w:rsidR="00123770" w:rsidRPr="00123770" w:rsidRDefault="00123770" w:rsidP="00123770">
      <w:pPr>
        <w:ind w:firstLine="360"/>
        <w:jc w:val="both"/>
        <w:rPr>
          <w:rFonts w:eastAsia="Times New Roman" w:cs="Times New Roman"/>
          <w:sz w:val="20"/>
          <w:szCs w:val="20"/>
        </w:rPr>
      </w:pPr>
    </w:p>
    <w:p w14:paraId="5CCE264F" w14:textId="77777777" w:rsidR="00123770" w:rsidRPr="00123770" w:rsidRDefault="00123770" w:rsidP="00123770">
      <w:pPr>
        <w:ind w:firstLine="360"/>
        <w:jc w:val="both"/>
        <w:rPr>
          <w:rFonts w:eastAsia="Times New Roman" w:cs="Times New Roman"/>
          <w:sz w:val="20"/>
          <w:szCs w:val="20"/>
        </w:rPr>
      </w:pPr>
      <w:r w:rsidRPr="00123770">
        <w:rPr>
          <w:rFonts w:eastAsia="Times New Roman" w:cs="Times New Roman"/>
          <w:sz w:val="20"/>
          <w:szCs w:val="20"/>
        </w:rPr>
        <w:t>(c) evidence as to why additional agreements could not be reached for MBE/DBE Firms to perform the work.</w:t>
      </w:r>
    </w:p>
    <w:p w14:paraId="6BA08C66" w14:textId="77777777" w:rsidR="00123770" w:rsidRPr="00123770" w:rsidRDefault="00123770" w:rsidP="00123770">
      <w:pPr>
        <w:ind w:firstLine="360"/>
        <w:jc w:val="both"/>
        <w:rPr>
          <w:rFonts w:eastAsia="Times New Roman" w:cs="Times New Roman"/>
          <w:sz w:val="20"/>
          <w:szCs w:val="20"/>
        </w:rPr>
      </w:pPr>
    </w:p>
    <w:p w14:paraId="09370DE2" w14:textId="77777777" w:rsidR="00123770" w:rsidRPr="00123770" w:rsidRDefault="00123770" w:rsidP="00123770">
      <w:pPr>
        <w:ind w:firstLine="360"/>
        <w:jc w:val="both"/>
        <w:rPr>
          <w:rFonts w:eastAsia="Times New Roman" w:cs="Times New Roman"/>
          <w:sz w:val="20"/>
          <w:szCs w:val="20"/>
        </w:rPr>
      </w:pPr>
      <w:r w:rsidRPr="00123770">
        <w:rPr>
          <w:rFonts w:eastAsia="Times New Roman" w:cs="Times New Roman"/>
          <w:sz w:val="20"/>
          <w:szCs w:val="20"/>
        </w:rPr>
        <w:t>2.</w:t>
      </w:r>
      <w:r w:rsidRPr="00123770">
        <w:rPr>
          <w:rFonts w:eastAsia="Times New Roman" w:cs="Times New Roman"/>
          <w:sz w:val="20"/>
          <w:szCs w:val="20"/>
        </w:rPr>
        <w:tab/>
        <w:t>A bidder/offeror using good business judgment would consider a number of factors in negotiating with subcontractors, including DBE subcontractors, and would take a firm's price and capabilities as well as contract goals into consideration.</w:t>
      </w:r>
    </w:p>
    <w:p w14:paraId="201C4F13" w14:textId="77777777" w:rsidR="00123770" w:rsidRPr="00123770" w:rsidRDefault="00123770" w:rsidP="00123770">
      <w:pPr>
        <w:ind w:firstLine="360"/>
        <w:jc w:val="both"/>
        <w:rPr>
          <w:rFonts w:eastAsia="Times New Roman" w:cs="Times New Roman"/>
          <w:sz w:val="20"/>
          <w:szCs w:val="20"/>
        </w:rPr>
      </w:pPr>
    </w:p>
    <w:p w14:paraId="791259AD" w14:textId="77777777" w:rsidR="00123770" w:rsidRPr="00123770" w:rsidRDefault="00123770" w:rsidP="00123770">
      <w:pPr>
        <w:ind w:firstLine="360"/>
        <w:jc w:val="both"/>
        <w:rPr>
          <w:rFonts w:eastAsia="Times New Roman" w:cs="Times New Roman"/>
          <w:color w:val="000000"/>
          <w:sz w:val="20"/>
          <w:szCs w:val="20"/>
        </w:rPr>
      </w:pPr>
      <w:r w:rsidRPr="00123770">
        <w:rPr>
          <w:rFonts w:eastAsia="Times New Roman" w:cs="Times New Roman"/>
          <w:sz w:val="20"/>
          <w:szCs w:val="20"/>
        </w:rPr>
        <w:t>3.</w:t>
      </w:r>
      <w:r w:rsidRPr="00123770">
        <w:rPr>
          <w:rFonts w:eastAsia="Times New Roman" w:cs="Times New Roman"/>
          <w:sz w:val="20"/>
          <w:szCs w:val="20"/>
        </w:rPr>
        <w:tab/>
        <w:t>The fact that there may be some additional costs involved in finding and using MBE/DBE Firms is not in itself sufficient reason for a bidder's/offeror’s failure to meet the contract DBE goal, as long as such costs are reasonable.  Factors to take into consideration when determining whether a MBE/DBE Firm’s quote is excessive or unreasonable i</w:t>
      </w:r>
      <w:r w:rsidRPr="00123770">
        <w:rPr>
          <w:rFonts w:eastAsia="Times New Roman" w:cs="Times New Roman"/>
          <w:color w:val="000000"/>
          <w:sz w:val="20"/>
          <w:szCs w:val="20"/>
        </w:rPr>
        <w:t>nclude, without limitation, the following:</w:t>
      </w:r>
    </w:p>
    <w:p w14:paraId="50073084" w14:textId="77777777" w:rsidR="00123770" w:rsidRPr="00123770" w:rsidRDefault="00123770" w:rsidP="00123770">
      <w:pPr>
        <w:spacing w:before="100" w:beforeAutospacing="1" w:after="100" w:afterAutospacing="1"/>
        <w:ind w:firstLine="360"/>
        <w:jc w:val="both"/>
        <w:rPr>
          <w:rFonts w:eastAsia="Times New Roman" w:cs="Times New Roman"/>
          <w:color w:val="000000"/>
          <w:sz w:val="20"/>
          <w:szCs w:val="20"/>
        </w:rPr>
      </w:pPr>
      <w:r w:rsidRPr="00123770">
        <w:rPr>
          <w:rFonts w:eastAsia="Times New Roman" w:cs="Times New Roman"/>
          <w:color w:val="000000"/>
          <w:sz w:val="20"/>
          <w:szCs w:val="20"/>
        </w:rPr>
        <w:t>(a)</w:t>
      </w:r>
      <w:r w:rsidRPr="00123770">
        <w:rPr>
          <w:rFonts w:eastAsia="Times New Roman" w:cs="Times New Roman"/>
          <w:color w:val="000000"/>
          <w:sz w:val="20"/>
          <w:szCs w:val="20"/>
        </w:rPr>
        <w:tab/>
        <w:t>the dollar difference between the MBE/DBE subcontractor’s quote and the average of the other subcontractors’ quotes received by the bidder/offeror;</w:t>
      </w:r>
    </w:p>
    <w:p w14:paraId="3EDD1CBB" w14:textId="77777777" w:rsidR="00123770" w:rsidRPr="00123770" w:rsidRDefault="00123770" w:rsidP="00123770">
      <w:pPr>
        <w:spacing w:before="100" w:beforeAutospacing="1" w:after="100" w:afterAutospacing="1"/>
        <w:ind w:firstLine="360"/>
        <w:jc w:val="both"/>
        <w:rPr>
          <w:rFonts w:eastAsia="Times New Roman" w:cs="Times New Roman"/>
          <w:color w:val="000000"/>
          <w:sz w:val="20"/>
          <w:szCs w:val="20"/>
        </w:rPr>
      </w:pPr>
      <w:r w:rsidRPr="00123770">
        <w:rPr>
          <w:rFonts w:eastAsia="Times New Roman" w:cs="Times New Roman"/>
          <w:color w:val="000000"/>
          <w:sz w:val="20"/>
          <w:szCs w:val="20"/>
        </w:rPr>
        <w:t>(b) the percentage difference between the MBE/DBE subcontractor’s quote and the average of the other subcontractors’ quotes received by the bidder/offeror;</w:t>
      </w:r>
    </w:p>
    <w:p w14:paraId="43A41789" w14:textId="77777777" w:rsidR="00123770" w:rsidRPr="00123770" w:rsidRDefault="00123770" w:rsidP="00123770">
      <w:pPr>
        <w:spacing w:before="100" w:beforeAutospacing="1" w:after="100" w:afterAutospacing="1"/>
        <w:ind w:firstLine="360"/>
        <w:jc w:val="both"/>
        <w:rPr>
          <w:rFonts w:eastAsia="Times New Roman" w:cs="Times New Roman"/>
          <w:color w:val="000000"/>
          <w:sz w:val="20"/>
          <w:szCs w:val="20"/>
        </w:rPr>
      </w:pPr>
      <w:r w:rsidRPr="00123770">
        <w:rPr>
          <w:rFonts w:eastAsia="Times New Roman" w:cs="Times New Roman"/>
          <w:color w:val="000000"/>
          <w:sz w:val="20"/>
          <w:szCs w:val="20"/>
        </w:rPr>
        <w:t>(c) the percentage that the DBE subcontractor’s quote represents of the overall contract amount;</w:t>
      </w:r>
    </w:p>
    <w:p w14:paraId="0927C84D" w14:textId="77777777" w:rsidR="00123770" w:rsidRPr="00123770" w:rsidRDefault="00123770" w:rsidP="00123770">
      <w:pPr>
        <w:spacing w:before="100" w:beforeAutospacing="1" w:after="100" w:afterAutospacing="1"/>
        <w:ind w:firstLine="360"/>
        <w:jc w:val="both"/>
        <w:rPr>
          <w:rFonts w:eastAsia="Times New Roman" w:cs="Times New Roman"/>
          <w:color w:val="000000"/>
          <w:sz w:val="20"/>
          <w:szCs w:val="20"/>
        </w:rPr>
      </w:pPr>
      <w:r w:rsidRPr="00123770">
        <w:rPr>
          <w:rFonts w:eastAsia="Times New Roman" w:cs="Times New Roman"/>
          <w:color w:val="000000"/>
          <w:sz w:val="20"/>
          <w:szCs w:val="20"/>
        </w:rPr>
        <w:t>(d) the number of MBE/DBE firms that the bidder/offeror solicited for that portion of the work;</w:t>
      </w:r>
    </w:p>
    <w:p w14:paraId="563BEA2B" w14:textId="77777777" w:rsidR="00123770" w:rsidRPr="00123770" w:rsidRDefault="00123770" w:rsidP="00123770">
      <w:pPr>
        <w:spacing w:before="100" w:beforeAutospacing="1" w:after="100" w:afterAutospacing="1"/>
        <w:ind w:firstLine="360"/>
        <w:jc w:val="both"/>
        <w:rPr>
          <w:rFonts w:eastAsia="Times New Roman" w:cs="Times New Roman"/>
          <w:color w:val="000000"/>
          <w:sz w:val="20"/>
          <w:szCs w:val="20"/>
        </w:rPr>
      </w:pPr>
      <w:r w:rsidRPr="00123770">
        <w:rPr>
          <w:rFonts w:eastAsia="Times New Roman" w:cs="Times New Roman"/>
          <w:color w:val="000000"/>
          <w:sz w:val="20"/>
          <w:szCs w:val="20"/>
        </w:rPr>
        <w:t>(e) whether the work described in the MBE/DBE and Non-MBE/DBE subcontractor quotes (or portions thereof) submitted for review is the same or comparable; and</w:t>
      </w:r>
    </w:p>
    <w:p w14:paraId="5393564D" w14:textId="77777777" w:rsidR="00123770" w:rsidRPr="00123770" w:rsidRDefault="00123770" w:rsidP="00123770">
      <w:pPr>
        <w:spacing w:before="100" w:beforeAutospacing="1" w:after="100" w:afterAutospacing="1"/>
        <w:ind w:firstLine="360"/>
        <w:jc w:val="both"/>
        <w:rPr>
          <w:rFonts w:eastAsia="Times New Roman" w:cs="Times New Roman"/>
          <w:color w:val="000000"/>
          <w:sz w:val="20"/>
          <w:szCs w:val="20"/>
        </w:rPr>
      </w:pPr>
      <w:r w:rsidRPr="00123770">
        <w:rPr>
          <w:rFonts w:eastAsia="Times New Roman" w:cs="Times New Roman"/>
          <w:color w:val="000000"/>
          <w:sz w:val="20"/>
          <w:szCs w:val="20"/>
        </w:rPr>
        <w:t>(f) the number of quotes received by the bidder/offeror for that portion of the work.</w:t>
      </w:r>
    </w:p>
    <w:p w14:paraId="5662AA47" w14:textId="77777777" w:rsidR="00123770" w:rsidRPr="00123770" w:rsidRDefault="00123770" w:rsidP="00123770">
      <w:pPr>
        <w:spacing w:before="100" w:beforeAutospacing="1" w:after="100" w:afterAutospacing="1"/>
        <w:ind w:firstLine="360"/>
        <w:jc w:val="both"/>
        <w:rPr>
          <w:rFonts w:eastAsia="Times New Roman" w:cs="Times New Roman"/>
          <w:color w:val="000000"/>
          <w:sz w:val="20"/>
          <w:szCs w:val="20"/>
        </w:rPr>
      </w:pPr>
      <w:r w:rsidRPr="00123770">
        <w:rPr>
          <w:rFonts w:eastAsia="Times New Roman" w:cs="Times New Roman"/>
          <w:color w:val="000000"/>
          <w:sz w:val="20"/>
          <w:szCs w:val="20"/>
        </w:rPr>
        <w:t>4.</w:t>
      </w:r>
      <w:r w:rsidRPr="00123770">
        <w:rPr>
          <w:rFonts w:eastAsia="Times New Roman" w:cs="Times New Roman"/>
          <w:color w:val="000000"/>
          <w:sz w:val="20"/>
          <w:szCs w:val="20"/>
        </w:rPr>
        <w:tab/>
        <w:t>The above factors are not intended to be mandatory, exclusive, or exhaustive, and other evidence of an excessive or unreasonable price may be relevant.</w:t>
      </w:r>
    </w:p>
    <w:p w14:paraId="222B4B9F" w14:textId="77777777" w:rsidR="00123770" w:rsidRPr="00123770" w:rsidRDefault="00123770" w:rsidP="00123770">
      <w:pPr>
        <w:spacing w:before="100" w:beforeAutospacing="1" w:after="100" w:afterAutospacing="1"/>
        <w:ind w:firstLine="360"/>
        <w:jc w:val="both"/>
        <w:rPr>
          <w:rFonts w:eastAsia="Times New Roman" w:cs="Times New Roman"/>
          <w:color w:val="000000"/>
          <w:sz w:val="20"/>
          <w:szCs w:val="20"/>
        </w:rPr>
      </w:pPr>
      <w:r w:rsidRPr="00123770">
        <w:rPr>
          <w:rFonts w:eastAsia="Times New Roman" w:cs="Times New Roman"/>
          <w:color w:val="000000"/>
          <w:sz w:val="20"/>
          <w:szCs w:val="20"/>
        </w:rPr>
        <w:t>5.</w:t>
      </w:r>
      <w:r w:rsidRPr="00123770">
        <w:rPr>
          <w:rFonts w:eastAsia="Times New Roman" w:cs="Times New Roman"/>
          <w:color w:val="000000"/>
          <w:sz w:val="20"/>
          <w:szCs w:val="20"/>
        </w:rPr>
        <w:tab/>
        <w:t>The bidder/offeror may not use its price for self-performing work as a basis for rejecting a MBE/DBE Firm’s quote as excessive or unreasonable.</w:t>
      </w:r>
    </w:p>
    <w:p w14:paraId="7200E6D4" w14:textId="77777777" w:rsidR="00123770" w:rsidRPr="00123770" w:rsidRDefault="00123770" w:rsidP="00123770">
      <w:pPr>
        <w:spacing w:before="100" w:beforeAutospacing="1" w:after="100" w:afterAutospacing="1"/>
        <w:ind w:firstLine="360"/>
        <w:jc w:val="both"/>
        <w:rPr>
          <w:rFonts w:eastAsia="Times New Roman" w:cs="Times New Roman"/>
          <w:color w:val="000000"/>
          <w:sz w:val="20"/>
          <w:szCs w:val="20"/>
        </w:rPr>
      </w:pPr>
      <w:r w:rsidRPr="00123770">
        <w:rPr>
          <w:rFonts w:eastAsia="Times New Roman" w:cs="Times New Roman"/>
          <w:color w:val="000000"/>
          <w:sz w:val="20"/>
          <w:szCs w:val="20"/>
        </w:rPr>
        <w:t>6.</w:t>
      </w:r>
      <w:r w:rsidRPr="00123770">
        <w:rPr>
          <w:rFonts w:eastAsia="Times New Roman" w:cs="Times New Roman"/>
          <w:color w:val="000000"/>
          <w:sz w:val="20"/>
          <w:szCs w:val="20"/>
        </w:rPr>
        <w:tab/>
        <w:t>The “average of the other subcontractors’ quotes received by the” bidder/offeror refers to the average of the quotes received from all subcontractors, except that there should be quotes from at least three subcontractors, and there must be at least one quote from a MBE/DBE and one quote from a Non-MBE/DBE.</w:t>
      </w:r>
    </w:p>
    <w:p w14:paraId="27A44B94" w14:textId="77777777" w:rsidR="00123770" w:rsidRPr="00123770" w:rsidRDefault="00123770" w:rsidP="00123770">
      <w:pPr>
        <w:spacing w:after="200"/>
        <w:ind w:firstLine="360"/>
        <w:jc w:val="both"/>
        <w:rPr>
          <w:rFonts w:eastAsia="Times New Roman" w:cs="Times New Roman"/>
          <w:sz w:val="20"/>
          <w:szCs w:val="20"/>
        </w:rPr>
      </w:pPr>
      <w:r w:rsidRPr="00123770">
        <w:rPr>
          <w:rFonts w:eastAsia="Times New Roman" w:cs="Times New Roman"/>
          <w:sz w:val="20"/>
          <w:szCs w:val="20"/>
        </w:rPr>
        <w:t>7.</w:t>
      </w:r>
      <w:r w:rsidRPr="00123770">
        <w:rPr>
          <w:rFonts w:eastAsia="Times New Roman" w:cs="Times New Roman"/>
          <w:sz w:val="20"/>
          <w:szCs w:val="20"/>
        </w:rPr>
        <w:tab/>
        <w:t>A bidder/offeror shall not reject a MBE/DBE Firm as unqualified without sound reasons based on a thorough investigation of the firm’s capabilities.  For each certified MBE/DBE that is rejected as unqualified or that placed a subcontract quotation or offer that the bidder/offeror concludes is not acceptable, the bidder/offeror must provide a written detailed statement listing the reasons for this conclusion.  The bidder/offeror also must document the steps taken to verify the capabilities of the MBE/DBE and Non-MBE/DBE Firms quoting similar work.</w:t>
      </w:r>
    </w:p>
    <w:p w14:paraId="64F42A48" w14:textId="77777777" w:rsidR="00123770" w:rsidRPr="00123770" w:rsidRDefault="00123770" w:rsidP="00123770">
      <w:pPr>
        <w:spacing w:after="200"/>
        <w:ind w:firstLine="360"/>
        <w:jc w:val="both"/>
        <w:rPr>
          <w:rFonts w:eastAsia="Times New Roman" w:cs="Times New Roman"/>
          <w:color w:val="000000"/>
          <w:sz w:val="20"/>
          <w:szCs w:val="20"/>
        </w:rPr>
      </w:pPr>
      <w:r w:rsidRPr="00123770">
        <w:rPr>
          <w:rFonts w:eastAsia="Times New Roman" w:cs="Times New Roman"/>
          <w:sz w:val="20"/>
          <w:szCs w:val="20"/>
        </w:rPr>
        <w:t>(a) T</w:t>
      </w:r>
      <w:r w:rsidRPr="00123770">
        <w:rPr>
          <w:rFonts w:eastAsia="Times New Roman" w:cs="Times New Roman"/>
          <w:color w:val="000000"/>
          <w:sz w:val="20"/>
          <w:szCs w:val="20"/>
        </w:rPr>
        <w:t>he factors to take into consideration when assessing the capabilities of a MBE/DBE Firm, include, but are not limited to the following: financial capability, physical capacity to perform, available personnel and equipment, existing workload, experience performing the type of work, conduct and performance in previous contracts, and ability to meet reasonable contract requirements.</w:t>
      </w:r>
    </w:p>
    <w:p w14:paraId="0606EADF" w14:textId="77777777" w:rsidR="00123770" w:rsidRPr="00123770" w:rsidRDefault="00123770" w:rsidP="00123770">
      <w:pPr>
        <w:spacing w:after="200"/>
        <w:ind w:firstLine="360"/>
        <w:jc w:val="both"/>
        <w:rPr>
          <w:rFonts w:eastAsia="Times New Roman" w:cs="Times New Roman"/>
          <w:color w:val="000000"/>
          <w:sz w:val="20"/>
          <w:szCs w:val="20"/>
        </w:rPr>
      </w:pPr>
      <w:r w:rsidRPr="00123770">
        <w:rPr>
          <w:rFonts w:eastAsia="Times New Roman" w:cs="Times New Roman"/>
          <w:color w:val="000000"/>
          <w:sz w:val="20"/>
          <w:szCs w:val="20"/>
        </w:rPr>
        <w:t xml:space="preserve">(b) </w:t>
      </w:r>
      <w:r w:rsidRPr="00123770">
        <w:rPr>
          <w:rFonts w:eastAsia="Times New Roman" w:cs="Times New Roman"/>
          <w:sz w:val="20"/>
          <w:szCs w:val="20"/>
        </w:rPr>
        <w:t>The MBE/DBE Firm’s standing within its industry, membership in specific groups, organizations, or associations and political or social affiliations (for example union vs. non-union employee status) are not legitimate causes for the rejection or non-solicitation of bids in the efforts to meet the project goal.</w:t>
      </w:r>
    </w:p>
    <w:p w14:paraId="526D10E7" w14:textId="77777777" w:rsidR="00123770" w:rsidRPr="00123770" w:rsidRDefault="00123770" w:rsidP="00123770">
      <w:pPr>
        <w:jc w:val="both"/>
        <w:rPr>
          <w:rFonts w:eastAsia="Times New Roman" w:cs="Times New Roman"/>
          <w:b/>
          <w:sz w:val="20"/>
          <w:szCs w:val="20"/>
        </w:rPr>
      </w:pPr>
      <w:r w:rsidRPr="00123770">
        <w:rPr>
          <w:rFonts w:eastAsia="Times New Roman" w:cs="Times New Roman"/>
          <w:b/>
          <w:sz w:val="20"/>
          <w:szCs w:val="20"/>
        </w:rPr>
        <w:t>E.</w:t>
      </w:r>
      <w:r w:rsidRPr="00123770">
        <w:rPr>
          <w:rFonts w:eastAsia="Times New Roman" w:cs="Times New Roman"/>
          <w:b/>
          <w:sz w:val="20"/>
          <w:szCs w:val="20"/>
        </w:rPr>
        <w:tab/>
        <w:t>Assisting Interested MBE/DBE Firms</w:t>
      </w:r>
    </w:p>
    <w:p w14:paraId="3D2E47FB" w14:textId="77777777" w:rsidR="00123770" w:rsidRPr="00123770" w:rsidRDefault="00123770" w:rsidP="00123770">
      <w:pPr>
        <w:ind w:firstLine="360"/>
        <w:jc w:val="both"/>
        <w:rPr>
          <w:rFonts w:eastAsia="Times New Roman" w:cs="Times New Roman"/>
          <w:sz w:val="20"/>
          <w:szCs w:val="20"/>
        </w:rPr>
      </w:pPr>
    </w:p>
    <w:p w14:paraId="338C4EC3" w14:textId="77777777" w:rsidR="00123770" w:rsidRPr="00123770" w:rsidRDefault="00123770" w:rsidP="00123770">
      <w:pPr>
        <w:ind w:firstLine="360"/>
        <w:jc w:val="both"/>
        <w:rPr>
          <w:rFonts w:eastAsia="Times New Roman" w:cs="Times New Roman"/>
          <w:sz w:val="20"/>
          <w:szCs w:val="20"/>
        </w:rPr>
      </w:pPr>
      <w:r w:rsidRPr="00123770">
        <w:rPr>
          <w:rFonts w:eastAsia="Times New Roman" w:cs="Times New Roman"/>
          <w:sz w:val="20"/>
          <w:szCs w:val="20"/>
        </w:rPr>
        <w:t>When appropriate under the circumstances, the decision-maker will consider whether the bidder/offeror:</w:t>
      </w:r>
    </w:p>
    <w:p w14:paraId="28B65BDE" w14:textId="77777777" w:rsidR="00123770" w:rsidRPr="00123770" w:rsidRDefault="00123770" w:rsidP="00123770">
      <w:pPr>
        <w:ind w:firstLine="360"/>
        <w:jc w:val="both"/>
        <w:rPr>
          <w:rFonts w:eastAsia="Times New Roman" w:cs="Times New Roman"/>
          <w:sz w:val="20"/>
          <w:szCs w:val="20"/>
        </w:rPr>
      </w:pPr>
    </w:p>
    <w:p w14:paraId="76EF22FF" w14:textId="77777777" w:rsidR="00123770" w:rsidRPr="00123770" w:rsidRDefault="00123770" w:rsidP="00123770">
      <w:pPr>
        <w:ind w:firstLine="360"/>
        <w:jc w:val="both"/>
        <w:rPr>
          <w:rFonts w:eastAsia="Times New Roman" w:cs="Times New Roman"/>
          <w:sz w:val="20"/>
          <w:szCs w:val="20"/>
        </w:rPr>
      </w:pPr>
      <w:r w:rsidRPr="00123770">
        <w:rPr>
          <w:rFonts w:eastAsia="Times New Roman" w:cs="Times New Roman"/>
          <w:sz w:val="20"/>
          <w:szCs w:val="20"/>
        </w:rPr>
        <w:t>1.</w:t>
      </w:r>
      <w:r w:rsidRPr="00123770">
        <w:rPr>
          <w:rFonts w:eastAsia="Times New Roman" w:cs="Times New Roman"/>
          <w:sz w:val="20"/>
          <w:szCs w:val="20"/>
        </w:rPr>
        <w:tab/>
        <w:t>made reasonable efforts to assist interested MBE/DBE Firms in obtaining the bonding, lines of credit, or insurance required by MDOT or the bidder/offeror; and</w:t>
      </w:r>
    </w:p>
    <w:p w14:paraId="4F1E7830" w14:textId="77777777" w:rsidR="00123770" w:rsidRPr="00123770" w:rsidRDefault="00123770" w:rsidP="00123770">
      <w:pPr>
        <w:ind w:firstLine="360"/>
        <w:jc w:val="both"/>
        <w:rPr>
          <w:rFonts w:eastAsia="Times New Roman" w:cs="Times New Roman"/>
          <w:sz w:val="20"/>
          <w:szCs w:val="20"/>
        </w:rPr>
      </w:pPr>
    </w:p>
    <w:p w14:paraId="5EF5A479" w14:textId="77777777" w:rsidR="00123770" w:rsidRPr="00123770" w:rsidRDefault="00123770" w:rsidP="00123770">
      <w:pPr>
        <w:ind w:firstLine="360"/>
        <w:jc w:val="both"/>
        <w:rPr>
          <w:rFonts w:eastAsia="Times New Roman" w:cs="Times New Roman"/>
          <w:sz w:val="20"/>
          <w:szCs w:val="20"/>
        </w:rPr>
      </w:pPr>
      <w:r w:rsidRPr="00123770">
        <w:rPr>
          <w:rFonts w:eastAsia="Times New Roman" w:cs="Times New Roman"/>
          <w:sz w:val="20"/>
          <w:szCs w:val="20"/>
        </w:rPr>
        <w:lastRenderedPageBreak/>
        <w:t>2.</w:t>
      </w:r>
      <w:r w:rsidRPr="00123770">
        <w:rPr>
          <w:rFonts w:eastAsia="Times New Roman" w:cs="Times New Roman"/>
          <w:sz w:val="20"/>
          <w:szCs w:val="20"/>
        </w:rPr>
        <w:tab/>
        <w:t>made reasonable efforts to assist interested MBE/DBE Firms in obtaining necessary equipment, supplies, materials, or related assistance or services.</w:t>
      </w:r>
    </w:p>
    <w:p w14:paraId="10B3AA66" w14:textId="77777777" w:rsidR="00123770" w:rsidRPr="00123770" w:rsidRDefault="00123770" w:rsidP="00123770">
      <w:pPr>
        <w:jc w:val="both"/>
        <w:rPr>
          <w:rFonts w:eastAsia="Times New Roman" w:cs="Times New Roman"/>
          <w:sz w:val="20"/>
          <w:szCs w:val="20"/>
        </w:rPr>
      </w:pPr>
    </w:p>
    <w:p w14:paraId="579CC8DF" w14:textId="77777777" w:rsidR="00123770" w:rsidRPr="00123770" w:rsidRDefault="00123770" w:rsidP="00123770">
      <w:pPr>
        <w:jc w:val="both"/>
        <w:rPr>
          <w:rFonts w:eastAsia="Times New Roman" w:cs="Times New Roman"/>
          <w:b/>
          <w:sz w:val="20"/>
          <w:szCs w:val="20"/>
        </w:rPr>
      </w:pPr>
      <w:r w:rsidRPr="00123770">
        <w:rPr>
          <w:rFonts w:eastAsia="Times New Roman" w:cs="Times New Roman"/>
          <w:b/>
          <w:sz w:val="20"/>
          <w:szCs w:val="20"/>
        </w:rPr>
        <w:t>III.</w:t>
      </w:r>
      <w:r w:rsidRPr="00123770">
        <w:rPr>
          <w:rFonts w:eastAsia="Times New Roman" w:cs="Times New Roman"/>
          <w:b/>
          <w:sz w:val="20"/>
          <w:szCs w:val="20"/>
        </w:rPr>
        <w:tab/>
        <w:t>Other Considerations</w:t>
      </w:r>
    </w:p>
    <w:p w14:paraId="34D2E73B" w14:textId="77777777" w:rsidR="00123770" w:rsidRPr="00123770" w:rsidRDefault="00123770" w:rsidP="00123770">
      <w:pPr>
        <w:jc w:val="both"/>
        <w:rPr>
          <w:rFonts w:eastAsia="Times New Roman" w:cs="Times New Roman"/>
          <w:b/>
          <w:sz w:val="20"/>
          <w:szCs w:val="20"/>
        </w:rPr>
      </w:pPr>
    </w:p>
    <w:p w14:paraId="19FDA292" w14:textId="77777777" w:rsidR="00123770" w:rsidRPr="00123770" w:rsidRDefault="00123770" w:rsidP="00123770">
      <w:pPr>
        <w:tabs>
          <w:tab w:val="left" w:pos="-720"/>
        </w:tabs>
        <w:suppressAutoHyphens/>
        <w:jc w:val="both"/>
        <w:rPr>
          <w:rFonts w:eastAsia="Times New Roman" w:cs="Times New Roman"/>
          <w:sz w:val="20"/>
          <w:szCs w:val="20"/>
        </w:rPr>
      </w:pPr>
      <w:r w:rsidRPr="00123770">
        <w:rPr>
          <w:rFonts w:eastAsia="Times New Roman" w:cs="Times New Roman"/>
          <w:sz w:val="20"/>
          <w:szCs w:val="20"/>
        </w:rPr>
        <w:t>In making a determination of Good Faith Efforts the decision-maker may consider engineering estimates, catalogue prices, general market availability and availability of certified MBE/DBE Firms in the area in which the work is to be performed, other bids or offers and subcontract bids or offers substantiating significant variances between certified MBE/DBE and Non-MBE/DBE costs of participation, and their impact on the overall cost of the contract to the State and any other relevant factors.</w:t>
      </w:r>
    </w:p>
    <w:p w14:paraId="3252703D" w14:textId="77777777" w:rsidR="00123770" w:rsidRPr="00123770" w:rsidRDefault="00123770" w:rsidP="00123770">
      <w:pPr>
        <w:tabs>
          <w:tab w:val="left" w:pos="-720"/>
        </w:tabs>
        <w:suppressAutoHyphens/>
        <w:jc w:val="both"/>
        <w:rPr>
          <w:rFonts w:eastAsia="Times New Roman" w:cs="Times New Roman"/>
          <w:sz w:val="20"/>
          <w:szCs w:val="20"/>
        </w:rPr>
      </w:pPr>
    </w:p>
    <w:p w14:paraId="1FA8ACA7" w14:textId="77777777" w:rsidR="00123770" w:rsidRPr="00123770" w:rsidRDefault="00123770" w:rsidP="00123770">
      <w:pPr>
        <w:tabs>
          <w:tab w:val="left" w:pos="-720"/>
        </w:tabs>
        <w:suppressAutoHyphens/>
        <w:jc w:val="both"/>
        <w:rPr>
          <w:rFonts w:eastAsia="Times New Roman" w:cs="Times New Roman"/>
          <w:sz w:val="20"/>
          <w:szCs w:val="20"/>
        </w:rPr>
      </w:pPr>
      <w:r w:rsidRPr="00123770">
        <w:rPr>
          <w:rFonts w:eastAsia="Times New Roman" w:cs="Times New Roman"/>
          <w:sz w:val="20"/>
          <w:szCs w:val="20"/>
        </w:rPr>
        <w:t>The decision-maker may take into account whether a bidder/offeror decided to self-perform subcontract work with its own forces, especially where the self-performed work is Identified Items of Work in the procurement.  The decision-maker also may take into account the performance of other bidders/offerors in meeting the contract. For example, when the apparent successful bidder/offeror fails to meet the contract goal, but others meet it, this reasonably raises the question of whether, with additional reasonable efforts, the apparent successful bidder/offeror could have met the goal. If the apparent successful bidder/offeror fails to meet the goal, but meets or exceeds the average MBE/DBE participation obtained by other bidders/offerors, this, when viewed in conjunction with other factors, could be evidence of the apparent successful bidder/offeror having made Good Faith Efforts.</w:t>
      </w:r>
    </w:p>
    <w:p w14:paraId="24F44A00" w14:textId="77777777" w:rsidR="00123770" w:rsidRPr="00123770" w:rsidRDefault="00123770" w:rsidP="00123770">
      <w:pPr>
        <w:jc w:val="both"/>
        <w:rPr>
          <w:rFonts w:eastAsia="Times New Roman" w:cs="Times New Roman"/>
          <w:b/>
          <w:sz w:val="20"/>
          <w:szCs w:val="20"/>
        </w:rPr>
      </w:pPr>
    </w:p>
    <w:p w14:paraId="4AC7B8D7" w14:textId="77777777" w:rsidR="00123770" w:rsidRPr="00123770" w:rsidRDefault="00123770" w:rsidP="00123770">
      <w:pPr>
        <w:jc w:val="both"/>
        <w:rPr>
          <w:rFonts w:eastAsia="Times New Roman" w:cs="Times New Roman"/>
          <w:b/>
          <w:sz w:val="20"/>
          <w:szCs w:val="20"/>
        </w:rPr>
      </w:pPr>
      <w:r w:rsidRPr="00123770">
        <w:rPr>
          <w:rFonts w:eastAsia="Times New Roman" w:cs="Times New Roman"/>
          <w:b/>
          <w:sz w:val="20"/>
          <w:szCs w:val="20"/>
        </w:rPr>
        <w:t>IV.</w:t>
      </w:r>
      <w:r w:rsidRPr="00123770">
        <w:rPr>
          <w:rFonts w:eastAsia="Times New Roman" w:cs="Times New Roman"/>
          <w:b/>
          <w:sz w:val="20"/>
          <w:szCs w:val="20"/>
        </w:rPr>
        <w:tab/>
        <w:t>Documenting Good Faith Efforts</w:t>
      </w:r>
    </w:p>
    <w:p w14:paraId="6B0AFDF3" w14:textId="77777777" w:rsidR="00123770" w:rsidRPr="00123770" w:rsidRDefault="00123770" w:rsidP="00123770">
      <w:pPr>
        <w:tabs>
          <w:tab w:val="left" w:pos="-720"/>
        </w:tabs>
        <w:suppressAutoHyphens/>
        <w:jc w:val="both"/>
        <w:rPr>
          <w:rFonts w:eastAsia="Times New Roman" w:cs="Times New Roman"/>
          <w:sz w:val="20"/>
          <w:szCs w:val="20"/>
        </w:rPr>
      </w:pPr>
    </w:p>
    <w:p w14:paraId="1FBD380F" w14:textId="77777777" w:rsidR="00123770" w:rsidRPr="00123770" w:rsidRDefault="00123770" w:rsidP="00123770">
      <w:pPr>
        <w:suppressAutoHyphens/>
        <w:jc w:val="both"/>
        <w:rPr>
          <w:rFonts w:eastAsia="Times New Roman" w:cs="Times New Roman"/>
          <w:sz w:val="20"/>
          <w:szCs w:val="20"/>
        </w:rPr>
      </w:pPr>
      <w:r w:rsidRPr="00123770">
        <w:rPr>
          <w:rFonts w:eastAsia="Times New Roman" w:cs="Times New Roman"/>
          <w:sz w:val="20"/>
          <w:szCs w:val="20"/>
        </w:rPr>
        <w:t>At a minimum, a bidder/offeror seeking a waiver of the MBE/DBE Goal(s) or a portion thereof must provide written documentation of its Good Faith Efforts, in accordance with COMAR 21.11.03.11, within 10 business days after receiving notice that it is the apparent awardee.  The written documentation shall include the following:</w:t>
      </w:r>
    </w:p>
    <w:p w14:paraId="391C56C4" w14:textId="77777777" w:rsidR="00123770" w:rsidRPr="00123770" w:rsidRDefault="00123770" w:rsidP="00123770">
      <w:pPr>
        <w:suppressAutoHyphens/>
        <w:jc w:val="both"/>
        <w:rPr>
          <w:rFonts w:eastAsia="Times New Roman" w:cs="Times New Roman"/>
          <w:sz w:val="20"/>
          <w:szCs w:val="20"/>
        </w:rPr>
      </w:pPr>
    </w:p>
    <w:p w14:paraId="0F396357" w14:textId="77777777" w:rsidR="00123770" w:rsidRPr="00123770" w:rsidRDefault="00123770" w:rsidP="00123770">
      <w:pPr>
        <w:suppressAutoHyphens/>
        <w:jc w:val="both"/>
        <w:rPr>
          <w:rFonts w:eastAsia="Times New Roman" w:cs="Times New Roman"/>
          <w:b/>
          <w:sz w:val="20"/>
          <w:szCs w:val="20"/>
        </w:rPr>
      </w:pPr>
      <w:r w:rsidRPr="00123770">
        <w:rPr>
          <w:rFonts w:eastAsia="Times New Roman" w:cs="Times New Roman"/>
          <w:b/>
          <w:sz w:val="20"/>
          <w:szCs w:val="20"/>
        </w:rPr>
        <w:t>A.</w:t>
      </w:r>
      <w:r w:rsidRPr="00123770">
        <w:rPr>
          <w:rFonts w:eastAsia="Times New Roman" w:cs="Times New Roman"/>
          <w:b/>
          <w:sz w:val="20"/>
          <w:szCs w:val="20"/>
        </w:rPr>
        <w:tab/>
        <w:t>Items of Work (Complete Good Faith Efforts Documentation Form E, Part 2)</w:t>
      </w:r>
    </w:p>
    <w:p w14:paraId="27A4B4AF" w14:textId="77777777" w:rsidR="00123770" w:rsidRPr="00123770" w:rsidRDefault="00123770" w:rsidP="00123770">
      <w:pPr>
        <w:suppressAutoHyphens/>
        <w:jc w:val="both"/>
        <w:rPr>
          <w:rFonts w:eastAsia="Times New Roman" w:cs="Times New Roman"/>
          <w:sz w:val="20"/>
          <w:szCs w:val="20"/>
        </w:rPr>
      </w:pPr>
    </w:p>
    <w:p w14:paraId="74B45A43" w14:textId="77777777" w:rsidR="00123770" w:rsidRPr="00123770" w:rsidRDefault="00123770" w:rsidP="00123770">
      <w:pPr>
        <w:suppressAutoHyphens/>
        <w:jc w:val="both"/>
        <w:rPr>
          <w:rFonts w:eastAsia="Times New Roman" w:cs="Times New Roman"/>
          <w:sz w:val="20"/>
          <w:szCs w:val="20"/>
        </w:rPr>
      </w:pPr>
      <w:r w:rsidRPr="00123770">
        <w:rPr>
          <w:rFonts w:eastAsia="Times New Roman" w:cs="Times New Roman"/>
          <w:sz w:val="20"/>
          <w:szCs w:val="20"/>
        </w:rPr>
        <w:t>A detailed statement of the efforts made to select portions of the work proposed to be performed by certified MBE/DBE Firms in order to increase the likelihood of achieving the stated MBE/DBE Goal(s).</w:t>
      </w:r>
    </w:p>
    <w:p w14:paraId="45F7C17D" w14:textId="77777777" w:rsidR="00123770" w:rsidRPr="00123770" w:rsidRDefault="00123770" w:rsidP="00123770">
      <w:pPr>
        <w:suppressAutoHyphens/>
        <w:jc w:val="both"/>
        <w:rPr>
          <w:rFonts w:eastAsia="Times New Roman" w:cs="Times New Roman"/>
          <w:sz w:val="20"/>
          <w:szCs w:val="20"/>
        </w:rPr>
      </w:pPr>
    </w:p>
    <w:p w14:paraId="4CC6A9B5" w14:textId="77777777" w:rsidR="00123770" w:rsidRPr="00123770" w:rsidRDefault="00123770" w:rsidP="00123770">
      <w:pPr>
        <w:suppressAutoHyphens/>
        <w:jc w:val="both"/>
        <w:rPr>
          <w:rFonts w:eastAsia="Times New Roman" w:cs="Times New Roman"/>
          <w:b/>
          <w:sz w:val="20"/>
          <w:szCs w:val="20"/>
        </w:rPr>
      </w:pPr>
      <w:r w:rsidRPr="00123770">
        <w:rPr>
          <w:rFonts w:eastAsia="Times New Roman" w:cs="Times New Roman"/>
          <w:b/>
          <w:sz w:val="20"/>
          <w:szCs w:val="20"/>
        </w:rPr>
        <w:t>B.</w:t>
      </w:r>
      <w:r w:rsidRPr="00123770">
        <w:rPr>
          <w:rFonts w:eastAsia="Times New Roman" w:cs="Times New Roman"/>
          <w:b/>
          <w:sz w:val="20"/>
          <w:szCs w:val="20"/>
        </w:rPr>
        <w:tab/>
        <w:t>Outreach/Solicitation/Negotiation</w:t>
      </w:r>
    </w:p>
    <w:p w14:paraId="7C6961A9" w14:textId="77777777" w:rsidR="00123770" w:rsidRPr="00123770" w:rsidRDefault="00123770" w:rsidP="00123770">
      <w:pPr>
        <w:suppressAutoHyphens/>
        <w:jc w:val="both"/>
        <w:rPr>
          <w:rFonts w:eastAsia="Times New Roman" w:cs="Times New Roman"/>
          <w:b/>
          <w:sz w:val="20"/>
          <w:szCs w:val="20"/>
        </w:rPr>
      </w:pPr>
    </w:p>
    <w:p w14:paraId="71D49996" w14:textId="77777777" w:rsidR="00123770" w:rsidRPr="00123770" w:rsidRDefault="00123770" w:rsidP="00123770">
      <w:pPr>
        <w:suppressAutoHyphens/>
        <w:ind w:firstLine="360"/>
        <w:jc w:val="both"/>
        <w:rPr>
          <w:rFonts w:eastAsia="Times New Roman" w:cs="Times New Roman"/>
          <w:sz w:val="20"/>
          <w:szCs w:val="20"/>
        </w:rPr>
      </w:pPr>
      <w:r w:rsidRPr="00123770">
        <w:rPr>
          <w:rFonts w:eastAsia="Times New Roman" w:cs="Times New Roman"/>
          <w:sz w:val="20"/>
          <w:szCs w:val="20"/>
        </w:rPr>
        <w:t>1.</w:t>
      </w:r>
      <w:r w:rsidRPr="00123770">
        <w:rPr>
          <w:rFonts w:eastAsia="Times New Roman" w:cs="Times New Roman"/>
          <w:sz w:val="20"/>
          <w:szCs w:val="20"/>
        </w:rPr>
        <w:tab/>
        <w:t xml:space="preserve">The record of the bidder’s/offeror’s compliance with the outreach efforts prescribed by COMAR 21.11.03.09C (2)(a) through (e) and 49 C.F.R. Part 26, Appendix A.  </w:t>
      </w:r>
      <w:r w:rsidRPr="00123770">
        <w:rPr>
          <w:rFonts w:eastAsia="Times New Roman" w:cs="Times New Roman"/>
          <w:b/>
          <w:sz w:val="20"/>
          <w:szCs w:val="20"/>
        </w:rPr>
        <w:t>(Complete Outreach Efforts Compliance Statement)</w:t>
      </w:r>
    </w:p>
    <w:p w14:paraId="0414FFD0" w14:textId="77777777" w:rsidR="00123770" w:rsidRPr="00123770" w:rsidRDefault="00123770" w:rsidP="00123770">
      <w:pPr>
        <w:suppressAutoHyphens/>
        <w:ind w:firstLine="360"/>
        <w:jc w:val="both"/>
        <w:rPr>
          <w:rFonts w:eastAsia="Times New Roman" w:cs="Times New Roman"/>
          <w:sz w:val="20"/>
          <w:szCs w:val="20"/>
        </w:rPr>
      </w:pPr>
    </w:p>
    <w:p w14:paraId="34A68CD4" w14:textId="77777777" w:rsidR="00123770" w:rsidRPr="00123770" w:rsidRDefault="00123770" w:rsidP="00123770">
      <w:pPr>
        <w:suppressAutoHyphens/>
        <w:ind w:firstLine="360"/>
        <w:jc w:val="both"/>
        <w:rPr>
          <w:rFonts w:eastAsia="Times New Roman" w:cs="Times New Roman"/>
          <w:b/>
          <w:sz w:val="20"/>
          <w:szCs w:val="20"/>
        </w:rPr>
      </w:pPr>
      <w:r w:rsidRPr="00123770">
        <w:rPr>
          <w:rFonts w:eastAsia="Times New Roman" w:cs="Times New Roman"/>
          <w:sz w:val="20"/>
          <w:szCs w:val="20"/>
        </w:rPr>
        <w:t>2.</w:t>
      </w:r>
      <w:r w:rsidRPr="00123770">
        <w:rPr>
          <w:rFonts w:eastAsia="Times New Roman" w:cs="Times New Roman"/>
          <w:sz w:val="20"/>
          <w:szCs w:val="20"/>
        </w:rPr>
        <w:tab/>
        <w:t>A detailed statement of the efforts made to contact and negotiate with MBE/DBE Firms including:</w:t>
      </w:r>
    </w:p>
    <w:p w14:paraId="747578AE" w14:textId="77777777" w:rsidR="00123770" w:rsidRPr="00123770" w:rsidRDefault="00123770" w:rsidP="00123770">
      <w:pPr>
        <w:suppressAutoHyphens/>
        <w:jc w:val="both"/>
        <w:rPr>
          <w:rFonts w:eastAsia="Times New Roman" w:cs="Times New Roman"/>
          <w:sz w:val="20"/>
          <w:szCs w:val="20"/>
        </w:rPr>
      </w:pPr>
    </w:p>
    <w:p w14:paraId="59A398FB" w14:textId="77777777" w:rsidR="00123770" w:rsidRPr="00123770" w:rsidRDefault="00123770" w:rsidP="00123770">
      <w:pPr>
        <w:suppressAutoHyphens/>
        <w:ind w:firstLine="360"/>
        <w:jc w:val="both"/>
        <w:rPr>
          <w:rFonts w:eastAsia="Times New Roman" w:cs="Times New Roman"/>
          <w:sz w:val="20"/>
          <w:szCs w:val="20"/>
        </w:rPr>
      </w:pPr>
      <w:r w:rsidRPr="00123770">
        <w:rPr>
          <w:rFonts w:eastAsia="Times New Roman" w:cs="Times New Roman"/>
          <w:sz w:val="20"/>
          <w:szCs w:val="20"/>
        </w:rPr>
        <w:t xml:space="preserve">(a) the names, addresses, and telephone numbers of the MBE/DBE Firms who were contacted, with the dates and manner of contacts (letter, fax, email, telephone, etc.) </w:t>
      </w:r>
      <w:r w:rsidRPr="00123770">
        <w:rPr>
          <w:rFonts w:eastAsia="Times New Roman" w:cs="Times New Roman"/>
          <w:b/>
          <w:sz w:val="20"/>
          <w:szCs w:val="20"/>
        </w:rPr>
        <w:t>(Complete Good Faith Efforts Form E, Part 3, and submit letters, fax cover sheets, emails, etc. documenting solicitations)</w:t>
      </w:r>
      <w:r w:rsidRPr="00123770">
        <w:rPr>
          <w:rFonts w:eastAsia="Times New Roman" w:cs="Times New Roman"/>
          <w:sz w:val="20"/>
          <w:szCs w:val="20"/>
        </w:rPr>
        <w:t>; and</w:t>
      </w:r>
    </w:p>
    <w:p w14:paraId="7430B311" w14:textId="77777777" w:rsidR="00123770" w:rsidRPr="00123770" w:rsidRDefault="00123770" w:rsidP="00123770">
      <w:pPr>
        <w:suppressAutoHyphens/>
        <w:jc w:val="both"/>
        <w:rPr>
          <w:rFonts w:eastAsia="Times New Roman" w:cs="Times New Roman"/>
          <w:sz w:val="20"/>
          <w:szCs w:val="20"/>
        </w:rPr>
      </w:pPr>
    </w:p>
    <w:p w14:paraId="0B5283DF" w14:textId="77777777" w:rsidR="00123770" w:rsidRPr="00123770" w:rsidRDefault="00123770" w:rsidP="00123770">
      <w:pPr>
        <w:suppressAutoHyphens/>
        <w:ind w:firstLine="360"/>
        <w:jc w:val="both"/>
        <w:rPr>
          <w:rFonts w:eastAsia="Times New Roman" w:cs="Times New Roman"/>
          <w:sz w:val="20"/>
          <w:szCs w:val="20"/>
        </w:rPr>
      </w:pPr>
      <w:r w:rsidRPr="00123770">
        <w:rPr>
          <w:rFonts w:eastAsia="Times New Roman" w:cs="Times New Roman"/>
          <w:sz w:val="20"/>
          <w:szCs w:val="20"/>
        </w:rPr>
        <w:t>(b) a description of the information provided to MBE/DBE Firms regarding the plans, specifications, and anticipated time schedule for portions of the work to be performed and the means used to provide that information.</w:t>
      </w:r>
    </w:p>
    <w:p w14:paraId="7799BCAD" w14:textId="77777777" w:rsidR="00123770" w:rsidRPr="00123770" w:rsidRDefault="00123770" w:rsidP="00123770">
      <w:pPr>
        <w:suppressAutoHyphens/>
        <w:jc w:val="both"/>
        <w:rPr>
          <w:rFonts w:eastAsia="Times New Roman" w:cs="Times New Roman"/>
          <w:b/>
          <w:sz w:val="20"/>
          <w:szCs w:val="20"/>
        </w:rPr>
      </w:pPr>
    </w:p>
    <w:p w14:paraId="5FE841AA" w14:textId="77777777" w:rsidR="00123770" w:rsidRPr="00123770" w:rsidRDefault="00123770" w:rsidP="00123770">
      <w:pPr>
        <w:suppressAutoHyphens/>
        <w:jc w:val="both"/>
        <w:rPr>
          <w:rFonts w:eastAsia="Times New Roman" w:cs="Times New Roman"/>
          <w:b/>
          <w:sz w:val="20"/>
          <w:szCs w:val="20"/>
        </w:rPr>
      </w:pPr>
      <w:r w:rsidRPr="00123770">
        <w:rPr>
          <w:rFonts w:eastAsia="Times New Roman" w:cs="Times New Roman"/>
          <w:b/>
          <w:sz w:val="20"/>
          <w:szCs w:val="20"/>
        </w:rPr>
        <w:t>C.</w:t>
      </w:r>
      <w:r w:rsidRPr="00123770">
        <w:rPr>
          <w:rFonts w:eastAsia="Times New Roman" w:cs="Times New Roman"/>
          <w:b/>
          <w:sz w:val="20"/>
          <w:szCs w:val="20"/>
        </w:rPr>
        <w:tab/>
        <w:t>Rejected MBE/DBE Firms (Complete Good Faith Efforts Form E, Part 4)</w:t>
      </w:r>
    </w:p>
    <w:p w14:paraId="6C2C0AAB" w14:textId="77777777" w:rsidR="00123770" w:rsidRPr="00123770" w:rsidRDefault="00123770" w:rsidP="00123770">
      <w:pPr>
        <w:suppressAutoHyphens/>
        <w:jc w:val="both"/>
        <w:rPr>
          <w:rFonts w:eastAsia="Times New Roman" w:cs="Times New Roman"/>
          <w:sz w:val="20"/>
          <w:szCs w:val="20"/>
        </w:rPr>
      </w:pPr>
    </w:p>
    <w:p w14:paraId="70A2423F" w14:textId="77777777" w:rsidR="00123770" w:rsidRPr="00123770" w:rsidRDefault="00123770" w:rsidP="00123770">
      <w:pPr>
        <w:spacing w:after="200"/>
        <w:ind w:firstLine="360"/>
        <w:jc w:val="both"/>
        <w:rPr>
          <w:rFonts w:eastAsia="Times New Roman" w:cs="Times New Roman"/>
          <w:sz w:val="20"/>
          <w:szCs w:val="20"/>
        </w:rPr>
      </w:pPr>
      <w:r w:rsidRPr="00123770">
        <w:rPr>
          <w:rFonts w:eastAsia="Times New Roman" w:cs="Times New Roman"/>
          <w:sz w:val="20"/>
          <w:szCs w:val="20"/>
        </w:rPr>
        <w:t>1.</w:t>
      </w:r>
      <w:r w:rsidRPr="00123770">
        <w:rPr>
          <w:rFonts w:eastAsia="Times New Roman" w:cs="Times New Roman"/>
          <w:sz w:val="20"/>
          <w:szCs w:val="20"/>
        </w:rPr>
        <w:tab/>
        <w:t>For each MBE/DBE Firm that the bidder/offeror concludes is not acceptable or qualified, a detailed statement of the reasons for the bidder's/offeror’s conclusion, including the steps taken to verify the capabilities of the MBE/DBE and Non-MBE/DBE Firms quoting similar work.</w:t>
      </w:r>
    </w:p>
    <w:p w14:paraId="1BD45C1B" w14:textId="77777777" w:rsidR="00123770" w:rsidRPr="00123770" w:rsidRDefault="00123770" w:rsidP="00123770">
      <w:pPr>
        <w:spacing w:after="200"/>
        <w:ind w:firstLine="360"/>
        <w:jc w:val="both"/>
        <w:rPr>
          <w:rFonts w:eastAsia="Times New Roman" w:cs="Times New Roman"/>
          <w:sz w:val="20"/>
          <w:szCs w:val="20"/>
        </w:rPr>
      </w:pPr>
      <w:r w:rsidRPr="00123770">
        <w:rPr>
          <w:rFonts w:eastAsia="Times New Roman" w:cs="Times New Roman"/>
          <w:sz w:val="20"/>
          <w:szCs w:val="20"/>
        </w:rPr>
        <w:t>2.</w:t>
      </w:r>
      <w:r w:rsidRPr="00123770">
        <w:rPr>
          <w:rFonts w:eastAsia="Times New Roman" w:cs="Times New Roman"/>
          <w:sz w:val="20"/>
          <w:szCs w:val="20"/>
        </w:rPr>
        <w:tab/>
        <w:t xml:space="preserve">For each certified MBE/DBE Firm that the bidder/offeror concludes has provided an excessive or unreasonable price, a detailed statement of the reasons for the bidder's/offeror’s conclusion, including the quotes received from all MBE/DBE and Non-MBE/DBE firms bidding on the same or comparable work.  </w:t>
      </w:r>
      <w:r w:rsidRPr="00123770">
        <w:rPr>
          <w:rFonts w:eastAsia="Times New Roman" w:cs="Times New Roman"/>
          <w:b/>
          <w:sz w:val="20"/>
          <w:szCs w:val="20"/>
        </w:rPr>
        <w:t>(Include copies of all quotes received.)</w:t>
      </w:r>
    </w:p>
    <w:p w14:paraId="3CDE3CF8" w14:textId="77777777" w:rsidR="00123770" w:rsidRPr="00123770" w:rsidRDefault="00123770" w:rsidP="00123770">
      <w:pPr>
        <w:suppressAutoHyphens/>
        <w:ind w:firstLine="360"/>
        <w:jc w:val="both"/>
        <w:rPr>
          <w:rFonts w:eastAsia="Times New Roman" w:cs="Times New Roman"/>
          <w:sz w:val="20"/>
          <w:szCs w:val="20"/>
        </w:rPr>
      </w:pPr>
      <w:r w:rsidRPr="00123770">
        <w:rPr>
          <w:rFonts w:eastAsia="Times New Roman" w:cs="Times New Roman"/>
          <w:sz w:val="20"/>
          <w:szCs w:val="20"/>
        </w:rPr>
        <w:lastRenderedPageBreak/>
        <w:t>3.</w:t>
      </w:r>
      <w:r w:rsidRPr="00123770">
        <w:rPr>
          <w:rFonts w:eastAsia="Times New Roman" w:cs="Times New Roman"/>
          <w:sz w:val="20"/>
          <w:szCs w:val="20"/>
        </w:rPr>
        <w:tab/>
        <w:t>A list of MBE/DBE Firms contacted but found to be unavailable.  This list should be accompanied by a Minority Contractor Unavailability Certificate signed by the MBE/DBE contractor or a statement from the bidder/offeror that the MBE/DBE contractor refused to sign the Minority Contractor Unavailability Certificate.</w:t>
      </w:r>
    </w:p>
    <w:p w14:paraId="34D5C2AC" w14:textId="77777777" w:rsidR="00123770" w:rsidRPr="00123770" w:rsidRDefault="00123770" w:rsidP="00123770">
      <w:pPr>
        <w:suppressAutoHyphens/>
        <w:jc w:val="both"/>
        <w:rPr>
          <w:rFonts w:eastAsia="Times New Roman" w:cs="Times New Roman"/>
          <w:b/>
          <w:sz w:val="20"/>
          <w:szCs w:val="20"/>
        </w:rPr>
      </w:pPr>
    </w:p>
    <w:p w14:paraId="079A0C64" w14:textId="77777777" w:rsidR="00123770" w:rsidRPr="00123770" w:rsidRDefault="00123770" w:rsidP="00123770">
      <w:pPr>
        <w:suppressAutoHyphens/>
        <w:jc w:val="both"/>
        <w:rPr>
          <w:rFonts w:eastAsia="Times New Roman" w:cs="Times New Roman"/>
          <w:b/>
          <w:sz w:val="20"/>
          <w:szCs w:val="20"/>
        </w:rPr>
      </w:pPr>
      <w:r w:rsidRPr="00123770">
        <w:rPr>
          <w:rFonts w:eastAsia="Times New Roman" w:cs="Times New Roman"/>
          <w:b/>
          <w:sz w:val="20"/>
          <w:szCs w:val="20"/>
        </w:rPr>
        <w:t>D.</w:t>
      </w:r>
      <w:r w:rsidRPr="00123770">
        <w:rPr>
          <w:rFonts w:eastAsia="Times New Roman" w:cs="Times New Roman"/>
          <w:b/>
          <w:sz w:val="20"/>
          <w:szCs w:val="20"/>
        </w:rPr>
        <w:tab/>
        <w:t>Other Documentation</w:t>
      </w:r>
    </w:p>
    <w:p w14:paraId="3BDA0BE1" w14:textId="77777777" w:rsidR="00123770" w:rsidRPr="00123770" w:rsidRDefault="00123770" w:rsidP="00123770">
      <w:pPr>
        <w:suppressAutoHyphens/>
        <w:jc w:val="both"/>
        <w:rPr>
          <w:rFonts w:eastAsia="Times New Roman" w:cs="Times New Roman"/>
          <w:b/>
          <w:sz w:val="20"/>
          <w:szCs w:val="20"/>
        </w:rPr>
      </w:pPr>
    </w:p>
    <w:p w14:paraId="37068F61" w14:textId="77777777" w:rsidR="00123770" w:rsidRPr="00123770" w:rsidRDefault="00123770" w:rsidP="00123770">
      <w:pPr>
        <w:suppressAutoHyphens/>
        <w:ind w:firstLine="360"/>
        <w:jc w:val="both"/>
        <w:rPr>
          <w:rFonts w:eastAsia="Times New Roman" w:cs="Times New Roman"/>
          <w:sz w:val="20"/>
          <w:szCs w:val="20"/>
        </w:rPr>
      </w:pPr>
      <w:r w:rsidRPr="00123770">
        <w:rPr>
          <w:rFonts w:eastAsia="Times New Roman" w:cs="Times New Roman"/>
          <w:sz w:val="20"/>
          <w:szCs w:val="20"/>
        </w:rPr>
        <w:t>1.</w:t>
      </w:r>
      <w:r w:rsidRPr="00123770">
        <w:rPr>
          <w:rFonts w:eastAsia="Times New Roman" w:cs="Times New Roman"/>
          <w:sz w:val="20"/>
          <w:szCs w:val="20"/>
        </w:rPr>
        <w:tab/>
        <w:t>Submit any other documentation requested by the Procurement Officer to ascertain the bidder’s/offeror’s Good Faith Efforts.</w:t>
      </w:r>
    </w:p>
    <w:p w14:paraId="11B75183" w14:textId="77777777" w:rsidR="00123770" w:rsidRPr="00123770" w:rsidRDefault="00123770" w:rsidP="00123770">
      <w:pPr>
        <w:suppressAutoHyphens/>
        <w:ind w:firstLine="360"/>
        <w:jc w:val="both"/>
        <w:rPr>
          <w:rFonts w:eastAsia="Times New Roman" w:cs="Times New Roman"/>
          <w:sz w:val="20"/>
          <w:szCs w:val="20"/>
        </w:rPr>
      </w:pPr>
    </w:p>
    <w:p w14:paraId="40BEB6D4" w14:textId="77777777" w:rsidR="00123770" w:rsidRPr="00123770" w:rsidRDefault="00123770" w:rsidP="00123770">
      <w:pPr>
        <w:suppressAutoHyphens/>
        <w:ind w:firstLine="360"/>
        <w:jc w:val="both"/>
        <w:rPr>
          <w:rFonts w:eastAsia="Times New Roman" w:cs="Times New Roman"/>
          <w:sz w:val="20"/>
          <w:szCs w:val="20"/>
        </w:rPr>
      </w:pPr>
      <w:r w:rsidRPr="00123770">
        <w:rPr>
          <w:rFonts w:eastAsia="Times New Roman" w:cs="Times New Roman"/>
          <w:sz w:val="20"/>
          <w:szCs w:val="20"/>
        </w:rPr>
        <w:t>2.</w:t>
      </w:r>
      <w:r w:rsidRPr="00123770">
        <w:rPr>
          <w:rFonts w:eastAsia="Times New Roman" w:cs="Times New Roman"/>
          <w:sz w:val="20"/>
          <w:szCs w:val="20"/>
        </w:rPr>
        <w:tab/>
        <w:t>Submit any other documentation the bidder/offeror believes will help the Procurement Officer ascertain its Good Faith Efforts.</w:t>
      </w:r>
    </w:p>
    <w:p w14:paraId="6F78AB3E" w14:textId="77777777" w:rsidR="00123770" w:rsidRPr="00123770" w:rsidRDefault="00123770" w:rsidP="00123770">
      <w:pPr>
        <w:jc w:val="both"/>
        <w:rPr>
          <w:rFonts w:eastAsia="Times New Roman" w:cs="Times New Roman"/>
          <w:sz w:val="20"/>
          <w:szCs w:val="20"/>
        </w:rPr>
      </w:pPr>
    </w:p>
    <w:p w14:paraId="034E6DA0" w14:textId="77777777" w:rsidR="00123770" w:rsidRPr="00123770" w:rsidRDefault="00123770" w:rsidP="00123770">
      <w:pPr>
        <w:rPr>
          <w:rFonts w:eastAsia="Times New Roman" w:cs="Times New Roman"/>
          <w:sz w:val="22"/>
        </w:rPr>
      </w:pPr>
      <w:r w:rsidRPr="00123770">
        <w:rPr>
          <w:rFonts w:eastAsia="Times New Roman" w:cs="Times New Roman"/>
          <w:sz w:val="22"/>
        </w:rPr>
        <w:br w:type="page"/>
      </w:r>
    </w:p>
    <w:p w14:paraId="72D04F97" w14:textId="77777777" w:rsidR="00123770" w:rsidRPr="00123770" w:rsidRDefault="00123770" w:rsidP="00123770">
      <w:pPr>
        <w:jc w:val="center"/>
        <w:rPr>
          <w:rFonts w:eastAsia="Times New Roman" w:cs="Times New Roman"/>
          <w:b/>
          <w:color w:val="000000"/>
          <w:sz w:val="28"/>
          <w:szCs w:val="28"/>
        </w:rPr>
      </w:pPr>
      <w:r w:rsidRPr="00123770">
        <w:rPr>
          <w:rFonts w:eastAsia="Times New Roman" w:cs="Times New Roman"/>
          <w:b/>
          <w:color w:val="000000"/>
          <w:sz w:val="28"/>
          <w:szCs w:val="28"/>
        </w:rPr>
        <w:lastRenderedPageBreak/>
        <w:t>ATTACHMENT 2 - MDOT MBE/DBE FORM E</w:t>
      </w:r>
    </w:p>
    <w:p w14:paraId="3C8A441A" w14:textId="77777777" w:rsidR="00123770" w:rsidRPr="00123770" w:rsidRDefault="00123770" w:rsidP="00123770">
      <w:pPr>
        <w:jc w:val="center"/>
        <w:rPr>
          <w:rFonts w:eastAsia="Times New Roman" w:cs="Times New Roman"/>
          <w:b/>
          <w:color w:val="000000"/>
          <w:sz w:val="28"/>
          <w:szCs w:val="28"/>
        </w:rPr>
      </w:pPr>
      <w:r w:rsidRPr="00123770">
        <w:rPr>
          <w:rFonts w:eastAsia="Times New Roman" w:cs="Times New Roman"/>
          <w:b/>
          <w:color w:val="000000"/>
          <w:sz w:val="28"/>
          <w:szCs w:val="28"/>
        </w:rPr>
        <w:t>GOOD FAITH EFFORTS GUIDANCE AND DOCUMENTATION</w:t>
      </w:r>
    </w:p>
    <w:p w14:paraId="1F6367BF" w14:textId="77777777" w:rsidR="00123770" w:rsidRPr="00123770" w:rsidRDefault="00123770" w:rsidP="00123770">
      <w:pPr>
        <w:jc w:val="center"/>
        <w:rPr>
          <w:rFonts w:eastAsia="Times New Roman" w:cs="Times New Roman"/>
          <w:b/>
          <w:color w:val="000000"/>
          <w:sz w:val="28"/>
          <w:szCs w:val="28"/>
        </w:rPr>
      </w:pPr>
    </w:p>
    <w:p w14:paraId="438FDD1C" w14:textId="77777777" w:rsidR="00123770" w:rsidRPr="00123770" w:rsidRDefault="00123770" w:rsidP="00123770">
      <w:pPr>
        <w:jc w:val="center"/>
        <w:rPr>
          <w:rFonts w:eastAsia="Times New Roman" w:cs="Times New Roman"/>
          <w:b/>
          <w:color w:val="000000"/>
          <w:sz w:val="28"/>
          <w:szCs w:val="28"/>
        </w:rPr>
      </w:pPr>
      <w:r w:rsidRPr="00123770">
        <w:rPr>
          <w:rFonts w:eastAsia="Times New Roman" w:cs="Times New Roman"/>
          <w:b/>
          <w:color w:val="000000"/>
          <w:sz w:val="28"/>
          <w:szCs w:val="28"/>
        </w:rPr>
        <w:t>Part 2 – Certification Regarding Goof Faith Efforts and Documentation</w:t>
      </w:r>
    </w:p>
    <w:p w14:paraId="01224308" w14:textId="77777777" w:rsidR="00123770" w:rsidRPr="00123770" w:rsidRDefault="00123770" w:rsidP="00123770">
      <w:pPr>
        <w:jc w:val="both"/>
        <w:rPr>
          <w:rFonts w:eastAsia="Times New Roman" w:cs="Times New Roman"/>
          <w:b/>
          <w:smallCaps/>
          <w:szCs w:val="24"/>
          <w:u w:val="single"/>
        </w:rPr>
      </w:pPr>
    </w:p>
    <w:p w14:paraId="1A7244CD" w14:textId="77777777" w:rsidR="00123770" w:rsidRPr="00123770" w:rsidRDefault="00123770" w:rsidP="00123770">
      <w:pPr>
        <w:jc w:val="both"/>
        <w:rPr>
          <w:rFonts w:eastAsia="Times New Roman" w:cs="Times New Roman"/>
          <w:b/>
          <w:smallCaps/>
          <w:szCs w:val="24"/>
        </w:rPr>
      </w:pPr>
      <w:r w:rsidRPr="00123770">
        <w:rPr>
          <w:rFonts w:eastAsia="Times New Roman" w:cs="Times New Roman"/>
          <w:b/>
          <w:smallCaps/>
          <w:szCs w:val="24"/>
        </w:rPr>
        <w:t>Page __ of ___</w:t>
      </w:r>
    </w:p>
    <w:p w14:paraId="2CC63D79" w14:textId="77777777" w:rsidR="00123770" w:rsidRPr="00123770" w:rsidRDefault="00123770" w:rsidP="00123770">
      <w:pPr>
        <w:jc w:val="both"/>
        <w:rPr>
          <w:rFonts w:eastAsia="Times New Roman" w:cs="Times New Roman"/>
          <w:b/>
          <w:smallCap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0"/>
        <w:gridCol w:w="4247"/>
        <w:gridCol w:w="2753"/>
      </w:tblGrid>
      <w:tr w:rsidR="00123770" w:rsidRPr="00123770" w14:paraId="129E2788" w14:textId="77777777" w:rsidTr="00D62C60">
        <w:tc>
          <w:tcPr>
            <w:tcW w:w="1257" w:type="pct"/>
          </w:tcPr>
          <w:p w14:paraId="4C31177F" w14:textId="77777777" w:rsidR="00123770" w:rsidRPr="00123770" w:rsidRDefault="00123770" w:rsidP="00123770">
            <w:pPr>
              <w:rPr>
                <w:rFonts w:eastAsia="Times New Roman" w:cs="Times New Roman"/>
                <w:b/>
                <w:bCs/>
                <w:sz w:val="20"/>
                <w:szCs w:val="20"/>
              </w:rPr>
            </w:pPr>
            <w:r w:rsidRPr="00123770">
              <w:rPr>
                <w:rFonts w:eastAsia="Times New Roman" w:cs="Times New Roman"/>
                <w:b/>
                <w:bCs/>
                <w:sz w:val="20"/>
                <w:szCs w:val="20"/>
              </w:rPr>
              <w:t>Prime Contractor</w:t>
            </w:r>
          </w:p>
        </w:tc>
        <w:tc>
          <w:tcPr>
            <w:tcW w:w="2271" w:type="pct"/>
          </w:tcPr>
          <w:p w14:paraId="125F3EBD" w14:textId="77777777" w:rsidR="00123770" w:rsidRPr="00123770" w:rsidRDefault="00123770" w:rsidP="00123770">
            <w:pPr>
              <w:rPr>
                <w:rFonts w:eastAsia="Times New Roman" w:cs="Times New Roman"/>
                <w:b/>
                <w:bCs/>
                <w:sz w:val="20"/>
                <w:szCs w:val="20"/>
              </w:rPr>
            </w:pPr>
            <w:r w:rsidRPr="00123770">
              <w:rPr>
                <w:rFonts w:eastAsia="Times New Roman" w:cs="Times New Roman"/>
                <w:b/>
                <w:bCs/>
                <w:sz w:val="20"/>
                <w:szCs w:val="20"/>
              </w:rPr>
              <w:t>Project Description</w:t>
            </w:r>
          </w:p>
        </w:tc>
        <w:tc>
          <w:tcPr>
            <w:tcW w:w="1472" w:type="pct"/>
          </w:tcPr>
          <w:p w14:paraId="6AF6A17D" w14:textId="77777777" w:rsidR="00123770" w:rsidRPr="00123770" w:rsidRDefault="00123770" w:rsidP="00123770">
            <w:pPr>
              <w:rPr>
                <w:rFonts w:eastAsia="Times New Roman" w:cs="Times New Roman"/>
                <w:b/>
                <w:sz w:val="20"/>
                <w:szCs w:val="20"/>
              </w:rPr>
            </w:pPr>
            <w:r w:rsidRPr="00123770">
              <w:rPr>
                <w:rFonts w:eastAsia="Times New Roman" w:cs="Times New Roman"/>
                <w:b/>
                <w:sz w:val="20"/>
                <w:szCs w:val="20"/>
              </w:rPr>
              <w:t>Solicitation Number</w:t>
            </w:r>
          </w:p>
        </w:tc>
      </w:tr>
      <w:tr w:rsidR="00123770" w:rsidRPr="00123770" w14:paraId="2EACEB0E" w14:textId="77777777" w:rsidTr="00D62C60">
        <w:trPr>
          <w:trHeight w:val="233"/>
        </w:trPr>
        <w:tc>
          <w:tcPr>
            <w:tcW w:w="1257" w:type="pct"/>
          </w:tcPr>
          <w:p w14:paraId="585F4E44" w14:textId="77777777" w:rsidR="00123770" w:rsidRPr="00123770" w:rsidRDefault="00123770" w:rsidP="00123770">
            <w:pPr>
              <w:rPr>
                <w:rFonts w:eastAsia="Times New Roman" w:cs="Times New Roman"/>
                <w:sz w:val="16"/>
                <w:szCs w:val="16"/>
              </w:rPr>
            </w:pPr>
            <w:r w:rsidRPr="00123770">
              <w:rPr>
                <w:rFonts w:eastAsia="Times New Roman" w:cs="Times New Roman"/>
                <w:sz w:val="16"/>
                <w:szCs w:val="16"/>
              </w:rPr>
              <w:fldChar w:fldCharType="begin">
                <w:ffData>
                  <w:name w:val="Text1"/>
                  <w:enabled/>
                  <w:calcOnExit w:val="0"/>
                  <w:textInput/>
                </w:ffData>
              </w:fldChar>
            </w:r>
            <w:r w:rsidRPr="00123770">
              <w:rPr>
                <w:rFonts w:eastAsia="Times New Roman" w:cs="Times New Roman"/>
                <w:sz w:val="16"/>
                <w:szCs w:val="16"/>
              </w:rPr>
              <w:instrText xml:space="preserve"> FORMTEXT </w:instrText>
            </w:r>
            <w:r w:rsidRPr="00123770">
              <w:rPr>
                <w:rFonts w:eastAsia="Times New Roman" w:cs="Times New Roman"/>
                <w:sz w:val="16"/>
                <w:szCs w:val="16"/>
              </w:rPr>
            </w:r>
            <w:r w:rsidRPr="00123770">
              <w:rPr>
                <w:rFonts w:eastAsia="Times New Roman" w:cs="Times New Roman"/>
                <w:sz w:val="16"/>
                <w:szCs w:val="16"/>
              </w:rPr>
              <w:fldChar w:fldCharType="separate"/>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sz w:val="16"/>
                <w:szCs w:val="16"/>
              </w:rPr>
              <w:fldChar w:fldCharType="end"/>
            </w:r>
          </w:p>
        </w:tc>
        <w:tc>
          <w:tcPr>
            <w:tcW w:w="2271" w:type="pct"/>
          </w:tcPr>
          <w:p w14:paraId="5B4A79F1" w14:textId="77777777" w:rsidR="00123770" w:rsidRPr="00123770" w:rsidRDefault="00123770" w:rsidP="00123770">
            <w:pPr>
              <w:rPr>
                <w:rFonts w:eastAsia="Times New Roman" w:cs="Times New Roman"/>
                <w:sz w:val="16"/>
                <w:szCs w:val="16"/>
              </w:rPr>
            </w:pPr>
            <w:r w:rsidRPr="00123770">
              <w:rPr>
                <w:rFonts w:eastAsia="Times New Roman" w:cs="Times New Roman"/>
                <w:sz w:val="16"/>
                <w:szCs w:val="16"/>
              </w:rPr>
              <w:fldChar w:fldCharType="begin">
                <w:ffData>
                  <w:name w:val="Text2"/>
                  <w:enabled/>
                  <w:calcOnExit w:val="0"/>
                  <w:textInput/>
                </w:ffData>
              </w:fldChar>
            </w:r>
            <w:r w:rsidRPr="00123770">
              <w:rPr>
                <w:rFonts w:eastAsia="Times New Roman" w:cs="Times New Roman"/>
                <w:sz w:val="16"/>
                <w:szCs w:val="16"/>
              </w:rPr>
              <w:instrText xml:space="preserve"> FORMTEXT </w:instrText>
            </w:r>
            <w:r w:rsidRPr="00123770">
              <w:rPr>
                <w:rFonts w:eastAsia="Times New Roman" w:cs="Times New Roman"/>
                <w:sz w:val="16"/>
                <w:szCs w:val="16"/>
              </w:rPr>
            </w:r>
            <w:r w:rsidRPr="00123770">
              <w:rPr>
                <w:rFonts w:eastAsia="Times New Roman" w:cs="Times New Roman"/>
                <w:sz w:val="16"/>
                <w:szCs w:val="16"/>
              </w:rPr>
              <w:fldChar w:fldCharType="separate"/>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sz w:val="16"/>
                <w:szCs w:val="16"/>
              </w:rPr>
              <w:fldChar w:fldCharType="end"/>
            </w:r>
          </w:p>
          <w:p w14:paraId="5334FA53" w14:textId="77777777" w:rsidR="00123770" w:rsidRPr="00123770" w:rsidRDefault="00123770" w:rsidP="00123770">
            <w:pPr>
              <w:rPr>
                <w:rFonts w:eastAsia="Times New Roman" w:cs="Times New Roman"/>
                <w:sz w:val="16"/>
                <w:szCs w:val="16"/>
              </w:rPr>
            </w:pPr>
          </w:p>
        </w:tc>
        <w:tc>
          <w:tcPr>
            <w:tcW w:w="1472" w:type="pct"/>
          </w:tcPr>
          <w:p w14:paraId="327431F2" w14:textId="77777777" w:rsidR="00123770" w:rsidRPr="00123770" w:rsidRDefault="00123770" w:rsidP="00123770">
            <w:pPr>
              <w:rPr>
                <w:rFonts w:eastAsia="Times New Roman" w:cs="Times New Roman"/>
                <w:sz w:val="16"/>
                <w:szCs w:val="16"/>
              </w:rPr>
            </w:pPr>
            <w:r w:rsidRPr="00123770">
              <w:rPr>
                <w:rFonts w:eastAsia="Times New Roman" w:cs="Times New Roman"/>
                <w:sz w:val="16"/>
                <w:szCs w:val="16"/>
              </w:rPr>
              <w:fldChar w:fldCharType="begin">
                <w:ffData>
                  <w:name w:val="Text3"/>
                  <w:enabled/>
                  <w:calcOnExit w:val="0"/>
                  <w:textInput/>
                </w:ffData>
              </w:fldChar>
            </w:r>
            <w:r w:rsidRPr="00123770">
              <w:rPr>
                <w:rFonts w:eastAsia="Times New Roman" w:cs="Times New Roman"/>
                <w:sz w:val="16"/>
                <w:szCs w:val="16"/>
              </w:rPr>
              <w:instrText xml:space="preserve"> FORMTEXT </w:instrText>
            </w:r>
            <w:r w:rsidRPr="00123770">
              <w:rPr>
                <w:rFonts w:eastAsia="Times New Roman" w:cs="Times New Roman"/>
                <w:sz w:val="16"/>
                <w:szCs w:val="16"/>
              </w:rPr>
            </w:r>
            <w:r w:rsidRPr="00123770">
              <w:rPr>
                <w:rFonts w:eastAsia="Times New Roman" w:cs="Times New Roman"/>
                <w:sz w:val="16"/>
                <w:szCs w:val="16"/>
              </w:rPr>
              <w:fldChar w:fldCharType="separate"/>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sz w:val="16"/>
                <w:szCs w:val="16"/>
              </w:rPr>
              <w:fldChar w:fldCharType="end"/>
            </w:r>
          </w:p>
        </w:tc>
      </w:tr>
    </w:tbl>
    <w:p w14:paraId="3AC23F45" w14:textId="77777777" w:rsidR="00123770" w:rsidRPr="00123770" w:rsidRDefault="00123770" w:rsidP="00123770">
      <w:pPr>
        <w:jc w:val="both"/>
        <w:rPr>
          <w:rFonts w:eastAsia="Times New Roman" w:cs="Times New Roman"/>
          <w:szCs w:val="24"/>
        </w:rPr>
      </w:pPr>
      <w:r w:rsidRPr="00123770">
        <w:rPr>
          <w:rFonts w:eastAsia="Times New Roman" w:cs="Times New Roman"/>
          <w:b/>
          <w:smallCaps/>
          <w:sz w:val="22"/>
          <w:u w:val="single"/>
        </w:rPr>
        <w:t>Parts</w:t>
      </w:r>
      <w:r w:rsidRPr="00123770">
        <w:rPr>
          <w:rFonts w:eastAsia="Times New Roman" w:cs="Times New Roman"/>
          <w:b/>
          <w:i/>
          <w:smallCaps/>
          <w:sz w:val="22"/>
          <w:u w:val="single"/>
        </w:rPr>
        <w:t xml:space="preserve"> </w:t>
      </w:r>
      <w:r w:rsidRPr="00123770">
        <w:rPr>
          <w:rFonts w:eastAsia="Times New Roman" w:cs="Times New Roman"/>
          <w:b/>
          <w:smallCaps/>
          <w:sz w:val="22"/>
          <w:u w:val="single"/>
        </w:rPr>
        <w:t xml:space="preserve">3, 4, and 5 must be included with this certificate along with all documents supporting your waiver request.  </w:t>
      </w:r>
    </w:p>
    <w:p w14:paraId="490202F9" w14:textId="77777777" w:rsidR="00123770" w:rsidRPr="00123770" w:rsidRDefault="00123770" w:rsidP="00123770">
      <w:pPr>
        <w:rPr>
          <w:rFonts w:eastAsia="Times New Roman" w:cs="Times New Roman"/>
          <w:bCs/>
          <w:sz w:val="14"/>
          <w:szCs w:val="14"/>
          <w:u w:val="single"/>
        </w:rPr>
      </w:pPr>
    </w:p>
    <w:p w14:paraId="6D38DA2E" w14:textId="77777777" w:rsidR="00123770" w:rsidRPr="00123770" w:rsidRDefault="00123770" w:rsidP="00123770">
      <w:pPr>
        <w:rPr>
          <w:rFonts w:eastAsia="Times New Roman" w:cs="Times New Roman"/>
          <w:bCs/>
          <w:sz w:val="14"/>
          <w:szCs w:val="14"/>
          <w:u w:val="single"/>
        </w:rPr>
      </w:pPr>
    </w:p>
    <w:p w14:paraId="3916FABE" w14:textId="77777777" w:rsidR="00123770" w:rsidRPr="00123770" w:rsidRDefault="00123770" w:rsidP="00123770">
      <w:pPr>
        <w:rPr>
          <w:rFonts w:eastAsia="Times New Roman" w:cs="Times New Roman"/>
          <w:bCs/>
          <w:szCs w:val="24"/>
        </w:rPr>
      </w:pPr>
    </w:p>
    <w:p w14:paraId="419E1162" w14:textId="77777777" w:rsidR="00123770" w:rsidRPr="00123770" w:rsidRDefault="00123770" w:rsidP="00123770">
      <w:pPr>
        <w:rPr>
          <w:rFonts w:eastAsia="Times New Roman" w:cs="Times New Roman"/>
          <w:bCs/>
          <w:szCs w:val="24"/>
        </w:rPr>
      </w:pPr>
      <w:r w:rsidRPr="00123770">
        <w:rPr>
          <w:rFonts w:eastAsia="Times New Roman" w:cs="Times New Roman"/>
          <w:bCs/>
          <w:szCs w:val="24"/>
        </w:rPr>
        <w:t>I hereby request a waiver of (1) the Minority Business Enterprise (MBE) participation goal and/or subgoal(s), (2) the Disadvantaged Business Enterprise (DBE) participation goal, or (3) a portion of the pertinent MBE/DBE participation goal and/or MBE subgoal(s) for this procurement.</w:t>
      </w:r>
      <w:r w:rsidRPr="00123770">
        <w:rPr>
          <w:rFonts w:eastAsia="Calibri" w:cs="Times New Roman"/>
          <w:bCs/>
          <w:szCs w:val="24"/>
          <w:vertAlign w:val="superscript"/>
        </w:rPr>
        <w:footnoteReference w:id="2"/>
      </w:r>
      <w:r w:rsidRPr="00123770">
        <w:rPr>
          <w:rFonts w:eastAsia="Times New Roman" w:cs="Times New Roman"/>
          <w:bCs/>
          <w:szCs w:val="24"/>
        </w:rPr>
        <w:t xml:space="preserve">  I affirm that I have reviewed the Good Faith Efforts Guidance MBE/DBE Form E.  I further affirm under penalties of perjury that the contents of Parts 3, 4, and 5 of MDOT MBE/DBE Form E are true to the best of my knowledge, information and belief.</w:t>
      </w:r>
    </w:p>
    <w:p w14:paraId="680DA594" w14:textId="77777777" w:rsidR="00123770" w:rsidRPr="00123770" w:rsidRDefault="00123770" w:rsidP="00123770">
      <w:pPr>
        <w:rPr>
          <w:rFonts w:eastAsia="Times New Roman" w:cs="Times New Roman"/>
          <w:bCs/>
          <w:szCs w:val="24"/>
        </w:rPr>
      </w:pPr>
    </w:p>
    <w:p w14:paraId="6E961BD2" w14:textId="77777777" w:rsidR="00123770" w:rsidRPr="00123770" w:rsidRDefault="00123770" w:rsidP="00123770">
      <w:pPr>
        <w:rPr>
          <w:rFonts w:eastAsia="Times New Roman" w:cs="Times New Roman"/>
          <w:bCs/>
          <w:szCs w:val="24"/>
        </w:rPr>
      </w:pPr>
    </w:p>
    <w:p w14:paraId="0FB62733" w14:textId="77777777" w:rsidR="00123770" w:rsidRPr="00123770" w:rsidRDefault="00123770" w:rsidP="00123770">
      <w:pPr>
        <w:rPr>
          <w:rFonts w:eastAsia="Times New Roman" w:cs="Times New Roman"/>
          <w:bCs/>
          <w:szCs w:val="24"/>
        </w:rPr>
      </w:pPr>
    </w:p>
    <w:p w14:paraId="5A0A962F" w14:textId="77777777" w:rsidR="00123770" w:rsidRPr="00123770" w:rsidRDefault="00123770" w:rsidP="00123770">
      <w:pPr>
        <w:rPr>
          <w:rFonts w:eastAsia="Times New Roman" w:cs="Times New Roman"/>
          <w:bCs/>
          <w:szCs w:val="24"/>
        </w:rPr>
      </w:pPr>
      <w:r w:rsidRPr="00123770">
        <w:rPr>
          <w:rFonts w:eastAsia="Times New Roman" w:cs="Times New Roman"/>
          <w:bCs/>
          <w:szCs w:val="24"/>
        </w:rPr>
        <w:t>___________________________________________________________________________</w:t>
      </w:r>
    </w:p>
    <w:p w14:paraId="63306DED" w14:textId="77777777" w:rsidR="00123770" w:rsidRPr="00123770" w:rsidRDefault="00123770" w:rsidP="00123770">
      <w:pPr>
        <w:rPr>
          <w:rFonts w:eastAsia="Times New Roman" w:cs="Times New Roman"/>
          <w:bCs/>
          <w:szCs w:val="24"/>
        </w:rPr>
      </w:pPr>
      <w:r w:rsidRPr="00123770">
        <w:rPr>
          <w:rFonts w:eastAsia="Times New Roman" w:cs="Times New Roman"/>
          <w:bCs/>
          <w:szCs w:val="24"/>
        </w:rPr>
        <w:t>Company Name</w:t>
      </w:r>
      <w:r w:rsidRPr="00123770">
        <w:rPr>
          <w:rFonts w:eastAsia="Times New Roman" w:cs="Times New Roman"/>
          <w:bCs/>
          <w:szCs w:val="24"/>
        </w:rPr>
        <w:tab/>
      </w:r>
      <w:r w:rsidRPr="00123770">
        <w:rPr>
          <w:rFonts w:eastAsia="Times New Roman" w:cs="Times New Roman"/>
          <w:bCs/>
          <w:szCs w:val="24"/>
        </w:rPr>
        <w:tab/>
      </w:r>
      <w:r w:rsidRPr="00123770">
        <w:rPr>
          <w:rFonts w:eastAsia="Times New Roman" w:cs="Times New Roman"/>
          <w:bCs/>
          <w:szCs w:val="24"/>
        </w:rPr>
        <w:tab/>
      </w:r>
      <w:r w:rsidRPr="00123770">
        <w:rPr>
          <w:rFonts w:eastAsia="Times New Roman" w:cs="Times New Roman"/>
          <w:bCs/>
          <w:szCs w:val="24"/>
        </w:rPr>
        <w:tab/>
      </w:r>
      <w:r w:rsidRPr="00123770">
        <w:rPr>
          <w:rFonts w:eastAsia="Times New Roman" w:cs="Times New Roman"/>
          <w:bCs/>
          <w:szCs w:val="24"/>
        </w:rPr>
        <w:tab/>
      </w:r>
      <w:r w:rsidRPr="00123770">
        <w:rPr>
          <w:rFonts w:eastAsia="Times New Roman" w:cs="Times New Roman"/>
          <w:bCs/>
          <w:szCs w:val="24"/>
        </w:rPr>
        <w:tab/>
        <w:t>Signature of Representative</w:t>
      </w:r>
    </w:p>
    <w:p w14:paraId="53F609AB" w14:textId="77777777" w:rsidR="00123770" w:rsidRPr="00123770" w:rsidRDefault="00123770" w:rsidP="00123770">
      <w:pPr>
        <w:rPr>
          <w:rFonts w:eastAsia="Times New Roman" w:cs="Times New Roman"/>
          <w:bCs/>
          <w:szCs w:val="24"/>
        </w:rPr>
      </w:pPr>
    </w:p>
    <w:p w14:paraId="20DDC688" w14:textId="77777777" w:rsidR="00123770" w:rsidRPr="00123770" w:rsidRDefault="00123770" w:rsidP="00123770">
      <w:pPr>
        <w:rPr>
          <w:rFonts w:eastAsia="Times New Roman" w:cs="Times New Roman"/>
          <w:bCs/>
          <w:szCs w:val="24"/>
        </w:rPr>
      </w:pPr>
    </w:p>
    <w:p w14:paraId="771607F9" w14:textId="77777777" w:rsidR="00123770" w:rsidRPr="00123770" w:rsidRDefault="00123770" w:rsidP="00123770">
      <w:pPr>
        <w:rPr>
          <w:rFonts w:eastAsia="Times New Roman" w:cs="Times New Roman"/>
          <w:bCs/>
          <w:szCs w:val="24"/>
        </w:rPr>
      </w:pPr>
      <w:r w:rsidRPr="00123770">
        <w:rPr>
          <w:rFonts w:eastAsia="Times New Roman" w:cs="Times New Roman"/>
          <w:bCs/>
          <w:szCs w:val="24"/>
        </w:rPr>
        <w:t>___________________________________________________________________________</w:t>
      </w:r>
    </w:p>
    <w:p w14:paraId="233CE0FB" w14:textId="77777777" w:rsidR="00123770" w:rsidRPr="00123770" w:rsidRDefault="00123770" w:rsidP="00123770">
      <w:pPr>
        <w:rPr>
          <w:rFonts w:eastAsia="Times New Roman" w:cs="Times New Roman"/>
          <w:bCs/>
          <w:szCs w:val="24"/>
        </w:rPr>
      </w:pPr>
      <w:r w:rsidRPr="00123770">
        <w:rPr>
          <w:rFonts w:eastAsia="Times New Roman" w:cs="Times New Roman"/>
          <w:bCs/>
          <w:szCs w:val="24"/>
        </w:rPr>
        <w:t>Address</w:t>
      </w:r>
      <w:r w:rsidRPr="00123770">
        <w:rPr>
          <w:rFonts w:eastAsia="Times New Roman" w:cs="Times New Roman"/>
          <w:bCs/>
          <w:szCs w:val="24"/>
        </w:rPr>
        <w:tab/>
      </w:r>
      <w:r w:rsidRPr="00123770">
        <w:rPr>
          <w:rFonts w:eastAsia="Times New Roman" w:cs="Times New Roman"/>
          <w:bCs/>
          <w:szCs w:val="24"/>
        </w:rPr>
        <w:tab/>
      </w:r>
      <w:r w:rsidRPr="00123770">
        <w:rPr>
          <w:rFonts w:eastAsia="Times New Roman" w:cs="Times New Roman"/>
          <w:bCs/>
          <w:szCs w:val="24"/>
        </w:rPr>
        <w:tab/>
      </w:r>
      <w:r w:rsidRPr="00123770">
        <w:rPr>
          <w:rFonts w:eastAsia="Times New Roman" w:cs="Times New Roman"/>
          <w:bCs/>
          <w:szCs w:val="24"/>
        </w:rPr>
        <w:tab/>
      </w:r>
      <w:r w:rsidRPr="00123770">
        <w:rPr>
          <w:rFonts w:eastAsia="Times New Roman" w:cs="Times New Roman"/>
          <w:bCs/>
          <w:szCs w:val="24"/>
        </w:rPr>
        <w:tab/>
      </w:r>
      <w:r w:rsidRPr="00123770">
        <w:rPr>
          <w:rFonts w:eastAsia="Times New Roman" w:cs="Times New Roman"/>
          <w:bCs/>
          <w:szCs w:val="24"/>
        </w:rPr>
        <w:tab/>
      </w:r>
      <w:r w:rsidRPr="00123770">
        <w:rPr>
          <w:rFonts w:eastAsia="Times New Roman" w:cs="Times New Roman"/>
          <w:bCs/>
          <w:szCs w:val="24"/>
        </w:rPr>
        <w:tab/>
        <w:t>Printed Name and Title</w:t>
      </w:r>
    </w:p>
    <w:p w14:paraId="718FCB08" w14:textId="77777777" w:rsidR="00123770" w:rsidRPr="00123770" w:rsidRDefault="00123770" w:rsidP="00123770">
      <w:pPr>
        <w:rPr>
          <w:rFonts w:eastAsia="Times New Roman" w:cs="Times New Roman"/>
          <w:bCs/>
          <w:sz w:val="14"/>
          <w:szCs w:val="14"/>
        </w:rPr>
      </w:pPr>
    </w:p>
    <w:p w14:paraId="346CE78B" w14:textId="77777777" w:rsidR="00123770" w:rsidRPr="00123770" w:rsidRDefault="00123770" w:rsidP="00123770">
      <w:pPr>
        <w:rPr>
          <w:rFonts w:eastAsia="Times New Roman" w:cs="Times New Roman"/>
          <w:bCs/>
          <w:sz w:val="14"/>
          <w:szCs w:val="14"/>
        </w:rPr>
      </w:pPr>
    </w:p>
    <w:p w14:paraId="50FBA03A" w14:textId="77777777" w:rsidR="00123770" w:rsidRPr="00123770" w:rsidRDefault="00123770" w:rsidP="00123770">
      <w:pPr>
        <w:rPr>
          <w:rFonts w:eastAsia="Times New Roman" w:cs="Times New Roman"/>
          <w:bCs/>
          <w:szCs w:val="24"/>
        </w:rPr>
      </w:pPr>
      <w:r w:rsidRPr="00123770">
        <w:rPr>
          <w:rFonts w:eastAsia="Times New Roman" w:cs="Times New Roman"/>
          <w:bCs/>
          <w:szCs w:val="24"/>
        </w:rPr>
        <w:t>___________________________________________________________________________</w:t>
      </w:r>
    </w:p>
    <w:p w14:paraId="603EBE04" w14:textId="77777777" w:rsidR="00123770" w:rsidRPr="00123770" w:rsidRDefault="00123770" w:rsidP="00123770">
      <w:pPr>
        <w:rPr>
          <w:rFonts w:eastAsia="Times New Roman" w:cs="Times New Roman"/>
          <w:bCs/>
          <w:szCs w:val="24"/>
        </w:rPr>
      </w:pPr>
      <w:r w:rsidRPr="00123770">
        <w:rPr>
          <w:rFonts w:eastAsia="Times New Roman" w:cs="Times New Roman"/>
          <w:bCs/>
          <w:szCs w:val="24"/>
        </w:rPr>
        <w:t>City, State and Zip Code</w:t>
      </w:r>
      <w:r w:rsidRPr="00123770">
        <w:rPr>
          <w:rFonts w:eastAsia="Times New Roman" w:cs="Times New Roman"/>
          <w:bCs/>
          <w:szCs w:val="24"/>
        </w:rPr>
        <w:tab/>
      </w:r>
      <w:r w:rsidRPr="00123770">
        <w:rPr>
          <w:rFonts w:eastAsia="Times New Roman" w:cs="Times New Roman"/>
          <w:bCs/>
          <w:szCs w:val="24"/>
        </w:rPr>
        <w:tab/>
      </w:r>
      <w:r w:rsidRPr="00123770">
        <w:rPr>
          <w:rFonts w:eastAsia="Times New Roman" w:cs="Times New Roman"/>
          <w:bCs/>
          <w:szCs w:val="24"/>
        </w:rPr>
        <w:tab/>
      </w:r>
      <w:r w:rsidRPr="00123770">
        <w:rPr>
          <w:rFonts w:eastAsia="Times New Roman" w:cs="Times New Roman"/>
          <w:bCs/>
          <w:szCs w:val="24"/>
        </w:rPr>
        <w:tab/>
      </w:r>
      <w:r w:rsidRPr="00123770">
        <w:rPr>
          <w:rFonts w:eastAsia="Times New Roman" w:cs="Times New Roman"/>
          <w:bCs/>
          <w:szCs w:val="24"/>
        </w:rPr>
        <w:tab/>
        <w:t>Date</w:t>
      </w:r>
    </w:p>
    <w:p w14:paraId="620C7D56" w14:textId="77777777" w:rsidR="00123770" w:rsidRPr="00123770" w:rsidRDefault="00123770" w:rsidP="00123770">
      <w:pPr>
        <w:jc w:val="center"/>
        <w:rPr>
          <w:rFonts w:eastAsia="Times New Roman" w:cs="Times New Roman"/>
          <w:b/>
          <w:bCs/>
          <w:szCs w:val="24"/>
          <w:u w:val="single"/>
        </w:rPr>
      </w:pPr>
    </w:p>
    <w:p w14:paraId="14313CF0" w14:textId="77777777" w:rsidR="00123770" w:rsidRPr="00123770" w:rsidRDefault="00123770" w:rsidP="00123770">
      <w:pPr>
        <w:jc w:val="center"/>
        <w:rPr>
          <w:rFonts w:eastAsia="Times New Roman" w:cs="Times New Roman"/>
          <w:b/>
          <w:bCs/>
          <w:szCs w:val="24"/>
          <w:u w:val="single"/>
        </w:rPr>
      </w:pPr>
    </w:p>
    <w:p w14:paraId="3FFB7DDB" w14:textId="77777777" w:rsidR="00123770" w:rsidRPr="00123770" w:rsidRDefault="00123770" w:rsidP="00123770">
      <w:pPr>
        <w:jc w:val="center"/>
        <w:rPr>
          <w:rFonts w:eastAsia="Times New Roman" w:cs="Times New Roman"/>
          <w:b/>
          <w:bCs/>
          <w:szCs w:val="24"/>
          <w:u w:val="single"/>
        </w:rPr>
      </w:pPr>
    </w:p>
    <w:p w14:paraId="2E181D04" w14:textId="77777777" w:rsidR="00123770" w:rsidRPr="00123770" w:rsidRDefault="00123770" w:rsidP="00123770">
      <w:pPr>
        <w:jc w:val="center"/>
        <w:rPr>
          <w:rFonts w:eastAsia="Times New Roman" w:cs="Times New Roman"/>
          <w:b/>
          <w:color w:val="000000"/>
          <w:sz w:val="28"/>
          <w:szCs w:val="28"/>
        </w:rPr>
      </w:pPr>
      <w:r w:rsidRPr="00123770">
        <w:rPr>
          <w:rFonts w:ascii="Berlin Sans FB Demi" w:eastAsia="Times New Roman" w:hAnsi="Berlin Sans FB Demi" w:cs="Arial"/>
          <w:b/>
          <w:smallCaps/>
          <w:sz w:val="32"/>
          <w:szCs w:val="32"/>
        </w:rPr>
        <w:br w:type="page"/>
      </w:r>
      <w:r w:rsidRPr="00123770">
        <w:rPr>
          <w:rFonts w:eastAsia="Times New Roman" w:cs="Times New Roman"/>
          <w:b/>
          <w:color w:val="000000"/>
          <w:sz w:val="28"/>
          <w:szCs w:val="28"/>
        </w:rPr>
        <w:lastRenderedPageBreak/>
        <w:t>MDOT MBE/DBE FORM E</w:t>
      </w:r>
    </w:p>
    <w:p w14:paraId="6E1DEFDA" w14:textId="77777777" w:rsidR="00123770" w:rsidRPr="00123770" w:rsidRDefault="00123770" w:rsidP="00123770">
      <w:pPr>
        <w:jc w:val="center"/>
        <w:rPr>
          <w:rFonts w:eastAsia="Times New Roman" w:cs="Times New Roman"/>
          <w:b/>
          <w:color w:val="000000"/>
          <w:sz w:val="28"/>
          <w:szCs w:val="28"/>
        </w:rPr>
      </w:pPr>
      <w:r w:rsidRPr="00123770">
        <w:rPr>
          <w:rFonts w:eastAsia="Times New Roman" w:cs="Times New Roman"/>
          <w:b/>
          <w:color w:val="000000"/>
          <w:sz w:val="28"/>
          <w:szCs w:val="28"/>
        </w:rPr>
        <w:t>GOOD FAITH EFFORTS GUIDANCE AND DOCUMENTATION</w:t>
      </w:r>
    </w:p>
    <w:p w14:paraId="0D877064" w14:textId="77777777" w:rsidR="00123770" w:rsidRPr="00123770" w:rsidRDefault="00123770" w:rsidP="00123770">
      <w:pPr>
        <w:jc w:val="center"/>
        <w:rPr>
          <w:rFonts w:eastAsia="Times New Roman" w:cs="Times New Roman"/>
          <w:b/>
          <w:color w:val="000000"/>
          <w:sz w:val="28"/>
          <w:szCs w:val="28"/>
        </w:rPr>
      </w:pPr>
    </w:p>
    <w:p w14:paraId="1FEF58EA" w14:textId="77777777" w:rsidR="00123770" w:rsidRPr="00123770" w:rsidRDefault="00123770" w:rsidP="00123770">
      <w:pPr>
        <w:jc w:val="center"/>
        <w:rPr>
          <w:rFonts w:eastAsia="Times New Roman" w:cs="Times New Roman"/>
          <w:b/>
          <w:color w:val="000000"/>
          <w:sz w:val="28"/>
          <w:szCs w:val="28"/>
        </w:rPr>
      </w:pPr>
      <w:r w:rsidRPr="00123770">
        <w:rPr>
          <w:rFonts w:eastAsia="Times New Roman" w:cs="Times New Roman"/>
          <w:b/>
          <w:color w:val="000000"/>
          <w:sz w:val="28"/>
          <w:szCs w:val="28"/>
        </w:rPr>
        <w:t>Part 3 – Identified Items of Work Bidder/Offeror Made Available to MBE/dBE Firms</w:t>
      </w:r>
    </w:p>
    <w:p w14:paraId="3C32BF68" w14:textId="77777777" w:rsidR="00123770" w:rsidRPr="00123770" w:rsidRDefault="00123770" w:rsidP="00123770">
      <w:pPr>
        <w:jc w:val="both"/>
        <w:rPr>
          <w:rFonts w:eastAsia="Times New Roman" w:cs="Times New Roman"/>
          <w:b/>
          <w:smallCaps/>
          <w:sz w:val="20"/>
          <w:szCs w:val="20"/>
          <w:u w:val="single"/>
        </w:rPr>
      </w:pPr>
    </w:p>
    <w:p w14:paraId="01E5CDAE" w14:textId="77777777" w:rsidR="00123770" w:rsidRPr="00123770" w:rsidRDefault="00123770" w:rsidP="00123770">
      <w:pPr>
        <w:jc w:val="both"/>
        <w:rPr>
          <w:rFonts w:eastAsia="Times New Roman" w:cs="Times New Roman"/>
          <w:b/>
          <w:smallCaps/>
          <w:szCs w:val="24"/>
        </w:rPr>
      </w:pPr>
      <w:r w:rsidRPr="00123770">
        <w:rPr>
          <w:rFonts w:eastAsia="Times New Roman" w:cs="Times New Roman"/>
          <w:b/>
          <w:smallCaps/>
          <w:szCs w:val="24"/>
        </w:rPr>
        <w:t>Page __ of ___</w:t>
      </w:r>
    </w:p>
    <w:p w14:paraId="681037F8" w14:textId="77777777" w:rsidR="00123770" w:rsidRPr="00123770" w:rsidRDefault="00123770" w:rsidP="00123770">
      <w:pPr>
        <w:jc w:val="both"/>
        <w:rPr>
          <w:rFonts w:eastAsia="Times New Roman" w:cs="Times New Roman"/>
          <w:b/>
          <w:smallCap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0"/>
        <w:gridCol w:w="4247"/>
        <w:gridCol w:w="2753"/>
      </w:tblGrid>
      <w:tr w:rsidR="00123770" w:rsidRPr="00123770" w14:paraId="00F272D1" w14:textId="77777777" w:rsidTr="00D62C60">
        <w:tc>
          <w:tcPr>
            <w:tcW w:w="1257" w:type="pct"/>
          </w:tcPr>
          <w:p w14:paraId="514001EE" w14:textId="77777777" w:rsidR="00123770" w:rsidRPr="00123770" w:rsidRDefault="00123770" w:rsidP="00123770">
            <w:pPr>
              <w:rPr>
                <w:rFonts w:eastAsia="Times New Roman" w:cs="Times New Roman"/>
                <w:b/>
                <w:bCs/>
                <w:sz w:val="20"/>
                <w:szCs w:val="20"/>
              </w:rPr>
            </w:pPr>
            <w:r w:rsidRPr="00123770">
              <w:rPr>
                <w:rFonts w:eastAsia="Times New Roman" w:cs="Times New Roman"/>
                <w:b/>
                <w:bCs/>
                <w:sz w:val="20"/>
                <w:szCs w:val="20"/>
              </w:rPr>
              <w:t>Prime Contractor</w:t>
            </w:r>
          </w:p>
        </w:tc>
        <w:tc>
          <w:tcPr>
            <w:tcW w:w="2271" w:type="pct"/>
          </w:tcPr>
          <w:p w14:paraId="1F96FA54" w14:textId="77777777" w:rsidR="00123770" w:rsidRPr="00123770" w:rsidRDefault="00123770" w:rsidP="00123770">
            <w:pPr>
              <w:rPr>
                <w:rFonts w:eastAsia="Times New Roman" w:cs="Times New Roman"/>
                <w:b/>
                <w:bCs/>
                <w:sz w:val="20"/>
                <w:szCs w:val="20"/>
              </w:rPr>
            </w:pPr>
            <w:r w:rsidRPr="00123770">
              <w:rPr>
                <w:rFonts w:eastAsia="Times New Roman" w:cs="Times New Roman"/>
                <w:b/>
                <w:bCs/>
                <w:sz w:val="20"/>
                <w:szCs w:val="20"/>
              </w:rPr>
              <w:t>Project Description</w:t>
            </w:r>
          </w:p>
        </w:tc>
        <w:tc>
          <w:tcPr>
            <w:tcW w:w="1472" w:type="pct"/>
          </w:tcPr>
          <w:p w14:paraId="7E0E2D72" w14:textId="77777777" w:rsidR="00123770" w:rsidRPr="00123770" w:rsidRDefault="00123770" w:rsidP="00123770">
            <w:pPr>
              <w:rPr>
                <w:rFonts w:eastAsia="Times New Roman" w:cs="Times New Roman"/>
                <w:b/>
                <w:sz w:val="20"/>
                <w:szCs w:val="20"/>
              </w:rPr>
            </w:pPr>
            <w:r w:rsidRPr="00123770">
              <w:rPr>
                <w:rFonts w:eastAsia="Times New Roman" w:cs="Times New Roman"/>
                <w:b/>
                <w:sz w:val="20"/>
                <w:szCs w:val="20"/>
              </w:rPr>
              <w:t>Solicitation Number</w:t>
            </w:r>
          </w:p>
        </w:tc>
      </w:tr>
      <w:tr w:rsidR="00123770" w:rsidRPr="00123770" w14:paraId="47C792B8" w14:textId="77777777" w:rsidTr="00D62C60">
        <w:trPr>
          <w:trHeight w:val="233"/>
        </w:trPr>
        <w:tc>
          <w:tcPr>
            <w:tcW w:w="1257" w:type="pct"/>
          </w:tcPr>
          <w:p w14:paraId="702B6DE6" w14:textId="77777777" w:rsidR="00123770" w:rsidRPr="00123770" w:rsidRDefault="00123770" w:rsidP="00123770">
            <w:pPr>
              <w:rPr>
                <w:rFonts w:eastAsia="Times New Roman" w:cs="Times New Roman"/>
                <w:sz w:val="16"/>
                <w:szCs w:val="16"/>
              </w:rPr>
            </w:pPr>
            <w:r w:rsidRPr="00123770">
              <w:rPr>
                <w:rFonts w:eastAsia="Times New Roman" w:cs="Times New Roman"/>
                <w:sz w:val="16"/>
                <w:szCs w:val="16"/>
              </w:rPr>
              <w:fldChar w:fldCharType="begin">
                <w:ffData>
                  <w:name w:val="Text1"/>
                  <w:enabled/>
                  <w:calcOnExit w:val="0"/>
                  <w:textInput/>
                </w:ffData>
              </w:fldChar>
            </w:r>
            <w:bookmarkStart w:id="310" w:name="Text1"/>
            <w:r w:rsidRPr="00123770">
              <w:rPr>
                <w:rFonts w:eastAsia="Times New Roman" w:cs="Times New Roman"/>
                <w:sz w:val="16"/>
                <w:szCs w:val="16"/>
              </w:rPr>
              <w:instrText xml:space="preserve"> FORMTEXT </w:instrText>
            </w:r>
            <w:r w:rsidRPr="00123770">
              <w:rPr>
                <w:rFonts w:eastAsia="Times New Roman" w:cs="Times New Roman"/>
                <w:sz w:val="16"/>
                <w:szCs w:val="16"/>
              </w:rPr>
            </w:r>
            <w:r w:rsidRPr="00123770">
              <w:rPr>
                <w:rFonts w:eastAsia="Times New Roman" w:cs="Times New Roman"/>
                <w:sz w:val="16"/>
                <w:szCs w:val="16"/>
              </w:rPr>
              <w:fldChar w:fldCharType="separate"/>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sz w:val="16"/>
                <w:szCs w:val="16"/>
              </w:rPr>
              <w:fldChar w:fldCharType="end"/>
            </w:r>
            <w:bookmarkEnd w:id="310"/>
          </w:p>
        </w:tc>
        <w:tc>
          <w:tcPr>
            <w:tcW w:w="2271" w:type="pct"/>
          </w:tcPr>
          <w:p w14:paraId="4D2416AD" w14:textId="77777777" w:rsidR="00123770" w:rsidRPr="00123770" w:rsidRDefault="00123770" w:rsidP="00123770">
            <w:pPr>
              <w:rPr>
                <w:rFonts w:eastAsia="Times New Roman" w:cs="Times New Roman"/>
                <w:sz w:val="16"/>
                <w:szCs w:val="16"/>
              </w:rPr>
            </w:pPr>
            <w:r w:rsidRPr="00123770">
              <w:rPr>
                <w:rFonts w:eastAsia="Times New Roman" w:cs="Times New Roman"/>
                <w:sz w:val="16"/>
                <w:szCs w:val="16"/>
              </w:rPr>
              <w:fldChar w:fldCharType="begin">
                <w:ffData>
                  <w:name w:val="Text2"/>
                  <w:enabled/>
                  <w:calcOnExit w:val="0"/>
                  <w:textInput/>
                </w:ffData>
              </w:fldChar>
            </w:r>
            <w:bookmarkStart w:id="311" w:name="Text2"/>
            <w:r w:rsidRPr="00123770">
              <w:rPr>
                <w:rFonts w:eastAsia="Times New Roman" w:cs="Times New Roman"/>
                <w:sz w:val="16"/>
                <w:szCs w:val="16"/>
              </w:rPr>
              <w:instrText xml:space="preserve"> FORMTEXT </w:instrText>
            </w:r>
            <w:r w:rsidRPr="00123770">
              <w:rPr>
                <w:rFonts w:eastAsia="Times New Roman" w:cs="Times New Roman"/>
                <w:sz w:val="16"/>
                <w:szCs w:val="16"/>
              </w:rPr>
            </w:r>
            <w:r w:rsidRPr="00123770">
              <w:rPr>
                <w:rFonts w:eastAsia="Times New Roman" w:cs="Times New Roman"/>
                <w:sz w:val="16"/>
                <w:szCs w:val="16"/>
              </w:rPr>
              <w:fldChar w:fldCharType="separate"/>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sz w:val="16"/>
                <w:szCs w:val="16"/>
              </w:rPr>
              <w:fldChar w:fldCharType="end"/>
            </w:r>
            <w:bookmarkEnd w:id="311"/>
          </w:p>
          <w:p w14:paraId="7C86D578" w14:textId="77777777" w:rsidR="00123770" w:rsidRPr="00123770" w:rsidRDefault="00123770" w:rsidP="00123770">
            <w:pPr>
              <w:rPr>
                <w:rFonts w:eastAsia="Times New Roman" w:cs="Times New Roman"/>
                <w:sz w:val="16"/>
                <w:szCs w:val="16"/>
              </w:rPr>
            </w:pPr>
          </w:p>
        </w:tc>
        <w:tc>
          <w:tcPr>
            <w:tcW w:w="1472" w:type="pct"/>
          </w:tcPr>
          <w:p w14:paraId="5BB848A4" w14:textId="77777777" w:rsidR="00123770" w:rsidRPr="00123770" w:rsidRDefault="00123770" w:rsidP="00123770">
            <w:pPr>
              <w:rPr>
                <w:rFonts w:eastAsia="Times New Roman" w:cs="Times New Roman"/>
                <w:sz w:val="16"/>
                <w:szCs w:val="16"/>
              </w:rPr>
            </w:pPr>
            <w:r w:rsidRPr="00123770">
              <w:rPr>
                <w:rFonts w:eastAsia="Times New Roman" w:cs="Times New Roman"/>
                <w:sz w:val="16"/>
                <w:szCs w:val="16"/>
              </w:rPr>
              <w:fldChar w:fldCharType="begin">
                <w:ffData>
                  <w:name w:val="Text3"/>
                  <w:enabled/>
                  <w:calcOnExit w:val="0"/>
                  <w:textInput/>
                </w:ffData>
              </w:fldChar>
            </w:r>
            <w:bookmarkStart w:id="312" w:name="Text3"/>
            <w:r w:rsidRPr="00123770">
              <w:rPr>
                <w:rFonts w:eastAsia="Times New Roman" w:cs="Times New Roman"/>
                <w:sz w:val="16"/>
                <w:szCs w:val="16"/>
              </w:rPr>
              <w:instrText xml:space="preserve"> FORMTEXT </w:instrText>
            </w:r>
            <w:r w:rsidRPr="00123770">
              <w:rPr>
                <w:rFonts w:eastAsia="Times New Roman" w:cs="Times New Roman"/>
                <w:sz w:val="16"/>
                <w:szCs w:val="16"/>
              </w:rPr>
            </w:r>
            <w:r w:rsidRPr="00123770">
              <w:rPr>
                <w:rFonts w:eastAsia="Times New Roman" w:cs="Times New Roman"/>
                <w:sz w:val="16"/>
                <w:szCs w:val="16"/>
              </w:rPr>
              <w:fldChar w:fldCharType="separate"/>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sz w:val="16"/>
                <w:szCs w:val="16"/>
              </w:rPr>
              <w:fldChar w:fldCharType="end"/>
            </w:r>
            <w:bookmarkEnd w:id="312"/>
          </w:p>
        </w:tc>
      </w:tr>
    </w:tbl>
    <w:p w14:paraId="4E548033" w14:textId="77777777" w:rsidR="00123770" w:rsidRPr="00123770" w:rsidRDefault="00123770" w:rsidP="00123770">
      <w:pPr>
        <w:rPr>
          <w:rFonts w:eastAsia="Times New Roman" w:cs="Times New Roman"/>
          <w:sz w:val="16"/>
          <w:szCs w:val="16"/>
        </w:rPr>
      </w:pPr>
    </w:p>
    <w:p w14:paraId="1AC6F8D3" w14:textId="77777777" w:rsidR="00123770" w:rsidRPr="00123770" w:rsidRDefault="00123770" w:rsidP="00123770">
      <w:pPr>
        <w:jc w:val="both"/>
        <w:rPr>
          <w:rFonts w:eastAsia="Times New Roman" w:cs="Times New Roman"/>
          <w:color w:val="000000"/>
          <w:sz w:val="20"/>
          <w:szCs w:val="20"/>
        </w:rPr>
      </w:pPr>
      <w:r w:rsidRPr="00123770">
        <w:rPr>
          <w:rFonts w:eastAsia="Times New Roman" w:cs="Times New Roman"/>
          <w:bCs/>
          <w:color w:val="000000"/>
          <w:sz w:val="20"/>
          <w:szCs w:val="20"/>
        </w:rPr>
        <w:t xml:space="preserve">Identify those items of work that the bidder/offeror made available to MBE/DBE Firms.  This includes, where appropriate, those items the bidder/offeror identified and determined to subdivide into economically feasible units to facilitate the MBE/DBE participation.  For each item listed, show the anticipated percentage of the total contract amount.  It is the bidder’s/offeror’s responsibility to demonstrate that sufficient work to meet the goal was made available to MBE/DBE Firms, and the total percentage of the items of work identified for MBE/DBE participation equals or exceeds the percentage MBE/DBE goal set for the procurement.  Note:  If the procurement </w:t>
      </w:r>
      <w:r w:rsidRPr="00123770">
        <w:rPr>
          <w:rFonts w:eastAsia="Times New Roman" w:cs="Times New Roman"/>
          <w:color w:val="000000"/>
          <w:sz w:val="20"/>
          <w:szCs w:val="20"/>
        </w:rPr>
        <w:t>includes a list of bid items identified during the goal setting process as possible items of work for performance by MBE/DBE Firms, the bidder/offeror should make all of those items of work available to MBE/DBE Firms or explain why that item was not made available.  If the bidder/offeror selects additional items of work to make available to MBE/DBE Firms, those additional items should also be included below.</w:t>
      </w:r>
    </w:p>
    <w:p w14:paraId="5E447764" w14:textId="77777777" w:rsidR="00123770" w:rsidRPr="00123770" w:rsidRDefault="00123770" w:rsidP="00123770">
      <w:pPr>
        <w:rPr>
          <w:rFonts w:eastAsia="Times New Roman" w:cs="Times New Roman"/>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4215"/>
        <w:gridCol w:w="1442"/>
        <w:gridCol w:w="1460"/>
        <w:gridCol w:w="2233"/>
      </w:tblGrid>
      <w:tr w:rsidR="00123770" w:rsidRPr="00123770" w14:paraId="63365A98" w14:textId="77777777" w:rsidTr="00310D44">
        <w:tc>
          <w:tcPr>
            <w:tcW w:w="2254" w:type="pct"/>
            <w:vAlign w:val="center"/>
          </w:tcPr>
          <w:p w14:paraId="03A50EC6" w14:textId="77777777" w:rsidR="00123770" w:rsidRPr="00123770" w:rsidRDefault="00123770" w:rsidP="00123770">
            <w:pPr>
              <w:rPr>
                <w:rFonts w:eastAsia="Times New Roman" w:cs="Times New Roman"/>
                <w:b/>
                <w:bCs/>
                <w:sz w:val="20"/>
                <w:szCs w:val="20"/>
              </w:rPr>
            </w:pPr>
            <w:r w:rsidRPr="00123770">
              <w:rPr>
                <w:rFonts w:eastAsia="Times New Roman" w:cs="Times New Roman"/>
                <w:b/>
                <w:bCs/>
                <w:sz w:val="20"/>
                <w:szCs w:val="20"/>
              </w:rPr>
              <w:t>Identified Items of Work</w:t>
            </w:r>
          </w:p>
        </w:tc>
        <w:tc>
          <w:tcPr>
            <w:tcW w:w="771" w:type="pct"/>
            <w:vAlign w:val="center"/>
          </w:tcPr>
          <w:p w14:paraId="6E34746E" w14:textId="77777777" w:rsidR="00123770" w:rsidRPr="00123770" w:rsidRDefault="00123770" w:rsidP="00123770">
            <w:pPr>
              <w:rPr>
                <w:rFonts w:eastAsia="Times New Roman" w:cs="Times New Roman"/>
                <w:b/>
                <w:bCs/>
                <w:sz w:val="20"/>
                <w:szCs w:val="20"/>
              </w:rPr>
            </w:pPr>
            <w:r w:rsidRPr="00123770">
              <w:rPr>
                <w:rFonts w:eastAsia="Times New Roman" w:cs="Times New Roman"/>
                <w:b/>
                <w:bCs/>
                <w:sz w:val="20"/>
                <w:szCs w:val="20"/>
              </w:rPr>
              <w:t>Was this work listed in the procurement?</w:t>
            </w:r>
          </w:p>
        </w:tc>
        <w:tc>
          <w:tcPr>
            <w:tcW w:w="781" w:type="pct"/>
            <w:vAlign w:val="center"/>
          </w:tcPr>
          <w:p w14:paraId="6D638A22" w14:textId="77777777" w:rsidR="00123770" w:rsidRPr="00123770" w:rsidRDefault="00123770" w:rsidP="00123770">
            <w:pPr>
              <w:rPr>
                <w:rFonts w:eastAsia="Times New Roman" w:cs="Times New Roman"/>
                <w:b/>
                <w:bCs/>
                <w:sz w:val="20"/>
                <w:szCs w:val="20"/>
              </w:rPr>
            </w:pPr>
            <w:r w:rsidRPr="00123770">
              <w:rPr>
                <w:rFonts w:eastAsia="Times New Roman" w:cs="Times New Roman"/>
                <w:b/>
                <w:bCs/>
                <w:sz w:val="20"/>
                <w:szCs w:val="20"/>
              </w:rPr>
              <w:t>Does bidder/offeror normally self-perform this work?</w:t>
            </w:r>
          </w:p>
        </w:tc>
        <w:tc>
          <w:tcPr>
            <w:tcW w:w="1195" w:type="pct"/>
            <w:vAlign w:val="center"/>
          </w:tcPr>
          <w:p w14:paraId="1EB72307" w14:textId="77777777" w:rsidR="00123770" w:rsidRPr="00123770" w:rsidRDefault="00123770" w:rsidP="00123770">
            <w:pPr>
              <w:rPr>
                <w:rFonts w:eastAsia="Times New Roman" w:cs="Times New Roman"/>
                <w:b/>
                <w:bCs/>
                <w:sz w:val="20"/>
                <w:szCs w:val="20"/>
              </w:rPr>
            </w:pPr>
            <w:r w:rsidRPr="00123770">
              <w:rPr>
                <w:rFonts w:eastAsia="Times New Roman" w:cs="Times New Roman"/>
                <w:b/>
                <w:bCs/>
                <w:sz w:val="20"/>
                <w:szCs w:val="20"/>
              </w:rPr>
              <w:t xml:space="preserve">Was this work made available to MBE/DBE Firms? </w:t>
            </w:r>
          </w:p>
          <w:p w14:paraId="72C793F0" w14:textId="77777777" w:rsidR="00123770" w:rsidRPr="00123770" w:rsidRDefault="00123770" w:rsidP="00123770">
            <w:pPr>
              <w:rPr>
                <w:rFonts w:eastAsia="Times New Roman" w:cs="Times New Roman"/>
                <w:b/>
                <w:bCs/>
                <w:sz w:val="20"/>
                <w:szCs w:val="20"/>
              </w:rPr>
            </w:pPr>
            <w:r w:rsidRPr="00123770">
              <w:rPr>
                <w:rFonts w:eastAsia="Times New Roman" w:cs="Times New Roman"/>
                <w:b/>
                <w:bCs/>
                <w:sz w:val="20"/>
                <w:szCs w:val="20"/>
              </w:rPr>
              <w:t>If no, explain why?</w:t>
            </w:r>
          </w:p>
          <w:p w14:paraId="6D835A91" w14:textId="77777777" w:rsidR="00123770" w:rsidRPr="00123770" w:rsidRDefault="00123770" w:rsidP="00123770">
            <w:pPr>
              <w:rPr>
                <w:rFonts w:eastAsia="Times New Roman" w:cs="Times New Roman"/>
                <w:b/>
                <w:bCs/>
                <w:sz w:val="20"/>
                <w:szCs w:val="20"/>
              </w:rPr>
            </w:pPr>
          </w:p>
        </w:tc>
      </w:tr>
      <w:tr w:rsidR="00123770" w:rsidRPr="00123770" w14:paraId="55CDEF5F" w14:textId="77777777" w:rsidTr="00310D44">
        <w:trPr>
          <w:trHeight w:val="562"/>
        </w:trPr>
        <w:tc>
          <w:tcPr>
            <w:tcW w:w="2254" w:type="pct"/>
            <w:vAlign w:val="center"/>
          </w:tcPr>
          <w:p w14:paraId="373E650B" w14:textId="77777777" w:rsidR="00123770" w:rsidRPr="00123770" w:rsidRDefault="00123770" w:rsidP="00123770">
            <w:pPr>
              <w:rPr>
                <w:rFonts w:eastAsia="Times New Roman" w:cs="Times New Roman"/>
                <w:b/>
                <w:bCs/>
                <w:sz w:val="20"/>
                <w:szCs w:val="20"/>
                <w:u w:val="single"/>
              </w:rPr>
            </w:pPr>
          </w:p>
        </w:tc>
        <w:tc>
          <w:tcPr>
            <w:tcW w:w="771" w:type="pct"/>
            <w:vAlign w:val="center"/>
          </w:tcPr>
          <w:p w14:paraId="6FB71915" w14:textId="77777777" w:rsidR="00123770" w:rsidRPr="00123770" w:rsidRDefault="00123770" w:rsidP="00123770">
            <w:pPr>
              <w:rPr>
                <w:rFonts w:eastAsia="Times New Roman" w:cs="Times New Roman"/>
                <w:sz w:val="20"/>
                <w:szCs w:val="20"/>
              </w:rPr>
            </w:pPr>
            <w:r w:rsidRPr="00123770">
              <w:rPr>
                <w:rFonts w:eastAsia="Times New Roman" w:cs="Times New Roman"/>
                <w:sz w:val="20"/>
                <w:szCs w:val="20"/>
              </w:rPr>
              <w:t>□ Yes     □ No</w:t>
            </w:r>
          </w:p>
        </w:tc>
        <w:tc>
          <w:tcPr>
            <w:tcW w:w="781" w:type="pct"/>
            <w:vAlign w:val="center"/>
          </w:tcPr>
          <w:p w14:paraId="5E4A1C69" w14:textId="77777777" w:rsidR="00123770" w:rsidRPr="00123770" w:rsidRDefault="00123770" w:rsidP="00123770">
            <w:pPr>
              <w:rPr>
                <w:rFonts w:eastAsia="Times New Roman" w:cs="Times New Roman"/>
                <w:sz w:val="20"/>
                <w:szCs w:val="20"/>
              </w:rPr>
            </w:pPr>
            <w:r w:rsidRPr="00123770">
              <w:rPr>
                <w:rFonts w:eastAsia="Times New Roman" w:cs="Times New Roman"/>
                <w:sz w:val="20"/>
                <w:szCs w:val="20"/>
              </w:rPr>
              <w:t>□ Yes     □ No</w:t>
            </w:r>
          </w:p>
        </w:tc>
        <w:tc>
          <w:tcPr>
            <w:tcW w:w="1195" w:type="pct"/>
          </w:tcPr>
          <w:p w14:paraId="5C30C3A1" w14:textId="77777777" w:rsidR="00123770" w:rsidRPr="00123770" w:rsidRDefault="00123770" w:rsidP="00123770">
            <w:pPr>
              <w:rPr>
                <w:rFonts w:eastAsia="Times New Roman" w:cs="Times New Roman"/>
                <w:sz w:val="20"/>
                <w:szCs w:val="20"/>
              </w:rPr>
            </w:pPr>
            <w:r w:rsidRPr="00123770">
              <w:rPr>
                <w:rFonts w:eastAsia="Times New Roman" w:cs="Times New Roman"/>
                <w:sz w:val="20"/>
                <w:szCs w:val="20"/>
              </w:rPr>
              <w:t>□ Yes     □ No</w:t>
            </w:r>
          </w:p>
        </w:tc>
      </w:tr>
      <w:tr w:rsidR="00123770" w:rsidRPr="00123770" w14:paraId="75E73D40" w14:textId="77777777" w:rsidTr="00310D44">
        <w:trPr>
          <w:trHeight w:val="562"/>
        </w:trPr>
        <w:tc>
          <w:tcPr>
            <w:tcW w:w="2254" w:type="pct"/>
            <w:vAlign w:val="center"/>
          </w:tcPr>
          <w:p w14:paraId="58650154" w14:textId="77777777" w:rsidR="00123770" w:rsidRPr="00123770" w:rsidRDefault="00123770" w:rsidP="00123770">
            <w:pPr>
              <w:rPr>
                <w:rFonts w:eastAsia="Times New Roman" w:cs="Times New Roman"/>
                <w:b/>
                <w:bCs/>
                <w:sz w:val="20"/>
                <w:szCs w:val="20"/>
                <w:u w:val="single"/>
              </w:rPr>
            </w:pPr>
          </w:p>
        </w:tc>
        <w:tc>
          <w:tcPr>
            <w:tcW w:w="771" w:type="pct"/>
            <w:vAlign w:val="center"/>
          </w:tcPr>
          <w:p w14:paraId="35F0C9FC" w14:textId="77777777" w:rsidR="00123770" w:rsidRPr="00123770" w:rsidRDefault="00123770" w:rsidP="00123770">
            <w:pPr>
              <w:rPr>
                <w:rFonts w:eastAsia="Times New Roman" w:cs="Times New Roman"/>
                <w:sz w:val="20"/>
                <w:szCs w:val="20"/>
              </w:rPr>
            </w:pPr>
            <w:r w:rsidRPr="00123770">
              <w:rPr>
                <w:rFonts w:eastAsia="Times New Roman" w:cs="Times New Roman"/>
                <w:sz w:val="20"/>
                <w:szCs w:val="20"/>
              </w:rPr>
              <w:t>□ Yes     □ No</w:t>
            </w:r>
          </w:p>
        </w:tc>
        <w:tc>
          <w:tcPr>
            <w:tcW w:w="781" w:type="pct"/>
            <w:vAlign w:val="center"/>
          </w:tcPr>
          <w:p w14:paraId="7181938C" w14:textId="77777777" w:rsidR="00123770" w:rsidRPr="00123770" w:rsidRDefault="00123770" w:rsidP="00123770">
            <w:pPr>
              <w:rPr>
                <w:rFonts w:eastAsia="Times New Roman" w:cs="Times New Roman"/>
                <w:sz w:val="20"/>
                <w:szCs w:val="20"/>
              </w:rPr>
            </w:pPr>
            <w:r w:rsidRPr="00123770">
              <w:rPr>
                <w:rFonts w:eastAsia="Times New Roman" w:cs="Times New Roman"/>
                <w:sz w:val="20"/>
                <w:szCs w:val="20"/>
              </w:rPr>
              <w:t>□ Yes     □ No</w:t>
            </w:r>
          </w:p>
        </w:tc>
        <w:tc>
          <w:tcPr>
            <w:tcW w:w="1195" w:type="pct"/>
          </w:tcPr>
          <w:p w14:paraId="13065B3F" w14:textId="77777777" w:rsidR="00123770" w:rsidRPr="00123770" w:rsidRDefault="00123770" w:rsidP="00123770">
            <w:pPr>
              <w:rPr>
                <w:rFonts w:eastAsia="Times New Roman" w:cs="Times New Roman"/>
                <w:sz w:val="20"/>
                <w:szCs w:val="20"/>
              </w:rPr>
            </w:pPr>
            <w:r w:rsidRPr="00123770">
              <w:rPr>
                <w:rFonts w:eastAsia="Times New Roman" w:cs="Times New Roman"/>
                <w:sz w:val="20"/>
                <w:szCs w:val="20"/>
              </w:rPr>
              <w:t>□ Yes     □ No</w:t>
            </w:r>
          </w:p>
        </w:tc>
      </w:tr>
      <w:tr w:rsidR="00123770" w:rsidRPr="00123770" w14:paraId="2FA7EE29" w14:textId="77777777" w:rsidTr="00310D44">
        <w:trPr>
          <w:trHeight w:val="562"/>
        </w:trPr>
        <w:tc>
          <w:tcPr>
            <w:tcW w:w="2254" w:type="pct"/>
            <w:vAlign w:val="center"/>
          </w:tcPr>
          <w:p w14:paraId="4325B763" w14:textId="77777777" w:rsidR="00123770" w:rsidRPr="00123770" w:rsidRDefault="00123770" w:rsidP="00123770">
            <w:pPr>
              <w:rPr>
                <w:rFonts w:eastAsia="Times New Roman" w:cs="Times New Roman"/>
                <w:b/>
                <w:bCs/>
                <w:sz w:val="20"/>
                <w:szCs w:val="20"/>
                <w:u w:val="single"/>
              </w:rPr>
            </w:pPr>
          </w:p>
        </w:tc>
        <w:tc>
          <w:tcPr>
            <w:tcW w:w="771" w:type="pct"/>
            <w:vAlign w:val="center"/>
          </w:tcPr>
          <w:p w14:paraId="18F9239D" w14:textId="77777777" w:rsidR="00123770" w:rsidRPr="00123770" w:rsidRDefault="00123770" w:rsidP="00123770">
            <w:pPr>
              <w:rPr>
                <w:rFonts w:eastAsia="Times New Roman" w:cs="Times New Roman"/>
                <w:sz w:val="20"/>
                <w:szCs w:val="20"/>
              </w:rPr>
            </w:pPr>
            <w:r w:rsidRPr="00123770">
              <w:rPr>
                <w:rFonts w:eastAsia="Times New Roman" w:cs="Times New Roman"/>
                <w:sz w:val="20"/>
                <w:szCs w:val="20"/>
              </w:rPr>
              <w:t>□ Yes     □ No</w:t>
            </w:r>
          </w:p>
        </w:tc>
        <w:tc>
          <w:tcPr>
            <w:tcW w:w="781" w:type="pct"/>
            <w:vAlign w:val="center"/>
          </w:tcPr>
          <w:p w14:paraId="28D7FEED" w14:textId="77777777" w:rsidR="00123770" w:rsidRPr="00123770" w:rsidRDefault="00123770" w:rsidP="00123770">
            <w:pPr>
              <w:rPr>
                <w:rFonts w:eastAsia="Times New Roman" w:cs="Times New Roman"/>
                <w:sz w:val="20"/>
                <w:szCs w:val="20"/>
              </w:rPr>
            </w:pPr>
            <w:r w:rsidRPr="00123770">
              <w:rPr>
                <w:rFonts w:eastAsia="Times New Roman" w:cs="Times New Roman"/>
                <w:sz w:val="20"/>
                <w:szCs w:val="20"/>
              </w:rPr>
              <w:t>□ Yes     □ No</w:t>
            </w:r>
          </w:p>
        </w:tc>
        <w:tc>
          <w:tcPr>
            <w:tcW w:w="1195" w:type="pct"/>
          </w:tcPr>
          <w:p w14:paraId="015B891E" w14:textId="77777777" w:rsidR="00123770" w:rsidRPr="00123770" w:rsidRDefault="00123770" w:rsidP="00123770">
            <w:pPr>
              <w:rPr>
                <w:rFonts w:eastAsia="Times New Roman" w:cs="Times New Roman"/>
                <w:sz w:val="20"/>
                <w:szCs w:val="20"/>
              </w:rPr>
            </w:pPr>
            <w:r w:rsidRPr="00123770">
              <w:rPr>
                <w:rFonts w:eastAsia="Times New Roman" w:cs="Times New Roman"/>
                <w:sz w:val="20"/>
                <w:szCs w:val="20"/>
              </w:rPr>
              <w:t>□ Yes     □ No</w:t>
            </w:r>
          </w:p>
        </w:tc>
      </w:tr>
      <w:tr w:rsidR="00123770" w:rsidRPr="00123770" w14:paraId="12C33592" w14:textId="77777777" w:rsidTr="00310D44">
        <w:trPr>
          <w:trHeight w:val="562"/>
        </w:trPr>
        <w:tc>
          <w:tcPr>
            <w:tcW w:w="2254" w:type="pct"/>
            <w:vAlign w:val="center"/>
          </w:tcPr>
          <w:p w14:paraId="58685F74" w14:textId="77777777" w:rsidR="00123770" w:rsidRPr="00123770" w:rsidRDefault="00123770" w:rsidP="00123770">
            <w:pPr>
              <w:rPr>
                <w:rFonts w:eastAsia="Times New Roman" w:cs="Times New Roman"/>
                <w:b/>
                <w:bCs/>
                <w:sz w:val="20"/>
                <w:szCs w:val="20"/>
                <w:u w:val="single"/>
              </w:rPr>
            </w:pPr>
          </w:p>
        </w:tc>
        <w:tc>
          <w:tcPr>
            <w:tcW w:w="771" w:type="pct"/>
            <w:vAlign w:val="center"/>
          </w:tcPr>
          <w:p w14:paraId="3722D233" w14:textId="77777777" w:rsidR="00123770" w:rsidRPr="00123770" w:rsidRDefault="00123770" w:rsidP="00123770">
            <w:pPr>
              <w:rPr>
                <w:rFonts w:eastAsia="Times New Roman" w:cs="Times New Roman"/>
                <w:sz w:val="20"/>
                <w:szCs w:val="20"/>
              </w:rPr>
            </w:pPr>
            <w:r w:rsidRPr="00123770">
              <w:rPr>
                <w:rFonts w:eastAsia="Times New Roman" w:cs="Times New Roman"/>
                <w:sz w:val="20"/>
                <w:szCs w:val="20"/>
              </w:rPr>
              <w:t>□ Yes     □ No</w:t>
            </w:r>
          </w:p>
        </w:tc>
        <w:tc>
          <w:tcPr>
            <w:tcW w:w="781" w:type="pct"/>
            <w:vAlign w:val="center"/>
          </w:tcPr>
          <w:p w14:paraId="4DE6C3A5" w14:textId="77777777" w:rsidR="00123770" w:rsidRPr="00123770" w:rsidRDefault="00123770" w:rsidP="00123770">
            <w:pPr>
              <w:rPr>
                <w:rFonts w:eastAsia="Times New Roman" w:cs="Times New Roman"/>
                <w:sz w:val="20"/>
                <w:szCs w:val="20"/>
              </w:rPr>
            </w:pPr>
            <w:r w:rsidRPr="00123770">
              <w:rPr>
                <w:rFonts w:eastAsia="Times New Roman" w:cs="Times New Roman"/>
                <w:sz w:val="20"/>
                <w:szCs w:val="20"/>
              </w:rPr>
              <w:t>□ Yes     □ No</w:t>
            </w:r>
          </w:p>
        </w:tc>
        <w:tc>
          <w:tcPr>
            <w:tcW w:w="1195" w:type="pct"/>
          </w:tcPr>
          <w:p w14:paraId="28EC77F8" w14:textId="77777777" w:rsidR="00123770" w:rsidRPr="00123770" w:rsidRDefault="00123770" w:rsidP="00123770">
            <w:pPr>
              <w:rPr>
                <w:rFonts w:eastAsia="Times New Roman" w:cs="Times New Roman"/>
                <w:sz w:val="20"/>
                <w:szCs w:val="20"/>
              </w:rPr>
            </w:pPr>
            <w:r w:rsidRPr="00123770">
              <w:rPr>
                <w:rFonts w:eastAsia="Times New Roman" w:cs="Times New Roman"/>
                <w:sz w:val="20"/>
                <w:szCs w:val="20"/>
              </w:rPr>
              <w:t>□ Yes      □ No</w:t>
            </w:r>
          </w:p>
        </w:tc>
      </w:tr>
      <w:tr w:rsidR="00123770" w:rsidRPr="00123770" w14:paraId="39DAF0D5" w14:textId="77777777" w:rsidTr="00310D44">
        <w:trPr>
          <w:trHeight w:val="562"/>
        </w:trPr>
        <w:tc>
          <w:tcPr>
            <w:tcW w:w="2254" w:type="pct"/>
            <w:vAlign w:val="center"/>
          </w:tcPr>
          <w:p w14:paraId="65EAD8A9" w14:textId="77777777" w:rsidR="00123770" w:rsidRPr="00123770" w:rsidRDefault="00123770" w:rsidP="00123770">
            <w:pPr>
              <w:rPr>
                <w:rFonts w:eastAsia="Times New Roman" w:cs="Times New Roman"/>
                <w:b/>
                <w:bCs/>
                <w:sz w:val="20"/>
                <w:szCs w:val="20"/>
                <w:u w:val="single"/>
              </w:rPr>
            </w:pPr>
          </w:p>
        </w:tc>
        <w:tc>
          <w:tcPr>
            <w:tcW w:w="771" w:type="pct"/>
            <w:vAlign w:val="center"/>
          </w:tcPr>
          <w:p w14:paraId="7D86B531" w14:textId="77777777" w:rsidR="00123770" w:rsidRPr="00123770" w:rsidRDefault="00123770" w:rsidP="00123770">
            <w:pPr>
              <w:rPr>
                <w:rFonts w:eastAsia="Times New Roman" w:cs="Times New Roman"/>
                <w:sz w:val="20"/>
                <w:szCs w:val="20"/>
              </w:rPr>
            </w:pPr>
            <w:r w:rsidRPr="00123770">
              <w:rPr>
                <w:rFonts w:eastAsia="Times New Roman" w:cs="Times New Roman"/>
                <w:sz w:val="20"/>
                <w:szCs w:val="20"/>
              </w:rPr>
              <w:t>□ Yes     □ No</w:t>
            </w:r>
          </w:p>
        </w:tc>
        <w:tc>
          <w:tcPr>
            <w:tcW w:w="781" w:type="pct"/>
            <w:vAlign w:val="center"/>
          </w:tcPr>
          <w:p w14:paraId="33E204EC" w14:textId="77777777" w:rsidR="00123770" w:rsidRPr="00123770" w:rsidRDefault="00123770" w:rsidP="00123770">
            <w:pPr>
              <w:rPr>
                <w:rFonts w:eastAsia="Times New Roman" w:cs="Times New Roman"/>
                <w:sz w:val="20"/>
                <w:szCs w:val="20"/>
              </w:rPr>
            </w:pPr>
            <w:r w:rsidRPr="00123770">
              <w:rPr>
                <w:rFonts w:eastAsia="Times New Roman" w:cs="Times New Roman"/>
                <w:sz w:val="20"/>
                <w:szCs w:val="20"/>
              </w:rPr>
              <w:t>□ Yes     □ No</w:t>
            </w:r>
          </w:p>
        </w:tc>
        <w:tc>
          <w:tcPr>
            <w:tcW w:w="1195" w:type="pct"/>
          </w:tcPr>
          <w:p w14:paraId="00E3AFC6" w14:textId="77777777" w:rsidR="00123770" w:rsidRPr="00123770" w:rsidRDefault="00123770" w:rsidP="00123770">
            <w:pPr>
              <w:rPr>
                <w:rFonts w:eastAsia="Times New Roman" w:cs="Times New Roman"/>
                <w:sz w:val="20"/>
                <w:szCs w:val="20"/>
              </w:rPr>
            </w:pPr>
            <w:r w:rsidRPr="00123770">
              <w:rPr>
                <w:rFonts w:eastAsia="Times New Roman" w:cs="Times New Roman"/>
                <w:sz w:val="20"/>
                <w:szCs w:val="20"/>
              </w:rPr>
              <w:t>□ Yes      □ No</w:t>
            </w:r>
          </w:p>
        </w:tc>
      </w:tr>
      <w:tr w:rsidR="00123770" w:rsidRPr="00123770" w14:paraId="69FB3159" w14:textId="77777777" w:rsidTr="00310D44">
        <w:trPr>
          <w:trHeight w:val="562"/>
        </w:trPr>
        <w:tc>
          <w:tcPr>
            <w:tcW w:w="2254" w:type="pct"/>
            <w:vAlign w:val="center"/>
          </w:tcPr>
          <w:p w14:paraId="1F55F42C" w14:textId="77777777" w:rsidR="00123770" w:rsidRPr="00123770" w:rsidRDefault="00123770" w:rsidP="00123770">
            <w:pPr>
              <w:rPr>
                <w:rFonts w:eastAsia="Times New Roman" w:cs="Times New Roman"/>
                <w:b/>
                <w:bCs/>
                <w:sz w:val="20"/>
                <w:szCs w:val="20"/>
                <w:u w:val="single"/>
              </w:rPr>
            </w:pPr>
          </w:p>
        </w:tc>
        <w:tc>
          <w:tcPr>
            <w:tcW w:w="771" w:type="pct"/>
            <w:vAlign w:val="center"/>
          </w:tcPr>
          <w:p w14:paraId="3F85044A" w14:textId="77777777" w:rsidR="00123770" w:rsidRPr="00123770" w:rsidRDefault="00123770" w:rsidP="00123770">
            <w:pPr>
              <w:rPr>
                <w:rFonts w:eastAsia="Times New Roman" w:cs="Times New Roman"/>
                <w:sz w:val="20"/>
                <w:szCs w:val="20"/>
              </w:rPr>
            </w:pPr>
            <w:r w:rsidRPr="00123770">
              <w:rPr>
                <w:rFonts w:eastAsia="Times New Roman" w:cs="Times New Roman"/>
                <w:sz w:val="20"/>
                <w:szCs w:val="20"/>
              </w:rPr>
              <w:t>□ Yes     □ No</w:t>
            </w:r>
          </w:p>
        </w:tc>
        <w:tc>
          <w:tcPr>
            <w:tcW w:w="781" w:type="pct"/>
            <w:vAlign w:val="center"/>
          </w:tcPr>
          <w:p w14:paraId="6D026F96" w14:textId="77777777" w:rsidR="00123770" w:rsidRPr="00123770" w:rsidRDefault="00123770" w:rsidP="00123770">
            <w:pPr>
              <w:rPr>
                <w:rFonts w:eastAsia="Times New Roman" w:cs="Times New Roman"/>
                <w:sz w:val="20"/>
                <w:szCs w:val="20"/>
              </w:rPr>
            </w:pPr>
            <w:r w:rsidRPr="00123770">
              <w:rPr>
                <w:rFonts w:eastAsia="Times New Roman" w:cs="Times New Roman"/>
                <w:sz w:val="20"/>
                <w:szCs w:val="20"/>
              </w:rPr>
              <w:t>□ Yes     □ No</w:t>
            </w:r>
          </w:p>
        </w:tc>
        <w:tc>
          <w:tcPr>
            <w:tcW w:w="1195" w:type="pct"/>
          </w:tcPr>
          <w:p w14:paraId="117FAC21" w14:textId="77777777" w:rsidR="00123770" w:rsidRPr="00123770" w:rsidRDefault="00123770" w:rsidP="00123770">
            <w:pPr>
              <w:rPr>
                <w:rFonts w:eastAsia="Times New Roman" w:cs="Times New Roman"/>
                <w:sz w:val="20"/>
                <w:szCs w:val="20"/>
              </w:rPr>
            </w:pPr>
            <w:r w:rsidRPr="00123770">
              <w:rPr>
                <w:rFonts w:eastAsia="Times New Roman" w:cs="Times New Roman"/>
                <w:sz w:val="20"/>
                <w:szCs w:val="20"/>
              </w:rPr>
              <w:t>□ Yes      □ No</w:t>
            </w:r>
          </w:p>
        </w:tc>
      </w:tr>
      <w:tr w:rsidR="00123770" w:rsidRPr="00123770" w14:paraId="51FEBC6A" w14:textId="77777777" w:rsidTr="00310D44">
        <w:trPr>
          <w:trHeight w:val="562"/>
        </w:trPr>
        <w:tc>
          <w:tcPr>
            <w:tcW w:w="2254" w:type="pct"/>
            <w:vAlign w:val="center"/>
          </w:tcPr>
          <w:p w14:paraId="64A1087C" w14:textId="77777777" w:rsidR="00123770" w:rsidRPr="00123770" w:rsidRDefault="00123770" w:rsidP="00123770">
            <w:pPr>
              <w:rPr>
                <w:rFonts w:eastAsia="Times New Roman" w:cs="Times New Roman"/>
                <w:b/>
                <w:bCs/>
                <w:sz w:val="20"/>
                <w:szCs w:val="20"/>
                <w:u w:val="single"/>
              </w:rPr>
            </w:pPr>
          </w:p>
        </w:tc>
        <w:tc>
          <w:tcPr>
            <w:tcW w:w="771" w:type="pct"/>
            <w:vAlign w:val="center"/>
          </w:tcPr>
          <w:p w14:paraId="10CF5F22" w14:textId="77777777" w:rsidR="00123770" w:rsidRPr="00123770" w:rsidRDefault="00123770" w:rsidP="00123770">
            <w:pPr>
              <w:rPr>
                <w:rFonts w:eastAsia="Times New Roman" w:cs="Times New Roman"/>
                <w:sz w:val="20"/>
                <w:szCs w:val="20"/>
              </w:rPr>
            </w:pPr>
            <w:r w:rsidRPr="00123770">
              <w:rPr>
                <w:rFonts w:eastAsia="Times New Roman" w:cs="Times New Roman"/>
                <w:sz w:val="20"/>
                <w:szCs w:val="20"/>
              </w:rPr>
              <w:t>□ Yes     □ No</w:t>
            </w:r>
          </w:p>
        </w:tc>
        <w:tc>
          <w:tcPr>
            <w:tcW w:w="781" w:type="pct"/>
            <w:vAlign w:val="center"/>
          </w:tcPr>
          <w:p w14:paraId="7E8145E8" w14:textId="77777777" w:rsidR="00123770" w:rsidRPr="00123770" w:rsidRDefault="00123770" w:rsidP="00123770">
            <w:pPr>
              <w:rPr>
                <w:rFonts w:eastAsia="Times New Roman" w:cs="Times New Roman"/>
                <w:sz w:val="20"/>
                <w:szCs w:val="20"/>
              </w:rPr>
            </w:pPr>
            <w:r w:rsidRPr="00123770">
              <w:rPr>
                <w:rFonts w:eastAsia="Times New Roman" w:cs="Times New Roman"/>
                <w:sz w:val="20"/>
                <w:szCs w:val="20"/>
              </w:rPr>
              <w:t>□ Yes     □ No</w:t>
            </w:r>
          </w:p>
        </w:tc>
        <w:tc>
          <w:tcPr>
            <w:tcW w:w="1195" w:type="pct"/>
          </w:tcPr>
          <w:p w14:paraId="4063DC14" w14:textId="77777777" w:rsidR="00123770" w:rsidRPr="00123770" w:rsidRDefault="00123770" w:rsidP="00123770">
            <w:pPr>
              <w:rPr>
                <w:rFonts w:eastAsia="Times New Roman" w:cs="Times New Roman"/>
                <w:sz w:val="20"/>
                <w:szCs w:val="20"/>
              </w:rPr>
            </w:pPr>
            <w:r w:rsidRPr="00123770">
              <w:rPr>
                <w:rFonts w:eastAsia="Times New Roman" w:cs="Times New Roman"/>
                <w:sz w:val="20"/>
                <w:szCs w:val="20"/>
              </w:rPr>
              <w:t>□ Yes      □ No</w:t>
            </w:r>
          </w:p>
        </w:tc>
      </w:tr>
      <w:tr w:rsidR="00123770" w:rsidRPr="00123770" w14:paraId="63FBF1DA" w14:textId="77777777" w:rsidTr="00310D44">
        <w:trPr>
          <w:trHeight w:val="562"/>
        </w:trPr>
        <w:tc>
          <w:tcPr>
            <w:tcW w:w="2254" w:type="pct"/>
            <w:vAlign w:val="center"/>
          </w:tcPr>
          <w:p w14:paraId="348EFD7C" w14:textId="77777777" w:rsidR="00123770" w:rsidRPr="00123770" w:rsidRDefault="00123770" w:rsidP="00123770">
            <w:pPr>
              <w:rPr>
                <w:rFonts w:eastAsia="Times New Roman" w:cs="Times New Roman"/>
                <w:b/>
                <w:bCs/>
                <w:sz w:val="20"/>
                <w:szCs w:val="20"/>
                <w:u w:val="single"/>
              </w:rPr>
            </w:pPr>
          </w:p>
        </w:tc>
        <w:tc>
          <w:tcPr>
            <w:tcW w:w="771" w:type="pct"/>
            <w:vAlign w:val="center"/>
          </w:tcPr>
          <w:p w14:paraId="6C9F42C1" w14:textId="77777777" w:rsidR="00123770" w:rsidRPr="00123770" w:rsidRDefault="00123770" w:rsidP="00123770">
            <w:pPr>
              <w:rPr>
                <w:rFonts w:eastAsia="Times New Roman" w:cs="Times New Roman"/>
                <w:sz w:val="20"/>
                <w:szCs w:val="20"/>
              </w:rPr>
            </w:pPr>
            <w:r w:rsidRPr="00123770">
              <w:rPr>
                <w:rFonts w:eastAsia="Times New Roman" w:cs="Times New Roman"/>
                <w:sz w:val="20"/>
                <w:szCs w:val="20"/>
              </w:rPr>
              <w:t>□ Yes     □ No</w:t>
            </w:r>
          </w:p>
        </w:tc>
        <w:tc>
          <w:tcPr>
            <w:tcW w:w="781" w:type="pct"/>
            <w:vAlign w:val="center"/>
          </w:tcPr>
          <w:p w14:paraId="34D0D59C" w14:textId="77777777" w:rsidR="00123770" w:rsidRPr="00123770" w:rsidRDefault="00123770" w:rsidP="00123770">
            <w:pPr>
              <w:rPr>
                <w:rFonts w:eastAsia="Times New Roman" w:cs="Times New Roman"/>
                <w:sz w:val="20"/>
                <w:szCs w:val="20"/>
              </w:rPr>
            </w:pPr>
            <w:r w:rsidRPr="00123770">
              <w:rPr>
                <w:rFonts w:eastAsia="Times New Roman" w:cs="Times New Roman"/>
                <w:sz w:val="20"/>
                <w:szCs w:val="20"/>
              </w:rPr>
              <w:t>□ Yes     □ No</w:t>
            </w:r>
          </w:p>
        </w:tc>
        <w:tc>
          <w:tcPr>
            <w:tcW w:w="1195" w:type="pct"/>
          </w:tcPr>
          <w:p w14:paraId="4A9F7FF0" w14:textId="77777777" w:rsidR="00123770" w:rsidRPr="00123770" w:rsidRDefault="00123770" w:rsidP="00123770">
            <w:pPr>
              <w:rPr>
                <w:rFonts w:eastAsia="Times New Roman" w:cs="Times New Roman"/>
                <w:sz w:val="20"/>
                <w:szCs w:val="20"/>
              </w:rPr>
            </w:pPr>
            <w:r w:rsidRPr="00123770">
              <w:rPr>
                <w:rFonts w:eastAsia="Times New Roman" w:cs="Times New Roman"/>
                <w:sz w:val="20"/>
                <w:szCs w:val="20"/>
              </w:rPr>
              <w:t>□ Yes      □ No</w:t>
            </w:r>
          </w:p>
        </w:tc>
      </w:tr>
      <w:tr w:rsidR="00123770" w:rsidRPr="00123770" w14:paraId="64FE6F32" w14:textId="77777777" w:rsidTr="00310D44">
        <w:trPr>
          <w:trHeight w:val="562"/>
        </w:trPr>
        <w:tc>
          <w:tcPr>
            <w:tcW w:w="2254" w:type="pct"/>
            <w:vAlign w:val="center"/>
          </w:tcPr>
          <w:p w14:paraId="537A25F7" w14:textId="77777777" w:rsidR="00123770" w:rsidRPr="00123770" w:rsidRDefault="00123770" w:rsidP="00123770">
            <w:pPr>
              <w:rPr>
                <w:rFonts w:eastAsia="Times New Roman" w:cs="Times New Roman"/>
                <w:b/>
                <w:bCs/>
                <w:sz w:val="20"/>
                <w:szCs w:val="20"/>
                <w:u w:val="single"/>
              </w:rPr>
            </w:pPr>
          </w:p>
        </w:tc>
        <w:tc>
          <w:tcPr>
            <w:tcW w:w="771" w:type="pct"/>
            <w:vAlign w:val="center"/>
          </w:tcPr>
          <w:p w14:paraId="100F528B" w14:textId="77777777" w:rsidR="00123770" w:rsidRPr="00123770" w:rsidRDefault="00123770" w:rsidP="00123770">
            <w:pPr>
              <w:rPr>
                <w:rFonts w:eastAsia="Times New Roman" w:cs="Times New Roman"/>
                <w:sz w:val="20"/>
                <w:szCs w:val="20"/>
              </w:rPr>
            </w:pPr>
            <w:r w:rsidRPr="00123770">
              <w:rPr>
                <w:rFonts w:eastAsia="Times New Roman" w:cs="Times New Roman"/>
                <w:sz w:val="20"/>
                <w:szCs w:val="20"/>
              </w:rPr>
              <w:t>□ Yes     □ No</w:t>
            </w:r>
          </w:p>
        </w:tc>
        <w:tc>
          <w:tcPr>
            <w:tcW w:w="781" w:type="pct"/>
            <w:vAlign w:val="center"/>
          </w:tcPr>
          <w:p w14:paraId="36DE61DC" w14:textId="77777777" w:rsidR="00123770" w:rsidRPr="00123770" w:rsidRDefault="00123770" w:rsidP="00123770">
            <w:pPr>
              <w:rPr>
                <w:rFonts w:eastAsia="Times New Roman" w:cs="Times New Roman"/>
                <w:sz w:val="20"/>
                <w:szCs w:val="20"/>
              </w:rPr>
            </w:pPr>
            <w:r w:rsidRPr="00123770">
              <w:rPr>
                <w:rFonts w:eastAsia="Times New Roman" w:cs="Times New Roman"/>
                <w:sz w:val="20"/>
                <w:szCs w:val="20"/>
              </w:rPr>
              <w:t>□ Yes     □ No</w:t>
            </w:r>
          </w:p>
        </w:tc>
        <w:tc>
          <w:tcPr>
            <w:tcW w:w="1195" w:type="pct"/>
          </w:tcPr>
          <w:p w14:paraId="0C5CF3B7" w14:textId="77777777" w:rsidR="00123770" w:rsidRPr="00123770" w:rsidRDefault="00123770" w:rsidP="00123770">
            <w:pPr>
              <w:rPr>
                <w:rFonts w:eastAsia="Times New Roman" w:cs="Times New Roman"/>
                <w:sz w:val="20"/>
                <w:szCs w:val="20"/>
              </w:rPr>
            </w:pPr>
            <w:r w:rsidRPr="00123770">
              <w:rPr>
                <w:rFonts w:eastAsia="Times New Roman" w:cs="Times New Roman"/>
                <w:sz w:val="20"/>
                <w:szCs w:val="20"/>
              </w:rPr>
              <w:t>□ Yes      □ No</w:t>
            </w:r>
          </w:p>
        </w:tc>
      </w:tr>
    </w:tbl>
    <w:p w14:paraId="35128AF2" w14:textId="77777777" w:rsidR="00123770" w:rsidRPr="00123770" w:rsidRDefault="00123770" w:rsidP="00123770">
      <w:pPr>
        <w:rPr>
          <w:rFonts w:eastAsia="Times New Roman" w:cs="Times New Roman"/>
          <w:bCs/>
          <w:sz w:val="18"/>
          <w:szCs w:val="20"/>
        </w:rPr>
      </w:pPr>
    </w:p>
    <w:p w14:paraId="23692887" w14:textId="77777777" w:rsidR="00123770" w:rsidRPr="00123770" w:rsidRDefault="00123770" w:rsidP="00123770">
      <w:pPr>
        <w:rPr>
          <w:rFonts w:eastAsia="Times New Roman" w:cs="Times New Roman"/>
          <w:bCs/>
          <w:sz w:val="18"/>
          <w:szCs w:val="20"/>
        </w:rPr>
      </w:pPr>
      <w:r w:rsidRPr="00123770">
        <w:rPr>
          <w:rFonts w:eastAsia="Times New Roman" w:cs="Times New Roman"/>
          <w:bCs/>
          <w:sz w:val="18"/>
          <w:szCs w:val="20"/>
        </w:rPr>
        <w:fldChar w:fldCharType="begin">
          <w:ffData>
            <w:name w:val="Check1"/>
            <w:enabled/>
            <w:calcOnExit w:val="0"/>
            <w:checkBox>
              <w:sizeAuto/>
              <w:default w:val="0"/>
            </w:checkBox>
          </w:ffData>
        </w:fldChar>
      </w:r>
      <w:r w:rsidRPr="00123770">
        <w:rPr>
          <w:rFonts w:eastAsia="Times New Roman" w:cs="Times New Roman"/>
          <w:bCs/>
          <w:sz w:val="18"/>
          <w:szCs w:val="20"/>
        </w:rPr>
        <w:instrText xml:space="preserve"> FORMCHECKBOX </w:instrText>
      </w:r>
      <w:r w:rsidR="00D32150">
        <w:rPr>
          <w:rFonts w:eastAsia="Times New Roman" w:cs="Times New Roman"/>
          <w:bCs/>
          <w:sz w:val="18"/>
          <w:szCs w:val="20"/>
        </w:rPr>
      </w:r>
      <w:r w:rsidR="00D32150">
        <w:rPr>
          <w:rFonts w:eastAsia="Times New Roman" w:cs="Times New Roman"/>
          <w:bCs/>
          <w:sz w:val="18"/>
          <w:szCs w:val="20"/>
        </w:rPr>
        <w:fldChar w:fldCharType="separate"/>
      </w:r>
      <w:r w:rsidRPr="00123770">
        <w:rPr>
          <w:rFonts w:eastAsia="Times New Roman" w:cs="Times New Roman"/>
          <w:bCs/>
          <w:sz w:val="18"/>
          <w:szCs w:val="20"/>
        </w:rPr>
        <w:fldChar w:fldCharType="end"/>
      </w:r>
      <w:r w:rsidRPr="00123770">
        <w:rPr>
          <w:rFonts w:eastAsia="Times New Roman" w:cs="Times New Roman"/>
          <w:bCs/>
          <w:sz w:val="18"/>
          <w:szCs w:val="20"/>
        </w:rPr>
        <w:t>Please check if Additional Sheets are attached.</w:t>
      </w:r>
    </w:p>
    <w:p w14:paraId="144488E1" w14:textId="77777777" w:rsidR="00123770" w:rsidRPr="00123770" w:rsidRDefault="00123770" w:rsidP="00123770">
      <w:pPr>
        <w:jc w:val="center"/>
        <w:rPr>
          <w:rFonts w:eastAsia="Times New Roman" w:cs="Times New Roman"/>
          <w:b/>
          <w:color w:val="000000"/>
          <w:sz w:val="28"/>
          <w:szCs w:val="28"/>
        </w:rPr>
      </w:pPr>
      <w:r w:rsidRPr="00123770">
        <w:rPr>
          <w:rFonts w:eastAsia="Times New Roman" w:cs="Times New Roman"/>
          <w:b/>
          <w:smallCaps/>
          <w:szCs w:val="24"/>
        </w:rPr>
        <w:br w:type="page"/>
      </w:r>
      <w:r w:rsidRPr="00123770">
        <w:rPr>
          <w:rFonts w:eastAsia="Times New Roman" w:cs="Times New Roman"/>
          <w:b/>
          <w:color w:val="000000"/>
          <w:sz w:val="28"/>
          <w:szCs w:val="28"/>
        </w:rPr>
        <w:lastRenderedPageBreak/>
        <w:t>MDOT MBE/DBE FORM E</w:t>
      </w:r>
    </w:p>
    <w:p w14:paraId="2443DE4E" w14:textId="77777777" w:rsidR="00123770" w:rsidRPr="00123770" w:rsidRDefault="00123770" w:rsidP="00123770">
      <w:pPr>
        <w:jc w:val="center"/>
        <w:rPr>
          <w:rFonts w:eastAsia="Times New Roman" w:cs="Times New Roman"/>
          <w:b/>
          <w:color w:val="000000"/>
          <w:sz w:val="28"/>
          <w:szCs w:val="28"/>
        </w:rPr>
      </w:pPr>
      <w:r w:rsidRPr="00123770">
        <w:rPr>
          <w:rFonts w:eastAsia="Times New Roman" w:cs="Times New Roman"/>
          <w:b/>
          <w:color w:val="000000"/>
          <w:sz w:val="28"/>
          <w:szCs w:val="28"/>
        </w:rPr>
        <w:t>GOOD FAITH EFFORTS GUIDANCE AND DOCUMENTATION</w:t>
      </w:r>
    </w:p>
    <w:p w14:paraId="5AB42383" w14:textId="77777777" w:rsidR="00123770" w:rsidRPr="00123770" w:rsidRDefault="00123770" w:rsidP="00123770">
      <w:pPr>
        <w:jc w:val="center"/>
        <w:rPr>
          <w:rFonts w:eastAsia="Times New Roman" w:cs="Times New Roman"/>
          <w:b/>
          <w:color w:val="000000"/>
          <w:sz w:val="28"/>
          <w:szCs w:val="28"/>
        </w:rPr>
      </w:pPr>
    </w:p>
    <w:p w14:paraId="4BC335E0" w14:textId="77777777" w:rsidR="00123770" w:rsidRPr="00123770" w:rsidRDefault="00123770" w:rsidP="00123770">
      <w:pPr>
        <w:jc w:val="center"/>
        <w:rPr>
          <w:rFonts w:eastAsia="Times New Roman" w:cs="Times New Roman"/>
          <w:b/>
          <w:color w:val="000000"/>
          <w:sz w:val="28"/>
          <w:szCs w:val="28"/>
        </w:rPr>
      </w:pPr>
      <w:r w:rsidRPr="00123770">
        <w:rPr>
          <w:rFonts w:eastAsia="Times New Roman" w:cs="Times New Roman"/>
          <w:b/>
          <w:color w:val="000000"/>
          <w:sz w:val="28"/>
          <w:szCs w:val="28"/>
        </w:rPr>
        <w:t>Part 4 – Identified MBE/DBE Firms and Record of Solicitations</w:t>
      </w:r>
    </w:p>
    <w:p w14:paraId="1AF6B1B0" w14:textId="77777777" w:rsidR="00123770" w:rsidRPr="00123770" w:rsidRDefault="00123770" w:rsidP="00123770">
      <w:pPr>
        <w:jc w:val="both"/>
        <w:rPr>
          <w:rFonts w:eastAsia="Times New Roman" w:cs="Times New Roman"/>
          <w:b/>
          <w:smallCaps/>
          <w:sz w:val="20"/>
          <w:szCs w:val="20"/>
          <w:u w:val="single"/>
        </w:rPr>
      </w:pPr>
    </w:p>
    <w:p w14:paraId="050B6237" w14:textId="77777777" w:rsidR="00123770" w:rsidRPr="00123770" w:rsidRDefault="00123770" w:rsidP="00123770">
      <w:pPr>
        <w:jc w:val="both"/>
        <w:rPr>
          <w:rFonts w:eastAsia="Times New Roman" w:cs="Times New Roman"/>
          <w:b/>
          <w:smallCaps/>
          <w:szCs w:val="24"/>
        </w:rPr>
      </w:pPr>
      <w:r w:rsidRPr="00123770">
        <w:rPr>
          <w:rFonts w:eastAsia="Times New Roman" w:cs="Times New Roman"/>
          <w:b/>
          <w:smallCaps/>
          <w:szCs w:val="24"/>
        </w:rPr>
        <w:t>Page __ of ___</w:t>
      </w:r>
    </w:p>
    <w:p w14:paraId="20C39114" w14:textId="77777777" w:rsidR="00123770" w:rsidRPr="00123770" w:rsidRDefault="00123770" w:rsidP="00123770">
      <w:pPr>
        <w:jc w:val="both"/>
        <w:rPr>
          <w:rFonts w:eastAsia="Times New Roman" w:cs="Times New Roman"/>
          <w:b/>
          <w:smallCap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0"/>
        <w:gridCol w:w="4247"/>
        <w:gridCol w:w="2753"/>
      </w:tblGrid>
      <w:tr w:rsidR="00123770" w:rsidRPr="00123770" w14:paraId="1F5454E5" w14:textId="77777777" w:rsidTr="00D62C60">
        <w:tc>
          <w:tcPr>
            <w:tcW w:w="1257" w:type="pct"/>
          </w:tcPr>
          <w:p w14:paraId="09A16F7B" w14:textId="77777777" w:rsidR="00123770" w:rsidRPr="00123770" w:rsidRDefault="00123770" w:rsidP="00123770">
            <w:pPr>
              <w:rPr>
                <w:rFonts w:eastAsia="Times New Roman" w:cs="Times New Roman"/>
                <w:b/>
                <w:bCs/>
                <w:sz w:val="20"/>
                <w:szCs w:val="20"/>
              </w:rPr>
            </w:pPr>
            <w:r w:rsidRPr="00123770">
              <w:rPr>
                <w:rFonts w:eastAsia="Times New Roman" w:cs="Times New Roman"/>
                <w:b/>
                <w:bCs/>
                <w:sz w:val="20"/>
                <w:szCs w:val="20"/>
              </w:rPr>
              <w:t>Prime Contractor</w:t>
            </w:r>
          </w:p>
        </w:tc>
        <w:tc>
          <w:tcPr>
            <w:tcW w:w="2271" w:type="pct"/>
          </w:tcPr>
          <w:p w14:paraId="113E728A" w14:textId="77777777" w:rsidR="00123770" w:rsidRPr="00123770" w:rsidRDefault="00123770" w:rsidP="00123770">
            <w:pPr>
              <w:rPr>
                <w:rFonts w:eastAsia="Times New Roman" w:cs="Times New Roman"/>
                <w:b/>
                <w:bCs/>
                <w:sz w:val="20"/>
                <w:szCs w:val="20"/>
              </w:rPr>
            </w:pPr>
            <w:r w:rsidRPr="00123770">
              <w:rPr>
                <w:rFonts w:eastAsia="Times New Roman" w:cs="Times New Roman"/>
                <w:b/>
                <w:bCs/>
                <w:sz w:val="20"/>
                <w:szCs w:val="20"/>
              </w:rPr>
              <w:t>Project Description</w:t>
            </w:r>
          </w:p>
        </w:tc>
        <w:tc>
          <w:tcPr>
            <w:tcW w:w="1472" w:type="pct"/>
          </w:tcPr>
          <w:p w14:paraId="23BCDC18" w14:textId="77777777" w:rsidR="00123770" w:rsidRPr="00123770" w:rsidRDefault="00123770" w:rsidP="00123770">
            <w:pPr>
              <w:rPr>
                <w:rFonts w:eastAsia="Times New Roman" w:cs="Times New Roman"/>
                <w:b/>
                <w:sz w:val="20"/>
                <w:szCs w:val="20"/>
              </w:rPr>
            </w:pPr>
            <w:r w:rsidRPr="00123770">
              <w:rPr>
                <w:rFonts w:eastAsia="Times New Roman" w:cs="Times New Roman"/>
                <w:b/>
                <w:sz w:val="20"/>
                <w:szCs w:val="20"/>
              </w:rPr>
              <w:t>Solicitation Number</w:t>
            </w:r>
          </w:p>
        </w:tc>
      </w:tr>
      <w:tr w:rsidR="00123770" w:rsidRPr="00123770" w14:paraId="6E50586A" w14:textId="77777777" w:rsidTr="00D62C60">
        <w:trPr>
          <w:trHeight w:val="233"/>
        </w:trPr>
        <w:tc>
          <w:tcPr>
            <w:tcW w:w="1257" w:type="pct"/>
          </w:tcPr>
          <w:p w14:paraId="0149964F" w14:textId="77777777" w:rsidR="00123770" w:rsidRPr="00123770" w:rsidRDefault="00123770" w:rsidP="00123770">
            <w:pPr>
              <w:rPr>
                <w:rFonts w:eastAsia="Times New Roman" w:cs="Times New Roman"/>
                <w:sz w:val="16"/>
                <w:szCs w:val="16"/>
              </w:rPr>
            </w:pPr>
            <w:r w:rsidRPr="00123770">
              <w:rPr>
                <w:rFonts w:eastAsia="Times New Roman" w:cs="Times New Roman"/>
                <w:sz w:val="16"/>
                <w:szCs w:val="16"/>
              </w:rPr>
              <w:fldChar w:fldCharType="begin">
                <w:ffData>
                  <w:name w:val="Text1"/>
                  <w:enabled/>
                  <w:calcOnExit w:val="0"/>
                  <w:textInput/>
                </w:ffData>
              </w:fldChar>
            </w:r>
            <w:r w:rsidRPr="00123770">
              <w:rPr>
                <w:rFonts w:eastAsia="Times New Roman" w:cs="Times New Roman"/>
                <w:sz w:val="16"/>
                <w:szCs w:val="16"/>
              </w:rPr>
              <w:instrText xml:space="preserve"> FORMTEXT </w:instrText>
            </w:r>
            <w:r w:rsidRPr="00123770">
              <w:rPr>
                <w:rFonts w:eastAsia="Times New Roman" w:cs="Times New Roman"/>
                <w:sz w:val="16"/>
                <w:szCs w:val="16"/>
              </w:rPr>
            </w:r>
            <w:r w:rsidRPr="00123770">
              <w:rPr>
                <w:rFonts w:eastAsia="Times New Roman" w:cs="Times New Roman"/>
                <w:sz w:val="16"/>
                <w:szCs w:val="16"/>
              </w:rPr>
              <w:fldChar w:fldCharType="separate"/>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sz w:val="16"/>
                <w:szCs w:val="16"/>
              </w:rPr>
              <w:fldChar w:fldCharType="end"/>
            </w:r>
          </w:p>
        </w:tc>
        <w:tc>
          <w:tcPr>
            <w:tcW w:w="2271" w:type="pct"/>
          </w:tcPr>
          <w:p w14:paraId="7F180241" w14:textId="77777777" w:rsidR="00123770" w:rsidRPr="00123770" w:rsidRDefault="00123770" w:rsidP="00123770">
            <w:pPr>
              <w:rPr>
                <w:rFonts w:eastAsia="Times New Roman" w:cs="Times New Roman"/>
                <w:sz w:val="16"/>
                <w:szCs w:val="16"/>
              </w:rPr>
            </w:pPr>
            <w:r w:rsidRPr="00123770">
              <w:rPr>
                <w:rFonts w:eastAsia="Times New Roman" w:cs="Times New Roman"/>
                <w:sz w:val="16"/>
                <w:szCs w:val="16"/>
              </w:rPr>
              <w:fldChar w:fldCharType="begin">
                <w:ffData>
                  <w:name w:val="Text2"/>
                  <w:enabled/>
                  <w:calcOnExit w:val="0"/>
                  <w:textInput/>
                </w:ffData>
              </w:fldChar>
            </w:r>
            <w:r w:rsidRPr="00123770">
              <w:rPr>
                <w:rFonts w:eastAsia="Times New Roman" w:cs="Times New Roman"/>
                <w:sz w:val="16"/>
                <w:szCs w:val="16"/>
              </w:rPr>
              <w:instrText xml:space="preserve"> FORMTEXT </w:instrText>
            </w:r>
            <w:r w:rsidRPr="00123770">
              <w:rPr>
                <w:rFonts w:eastAsia="Times New Roman" w:cs="Times New Roman"/>
                <w:sz w:val="16"/>
                <w:szCs w:val="16"/>
              </w:rPr>
            </w:r>
            <w:r w:rsidRPr="00123770">
              <w:rPr>
                <w:rFonts w:eastAsia="Times New Roman" w:cs="Times New Roman"/>
                <w:sz w:val="16"/>
                <w:szCs w:val="16"/>
              </w:rPr>
              <w:fldChar w:fldCharType="separate"/>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sz w:val="16"/>
                <w:szCs w:val="16"/>
              </w:rPr>
              <w:fldChar w:fldCharType="end"/>
            </w:r>
          </w:p>
          <w:p w14:paraId="571B623D" w14:textId="77777777" w:rsidR="00123770" w:rsidRPr="00123770" w:rsidRDefault="00123770" w:rsidP="00123770">
            <w:pPr>
              <w:rPr>
                <w:rFonts w:eastAsia="Times New Roman" w:cs="Times New Roman"/>
                <w:sz w:val="16"/>
                <w:szCs w:val="16"/>
              </w:rPr>
            </w:pPr>
          </w:p>
        </w:tc>
        <w:tc>
          <w:tcPr>
            <w:tcW w:w="1472" w:type="pct"/>
          </w:tcPr>
          <w:p w14:paraId="50948F75" w14:textId="77777777" w:rsidR="00123770" w:rsidRPr="00123770" w:rsidRDefault="00123770" w:rsidP="00123770">
            <w:pPr>
              <w:rPr>
                <w:rFonts w:eastAsia="Times New Roman" w:cs="Times New Roman"/>
                <w:sz w:val="16"/>
                <w:szCs w:val="16"/>
              </w:rPr>
            </w:pPr>
            <w:r w:rsidRPr="00123770">
              <w:rPr>
                <w:rFonts w:eastAsia="Times New Roman" w:cs="Times New Roman"/>
                <w:sz w:val="16"/>
                <w:szCs w:val="16"/>
              </w:rPr>
              <w:fldChar w:fldCharType="begin">
                <w:ffData>
                  <w:name w:val="Text3"/>
                  <w:enabled/>
                  <w:calcOnExit w:val="0"/>
                  <w:textInput/>
                </w:ffData>
              </w:fldChar>
            </w:r>
            <w:r w:rsidRPr="00123770">
              <w:rPr>
                <w:rFonts w:eastAsia="Times New Roman" w:cs="Times New Roman"/>
                <w:sz w:val="16"/>
                <w:szCs w:val="16"/>
              </w:rPr>
              <w:instrText xml:space="preserve"> FORMTEXT </w:instrText>
            </w:r>
            <w:r w:rsidRPr="00123770">
              <w:rPr>
                <w:rFonts w:eastAsia="Times New Roman" w:cs="Times New Roman"/>
                <w:sz w:val="16"/>
                <w:szCs w:val="16"/>
              </w:rPr>
            </w:r>
            <w:r w:rsidRPr="00123770">
              <w:rPr>
                <w:rFonts w:eastAsia="Times New Roman" w:cs="Times New Roman"/>
                <w:sz w:val="16"/>
                <w:szCs w:val="16"/>
              </w:rPr>
              <w:fldChar w:fldCharType="separate"/>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sz w:val="16"/>
                <w:szCs w:val="16"/>
              </w:rPr>
              <w:fldChar w:fldCharType="end"/>
            </w:r>
          </w:p>
        </w:tc>
      </w:tr>
    </w:tbl>
    <w:p w14:paraId="1B5CBD57" w14:textId="77777777" w:rsidR="00123770" w:rsidRPr="00123770" w:rsidRDefault="00123770" w:rsidP="00123770">
      <w:pPr>
        <w:rPr>
          <w:rFonts w:eastAsia="Times New Roman" w:cs="Times New Roman"/>
          <w:sz w:val="16"/>
          <w:szCs w:val="16"/>
        </w:rPr>
      </w:pPr>
    </w:p>
    <w:p w14:paraId="4FD87C8F" w14:textId="77777777" w:rsidR="00123770" w:rsidRPr="00123770" w:rsidRDefault="00123770" w:rsidP="00123770">
      <w:pPr>
        <w:jc w:val="both"/>
        <w:rPr>
          <w:rFonts w:eastAsia="Times New Roman" w:cs="Times New Roman"/>
          <w:b/>
          <w:bCs/>
          <w:sz w:val="16"/>
          <w:szCs w:val="16"/>
        </w:rPr>
      </w:pPr>
      <w:r w:rsidRPr="00123770">
        <w:rPr>
          <w:rFonts w:eastAsia="Times New Roman" w:cs="Times New Roman"/>
          <w:bCs/>
          <w:sz w:val="20"/>
          <w:szCs w:val="20"/>
        </w:rPr>
        <w:t>Identify the MBE/DBE Firms solicited to provide quotes for the Identified Items of Work made available for MBE/DBE participation.  Include the name of the MBE/DBE Firm solicited, items of work for which bids/quotes were solicited, date and manner of initial and follow-up solicitations, whether the MBE/DBE provided a quote, and whether the MBE/DBE is being used to meet the MBE/DBE participation goal.  MBE/DBE Firms used to meet the participation goal must be included on the MBE/DBE Participation Schedule, Form B.  Note: If the procurement i</w:t>
      </w:r>
      <w:r w:rsidRPr="00123770">
        <w:rPr>
          <w:rFonts w:eastAsia="Times New Roman" w:cs="Times New Roman"/>
          <w:sz w:val="20"/>
          <w:szCs w:val="20"/>
        </w:rPr>
        <w:t>ncludes a list of the MBE/DBE Firms identified during the goal setting process as potentially available to perform the items of work, the bidder/offeror should solicit all of those MBE/DBE Firms or explain why a specific MBE/DBE was not solicited.  If the bidder/offeror identifies additional MBE/DBE Firms who may be available to perform Identified Items of Work, those additional MBE/DBE Firms should also be included below.  Copies of all written solicitations and documentation of follow-up calls to MBE/DBE Firms must be attached to this form.  If the bidder/offeror used a Non-MBE/DBE or is self-performing the identified items of work, Part 4 must be completed.</w:t>
      </w:r>
    </w:p>
    <w:p w14:paraId="3F2F5E81" w14:textId="77777777" w:rsidR="00123770" w:rsidRPr="00123770" w:rsidRDefault="00123770" w:rsidP="00123770">
      <w:pPr>
        <w:rPr>
          <w:rFonts w:eastAsia="Times New Roman" w:cs="Times New Roman"/>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1646"/>
        <w:gridCol w:w="1094"/>
        <w:gridCol w:w="1092"/>
        <w:gridCol w:w="1169"/>
        <w:gridCol w:w="686"/>
        <w:gridCol w:w="686"/>
        <w:gridCol w:w="1161"/>
      </w:tblGrid>
      <w:tr w:rsidR="00123770" w:rsidRPr="00123770" w14:paraId="1D8F5EC7" w14:textId="77777777" w:rsidTr="00D62C60">
        <w:trPr>
          <w:cantSplit/>
          <w:tblHeader/>
        </w:trPr>
        <w:tc>
          <w:tcPr>
            <w:tcW w:w="912" w:type="pct"/>
          </w:tcPr>
          <w:p w14:paraId="17494B90" w14:textId="77777777" w:rsidR="00123770" w:rsidRPr="00123770" w:rsidRDefault="00123770" w:rsidP="00123770">
            <w:pPr>
              <w:rPr>
                <w:rFonts w:eastAsia="Times New Roman" w:cs="Times New Roman"/>
                <w:b/>
                <w:sz w:val="18"/>
                <w:szCs w:val="18"/>
              </w:rPr>
            </w:pPr>
            <w:r w:rsidRPr="00123770">
              <w:rPr>
                <w:rFonts w:eastAsia="Times New Roman" w:cs="Times New Roman"/>
                <w:b/>
                <w:sz w:val="18"/>
                <w:szCs w:val="18"/>
              </w:rPr>
              <w:t xml:space="preserve">Name of </w:t>
            </w:r>
          </w:p>
          <w:p w14:paraId="71E49ED6" w14:textId="77777777" w:rsidR="00123770" w:rsidRPr="00123770" w:rsidRDefault="00123770" w:rsidP="00123770">
            <w:pPr>
              <w:rPr>
                <w:rFonts w:eastAsia="Times New Roman" w:cs="Times New Roman"/>
                <w:b/>
                <w:sz w:val="18"/>
                <w:szCs w:val="18"/>
              </w:rPr>
            </w:pPr>
            <w:r w:rsidRPr="00123770">
              <w:rPr>
                <w:rFonts w:eastAsia="Times New Roman" w:cs="Times New Roman"/>
                <w:b/>
                <w:sz w:val="18"/>
                <w:szCs w:val="18"/>
              </w:rPr>
              <w:t>Identified MBE/DBE Firm &amp; MBE Classification</w:t>
            </w:r>
          </w:p>
        </w:tc>
        <w:tc>
          <w:tcPr>
            <w:tcW w:w="912" w:type="pct"/>
          </w:tcPr>
          <w:p w14:paraId="6AAE7B8A" w14:textId="77777777" w:rsidR="00123770" w:rsidRPr="00123770" w:rsidRDefault="00123770" w:rsidP="00123770">
            <w:pPr>
              <w:rPr>
                <w:rFonts w:eastAsia="Times New Roman" w:cs="Times New Roman"/>
                <w:b/>
                <w:sz w:val="18"/>
                <w:szCs w:val="18"/>
              </w:rPr>
            </w:pPr>
            <w:r w:rsidRPr="00123770">
              <w:rPr>
                <w:rFonts w:eastAsia="Times New Roman" w:cs="Times New Roman"/>
                <w:b/>
                <w:sz w:val="18"/>
                <w:szCs w:val="18"/>
              </w:rPr>
              <w:t>Describe Item of Work Solicited</w:t>
            </w:r>
          </w:p>
        </w:tc>
        <w:tc>
          <w:tcPr>
            <w:tcW w:w="616" w:type="pct"/>
          </w:tcPr>
          <w:p w14:paraId="42C64A74" w14:textId="77777777" w:rsidR="00123770" w:rsidRPr="00123770" w:rsidRDefault="00123770" w:rsidP="00123770">
            <w:pPr>
              <w:rPr>
                <w:rFonts w:eastAsia="Times New Roman" w:cs="Times New Roman"/>
                <w:b/>
                <w:sz w:val="18"/>
                <w:szCs w:val="18"/>
              </w:rPr>
            </w:pPr>
            <w:r w:rsidRPr="00123770">
              <w:rPr>
                <w:rFonts w:eastAsia="Times New Roman" w:cs="Times New Roman"/>
                <w:b/>
                <w:sz w:val="18"/>
                <w:szCs w:val="18"/>
              </w:rPr>
              <w:t>Initial</w:t>
            </w:r>
          </w:p>
          <w:p w14:paraId="4C231E81" w14:textId="77777777" w:rsidR="00123770" w:rsidRPr="00123770" w:rsidRDefault="00123770" w:rsidP="00123770">
            <w:pPr>
              <w:rPr>
                <w:rFonts w:eastAsia="Times New Roman" w:cs="Times New Roman"/>
                <w:b/>
                <w:sz w:val="18"/>
                <w:szCs w:val="18"/>
              </w:rPr>
            </w:pPr>
            <w:r w:rsidRPr="00123770">
              <w:rPr>
                <w:rFonts w:eastAsia="Times New Roman" w:cs="Times New Roman"/>
                <w:b/>
                <w:sz w:val="18"/>
                <w:szCs w:val="18"/>
              </w:rPr>
              <w:t>Solicitation</w:t>
            </w:r>
          </w:p>
          <w:p w14:paraId="7A5616F2" w14:textId="77777777" w:rsidR="00123770" w:rsidRPr="00123770" w:rsidRDefault="00123770" w:rsidP="00123770">
            <w:pPr>
              <w:rPr>
                <w:rFonts w:eastAsia="Times New Roman" w:cs="Times New Roman"/>
                <w:b/>
                <w:sz w:val="18"/>
                <w:szCs w:val="18"/>
              </w:rPr>
            </w:pPr>
            <w:r w:rsidRPr="00123770">
              <w:rPr>
                <w:rFonts w:eastAsia="Times New Roman" w:cs="Times New Roman"/>
                <w:b/>
                <w:sz w:val="18"/>
                <w:szCs w:val="18"/>
              </w:rPr>
              <w:t>Date &amp; Method</w:t>
            </w:r>
          </w:p>
        </w:tc>
        <w:tc>
          <w:tcPr>
            <w:tcW w:w="615" w:type="pct"/>
          </w:tcPr>
          <w:p w14:paraId="53BB4B2F" w14:textId="77777777" w:rsidR="00123770" w:rsidRPr="00123770" w:rsidRDefault="00123770" w:rsidP="00123770">
            <w:pPr>
              <w:rPr>
                <w:rFonts w:eastAsia="Times New Roman" w:cs="Times New Roman"/>
                <w:b/>
                <w:sz w:val="18"/>
                <w:szCs w:val="18"/>
              </w:rPr>
            </w:pPr>
            <w:r w:rsidRPr="00123770">
              <w:rPr>
                <w:rFonts w:eastAsia="Times New Roman" w:cs="Times New Roman"/>
                <w:b/>
                <w:sz w:val="18"/>
                <w:szCs w:val="18"/>
              </w:rPr>
              <w:t>Follow-up Solicitation</w:t>
            </w:r>
          </w:p>
          <w:p w14:paraId="53401AEC" w14:textId="77777777" w:rsidR="00123770" w:rsidRPr="00123770" w:rsidRDefault="00123770" w:rsidP="00123770">
            <w:pPr>
              <w:rPr>
                <w:rFonts w:eastAsia="Times New Roman" w:cs="Times New Roman"/>
                <w:b/>
                <w:sz w:val="18"/>
                <w:szCs w:val="18"/>
              </w:rPr>
            </w:pPr>
            <w:r w:rsidRPr="00123770">
              <w:rPr>
                <w:rFonts w:eastAsia="Times New Roman" w:cs="Times New Roman"/>
                <w:b/>
                <w:sz w:val="18"/>
                <w:szCs w:val="18"/>
              </w:rPr>
              <w:t>Date &amp; Method</w:t>
            </w:r>
          </w:p>
        </w:tc>
        <w:tc>
          <w:tcPr>
            <w:tcW w:w="656" w:type="pct"/>
          </w:tcPr>
          <w:p w14:paraId="5D55A933" w14:textId="77777777" w:rsidR="00123770" w:rsidRPr="00123770" w:rsidRDefault="00123770" w:rsidP="00123770">
            <w:pPr>
              <w:rPr>
                <w:rFonts w:eastAsia="Times New Roman" w:cs="Times New Roman"/>
                <w:b/>
                <w:sz w:val="18"/>
                <w:szCs w:val="18"/>
              </w:rPr>
            </w:pPr>
            <w:r w:rsidRPr="00123770">
              <w:rPr>
                <w:rFonts w:eastAsia="Times New Roman" w:cs="Times New Roman"/>
                <w:b/>
                <w:sz w:val="18"/>
                <w:szCs w:val="18"/>
              </w:rPr>
              <w:t>Details for</w:t>
            </w:r>
          </w:p>
          <w:p w14:paraId="3A48DEB9" w14:textId="77777777" w:rsidR="00123770" w:rsidRPr="00123770" w:rsidRDefault="00123770" w:rsidP="00123770">
            <w:pPr>
              <w:rPr>
                <w:rFonts w:eastAsia="Times New Roman" w:cs="Times New Roman"/>
                <w:b/>
                <w:sz w:val="18"/>
                <w:szCs w:val="18"/>
              </w:rPr>
            </w:pPr>
            <w:r w:rsidRPr="00123770">
              <w:rPr>
                <w:rFonts w:eastAsia="Times New Roman" w:cs="Times New Roman"/>
                <w:b/>
                <w:sz w:val="18"/>
                <w:szCs w:val="18"/>
              </w:rPr>
              <w:t>Follow-up Calls</w:t>
            </w:r>
          </w:p>
        </w:tc>
        <w:tc>
          <w:tcPr>
            <w:tcW w:w="319" w:type="pct"/>
          </w:tcPr>
          <w:p w14:paraId="189526D7" w14:textId="77777777" w:rsidR="00123770" w:rsidRPr="00123770" w:rsidRDefault="00123770" w:rsidP="00123770">
            <w:pPr>
              <w:rPr>
                <w:rFonts w:eastAsia="Times New Roman" w:cs="Times New Roman"/>
                <w:b/>
                <w:sz w:val="18"/>
                <w:szCs w:val="18"/>
              </w:rPr>
            </w:pPr>
            <w:r w:rsidRPr="00123770">
              <w:rPr>
                <w:rFonts w:eastAsia="Times New Roman" w:cs="Times New Roman"/>
                <w:b/>
                <w:sz w:val="18"/>
                <w:szCs w:val="18"/>
              </w:rPr>
              <w:t>Quote</w:t>
            </w:r>
          </w:p>
          <w:p w14:paraId="2CFFD275" w14:textId="77777777" w:rsidR="00123770" w:rsidRPr="00123770" w:rsidRDefault="00123770" w:rsidP="00123770">
            <w:pPr>
              <w:rPr>
                <w:rFonts w:eastAsia="Times New Roman" w:cs="Times New Roman"/>
                <w:b/>
                <w:sz w:val="18"/>
                <w:szCs w:val="18"/>
              </w:rPr>
            </w:pPr>
            <w:r w:rsidRPr="00123770">
              <w:rPr>
                <w:rFonts w:eastAsia="Times New Roman" w:cs="Times New Roman"/>
                <w:b/>
                <w:sz w:val="18"/>
                <w:szCs w:val="18"/>
              </w:rPr>
              <w:t>Rec’d</w:t>
            </w:r>
          </w:p>
        </w:tc>
        <w:tc>
          <w:tcPr>
            <w:tcW w:w="318" w:type="pct"/>
          </w:tcPr>
          <w:p w14:paraId="6D39AFDD" w14:textId="77777777" w:rsidR="00123770" w:rsidRPr="00123770" w:rsidRDefault="00123770" w:rsidP="00123770">
            <w:pPr>
              <w:rPr>
                <w:rFonts w:eastAsia="Times New Roman" w:cs="Times New Roman"/>
                <w:b/>
                <w:sz w:val="18"/>
                <w:szCs w:val="18"/>
              </w:rPr>
            </w:pPr>
            <w:r w:rsidRPr="00123770">
              <w:rPr>
                <w:rFonts w:eastAsia="Times New Roman" w:cs="Times New Roman"/>
                <w:b/>
                <w:sz w:val="18"/>
                <w:szCs w:val="18"/>
              </w:rPr>
              <w:t>Quote</w:t>
            </w:r>
          </w:p>
          <w:p w14:paraId="591C9790" w14:textId="77777777" w:rsidR="00123770" w:rsidRPr="00123770" w:rsidRDefault="00123770" w:rsidP="00123770">
            <w:pPr>
              <w:rPr>
                <w:rFonts w:eastAsia="Times New Roman" w:cs="Times New Roman"/>
                <w:b/>
                <w:sz w:val="18"/>
                <w:szCs w:val="18"/>
              </w:rPr>
            </w:pPr>
            <w:r w:rsidRPr="00123770">
              <w:rPr>
                <w:rFonts w:eastAsia="Times New Roman" w:cs="Times New Roman"/>
                <w:b/>
                <w:sz w:val="18"/>
                <w:szCs w:val="18"/>
              </w:rPr>
              <w:t>Used</w:t>
            </w:r>
          </w:p>
        </w:tc>
        <w:tc>
          <w:tcPr>
            <w:tcW w:w="652" w:type="pct"/>
          </w:tcPr>
          <w:p w14:paraId="38EF46E8" w14:textId="77777777" w:rsidR="00123770" w:rsidRPr="00123770" w:rsidRDefault="00123770" w:rsidP="00123770">
            <w:pPr>
              <w:rPr>
                <w:rFonts w:eastAsia="Times New Roman" w:cs="Times New Roman"/>
                <w:b/>
                <w:sz w:val="18"/>
                <w:szCs w:val="18"/>
              </w:rPr>
            </w:pPr>
            <w:r w:rsidRPr="00123770">
              <w:rPr>
                <w:rFonts w:eastAsia="Times New Roman" w:cs="Times New Roman"/>
                <w:b/>
                <w:sz w:val="18"/>
                <w:szCs w:val="18"/>
              </w:rPr>
              <w:t>Reason</w:t>
            </w:r>
          </w:p>
          <w:p w14:paraId="4E7FF2B8" w14:textId="77777777" w:rsidR="00123770" w:rsidRPr="00123770" w:rsidRDefault="00123770" w:rsidP="00123770">
            <w:pPr>
              <w:rPr>
                <w:rFonts w:eastAsia="Times New Roman" w:cs="Times New Roman"/>
                <w:b/>
                <w:sz w:val="18"/>
                <w:szCs w:val="18"/>
              </w:rPr>
            </w:pPr>
            <w:r w:rsidRPr="00123770">
              <w:rPr>
                <w:rFonts w:eastAsia="Times New Roman" w:cs="Times New Roman"/>
                <w:b/>
                <w:sz w:val="18"/>
                <w:szCs w:val="18"/>
              </w:rPr>
              <w:t>Quote Rejected</w:t>
            </w:r>
          </w:p>
        </w:tc>
      </w:tr>
      <w:tr w:rsidR="00123770" w:rsidRPr="00123770" w14:paraId="4D3A5740" w14:textId="77777777" w:rsidTr="00D62C60">
        <w:trPr>
          <w:cantSplit/>
        </w:trPr>
        <w:tc>
          <w:tcPr>
            <w:tcW w:w="912" w:type="pct"/>
          </w:tcPr>
          <w:p w14:paraId="2033BB48" w14:textId="77777777" w:rsidR="00123770" w:rsidRPr="00123770" w:rsidRDefault="00123770" w:rsidP="00123770">
            <w:pPr>
              <w:rPr>
                <w:rFonts w:eastAsia="Times New Roman" w:cs="Times New Roman"/>
                <w:b/>
                <w:sz w:val="16"/>
                <w:szCs w:val="16"/>
              </w:rPr>
            </w:pPr>
            <w:r w:rsidRPr="00123770">
              <w:rPr>
                <w:rFonts w:eastAsia="Times New Roman" w:cs="Times New Roman"/>
                <w:b/>
                <w:sz w:val="16"/>
                <w:szCs w:val="16"/>
              </w:rPr>
              <w:t>Firm Name:</w:t>
            </w:r>
          </w:p>
          <w:p w14:paraId="7BA47B77" w14:textId="77777777" w:rsidR="00123770" w:rsidRPr="00123770" w:rsidRDefault="00123770" w:rsidP="00123770">
            <w:pPr>
              <w:pBdr>
                <w:bottom w:val="single" w:sz="12" w:space="1" w:color="auto"/>
              </w:pBdr>
              <w:rPr>
                <w:rFonts w:eastAsia="Times New Roman" w:cs="Times New Roman"/>
                <w:sz w:val="16"/>
                <w:szCs w:val="16"/>
              </w:rPr>
            </w:pPr>
          </w:p>
          <w:p w14:paraId="70217AEA" w14:textId="77777777" w:rsidR="00123770" w:rsidRPr="00123770" w:rsidRDefault="00123770" w:rsidP="00123770">
            <w:pPr>
              <w:rPr>
                <w:rFonts w:eastAsia="Times New Roman" w:cs="Times New Roman"/>
                <w:sz w:val="16"/>
                <w:szCs w:val="16"/>
              </w:rPr>
            </w:pPr>
          </w:p>
          <w:p w14:paraId="4F75586B" w14:textId="77777777" w:rsidR="00123770" w:rsidRPr="00123770" w:rsidRDefault="00123770" w:rsidP="00123770">
            <w:pPr>
              <w:rPr>
                <w:rFonts w:eastAsia="Times New Roman" w:cs="Times New Roman"/>
                <w:b/>
                <w:bCs/>
                <w:sz w:val="16"/>
                <w:szCs w:val="16"/>
              </w:rPr>
            </w:pPr>
            <w:r w:rsidRPr="00123770">
              <w:rPr>
                <w:rFonts w:eastAsia="Times New Roman" w:cs="Times New Roman"/>
                <w:b/>
                <w:bCs/>
                <w:sz w:val="16"/>
                <w:szCs w:val="16"/>
              </w:rPr>
              <w:t>MBE Classification</w:t>
            </w:r>
          </w:p>
          <w:p w14:paraId="63CDF2FC" w14:textId="77777777" w:rsidR="00123770" w:rsidRPr="00123770" w:rsidRDefault="00123770" w:rsidP="00123770">
            <w:pPr>
              <w:rPr>
                <w:rFonts w:eastAsia="Times New Roman" w:cs="Times New Roman"/>
                <w:b/>
                <w:bCs/>
                <w:sz w:val="16"/>
                <w:szCs w:val="16"/>
              </w:rPr>
            </w:pPr>
            <w:r w:rsidRPr="00123770">
              <w:rPr>
                <w:rFonts w:eastAsia="Times New Roman" w:cs="Times New Roman"/>
                <w:b/>
                <w:bCs/>
                <w:sz w:val="16"/>
                <w:szCs w:val="16"/>
              </w:rPr>
              <w:t>(Check only if requesting waiver of MBE subgoal.)</w:t>
            </w:r>
          </w:p>
          <w:p w14:paraId="6EEF9FE3" w14:textId="77777777" w:rsidR="00123770" w:rsidRPr="00123770" w:rsidRDefault="00123770" w:rsidP="00123770">
            <w:pPr>
              <w:rPr>
                <w:rFonts w:eastAsia="Times New Roman" w:cs="Times New Roman"/>
                <w:bCs/>
                <w:sz w:val="16"/>
                <w:szCs w:val="16"/>
              </w:rPr>
            </w:pPr>
          </w:p>
          <w:p w14:paraId="79D5A858" w14:textId="77777777" w:rsidR="00123770" w:rsidRPr="00123770" w:rsidRDefault="00123770" w:rsidP="00123770">
            <w:pPr>
              <w:ind w:left="216" w:hanging="216"/>
              <w:rPr>
                <w:rFonts w:eastAsia="Times New Roman" w:cs="Times New Roman"/>
                <w:bCs/>
                <w:sz w:val="16"/>
                <w:szCs w:val="16"/>
              </w:rPr>
            </w:pPr>
            <w:r w:rsidRPr="00123770">
              <w:rPr>
                <w:rFonts w:eastAsia="Times New Roman" w:cs="Times New Roman"/>
                <w:bCs/>
                <w:sz w:val="16"/>
                <w:szCs w:val="16"/>
              </w:rPr>
              <w:fldChar w:fldCharType="begin">
                <w:ffData>
                  <w:name w:val="Check1"/>
                  <w:enabled/>
                  <w:calcOnExit w:val="0"/>
                  <w:checkBox>
                    <w:sizeAuto/>
                    <w:default w:val="0"/>
                  </w:checkBox>
                </w:ffData>
              </w:fldChar>
            </w:r>
            <w:r w:rsidRPr="00123770">
              <w:rPr>
                <w:rFonts w:eastAsia="Times New Roman" w:cs="Times New Roman"/>
                <w:bCs/>
                <w:sz w:val="16"/>
                <w:szCs w:val="16"/>
              </w:rPr>
              <w:instrText xml:space="preserve"> FORMCHECKBOX </w:instrText>
            </w:r>
            <w:r w:rsidR="00D32150">
              <w:rPr>
                <w:rFonts w:eastAsia="Times New Roman" w:cs="Times New Roman"/>
                <w:bCs/>
                <w:sz w:val="16"/>
                <w:szCs w:val="16"/>
              </w:rPr>
            </w:r>
            <w:r w:rsidR="00D32150">
              <w:rPr>
                <w:rFonts w:eastAsia="Times New Roman" w:cs="Times New Roman"/>
                <w:bCs/>
                <w:sz w:val="16"/>
                <w:szCs w:val="16"/>
              </w:rPr>
              <w:fldChar w:fldCharType="separate"/>
            </w:r>
            <w:r w:rsidRPr="00123770">
              <w:rPr>
                <w:rFonts w:eastAsia="Times New Roman" w:cs="Times New Roman"/>
                <w:bCs/>
                <w:sz w:val="16"/>
                <w:szCs w:val="16"/>
              </w:rPr>
              <w:fldChar w:fldCharType="end"/>
            </w:r>
            <w:r w:rsidRPr="00123770">
              <w:rPr>
                <w:rFonts w:eastAsia="Times New Roman" w:cs="Times New Roman"/>
                <w:bCs/>
                <w:sz w:val="16"/>
                <w:szCs w:val="16"/>
              </w:rPr>
              <w:t xml:space="preserve"> African American-Owned</w:t>
            </w:r>
          </w:p>
          <w:p w14:paraId="14A832EE" w14:textId="77777777" w:rsidR="00123770" w:rsidRPr="00123770" w:rsidRDefault="00123770" w:rsidP="00123770">
            <w:pPr>
              <w:ind w:left="216" w:hanging="216"/>
              <w:rPr>
                <w:rFonts w:eastAsia="Times New Roman" w:cs="Times New Roman"/>
                <w:bCs/>
                <w:sz w:val="16"/>
                <w:szCs w:val="16"/>
              </w:rPr>
            </w:pPr>
            <w:r w:rsidRPr="00123770">
              <w:rPr>
                <w:rFonts w:eastAsia="Times New Roman" w:cs="Times New Roman"/>
                <w:bCs/>
                <w:sz w:val="16"/>
                <w:szCs w:val="16"/>
              </w:rPr>
              <w:fldChar w:fldCharType="begin">
                <w:ffData>
                  <w:name w:val="Check1"/>
                  <w:enabled/>
                  <w:calcOnExit w:val="0"/>
                  <w:checkBox>
                    <w:sizeAuto/>
                    <w:default w:val="0"/>
                  </w:checkBox>
                </w:ffData>
              </w:fldChar>
            </w:r>
            <w:r w:rsidRPr="00123770">
              <w:rPr>
                <w:rFonts w:eastAsia="Times New Roman" w:cs="Times New Roman"/>
                <w:bCs/>
                <w:sz w:val="16"/>
                <w:szCs w:val="16"/>
              </w:rPr>
              <w:instrText xml:space="preserve"> FORMCHECKBOX </w:instrText>
            </w:r>
            <w:r w:rsidR="00D32150">
              <w:rPr>
                <w:rFonts w:eastAsia="Times New Roman" w:cs="Times New Roman"/>
                <w:bCs/>
                <w:sz w:val="16"/>
                <w:szCs w:val="16"/>
              </w:rPr>
            </w:r>
            <w:r w:rsidR="00D32150">
              <w:rPr>
                <w:rFonts w:eastAsia="Times New Roman" w:cs="Times New Roman"/>
                <w:bCs/>
                <w:sz w:val="16"/>
                <w:szCs w:val="16"/>
              </w:rPr>
              <w:fldChar w:fldCharType="separate"/>
            </w:r>
            <w:r w:rsidRPr="00123770">
              <w:rPr>
                <w:rFonts w:eastAsia="Times New Roman" w:cs="Times New Roman"/>
                <w:bCs/>
                <w:sz w:val="16"/>
                <w:szCs w:val="16"/>
              </w:rPr>
              <w:fldChar w:fldCharType="end"/>
            </w:r>
            <w:r w:rsidRPr="00123770">
              <w:rPr>
                <w:rFonts w:eastAsia="Times New Roman" w:cs="Times New Roman"/>
                <w:bCs/>
                <w:sz w:val="16"/>
                <w:szCs w:val="16"/>
              </w:rPr>
              <w:t xml:space="preserve"> Hispanic American- Owned </w:t>
            </w:r>
          </w:p>
          <w:p w14:paraId="13B68AC9" w14:textId="77777777" w:rsidR="00123770" w:rsidRPr="00123770" w:rsidRDefault="00123770" w:rsidP="00123770">
            <w:pPr>
              <w:ind w:left="216" w:hanging="216"/>
              <w:rPr>
                <w:rFonts w:eastAsia="Times New Roman" w:cs="Times New Roman"/>
                <w:bCs/>
                <w:sz w:val="16"/>
                <w:szCs w:val="16"/>
              </w:rPr>
            </w:pPr>
            <w:r w:rsidRPr="00123770">
              <w:rPr>
                <w:rFonts w:eastAsia="Times New Roman" w:cs="Times New Roman"/>
                <w:bCs/>
                <w:sz w:val="16"/>
                <w:szCs w:val="16"/>
              </w:rPr>
              <w:fldChar w:fldCharType="begin">
                <w:ffData>
                  <w:name w:val="Check1"/>
                  <w:enabled/>
                  <w:calcOnExit w:val="0"/>
                  <w:checkBox>
                    <w:sizeAuto/>
                    <w:default w:val="0"/>
                  </w:checkBox>
                </w:ffData>
              </w:fldChar>
            </w:r>
            <w:r w:rsidRPr="00123770">
              <w:rPr>
                <w:rFonts w:eastAsia="Times New Roman" w:cs="Times New Roman"/>
                <w:bCs/>
                <w:sz w:val="16"/>
                <w:szCs w:val="16"/>
              </w:rPr>
              <w:instrText xml:space="preserve"> FORMCHECKBOX </w:instrText>
            </w:r>
            <w:r w:rsidR="00D32150">
              <w:rPr>
                <w:rFonts w:eastAsia="Times New Roman" w:cs="Times New Roman"/>
                <w:bCs/>
                <w:sz w:val="16"/>
                <w:szCs w:val="16"/>
              </w:rPr>
            </w:r>
            <w:r w:rsidR="00D32150">
              <w:rPr>
                <w:rFonts w:eastAsia="Times New Roman" w:cs="Times New Roman"/>
                <w:bCs/>
                <w:sz w:val="16"/>
                <w:szCs w:val="16"/>
              </w:rPr>
              <w:fldChar w:fldCharType="separate"/>
            </w:r>
            <w:r w:rsidRPr="00123770">
              <w:rPr>
                <w:rFonts w:eastAsia="Times New Roman" w:cs="Times New Roman"/>
                <w:bCs/>
                <w:sz w:val="16"/>
                <w:szCs w:val="16"/>
              </w:rPr>
              <w:fldChar w:fldCharType="end"/>
            </w:r>
            <w:r w:rsidRPr="00123770">
              <w:rPr>
                <w:rFonts w:eastAsia="Times New Roman" w:cs="Times New Roman"/>
                <w:bCs/>
                <w:sz w:val="16"/>
                <w:szCs w:val="16"/>
              </w:rPr>
              <w:t xml:space="preserve"> Asian American-Owned</w:t>
            </w:r>
          </w:p>
          <w:p w14:paraId="5CF70EF2" w14:textId="77777777" w:rsidR="00123770" w:rsidRPr="00123770" w:rsidRDefault="00123770" w:rsidP="00123770">
            <w:pPr>
              <w:ind w:left="216" w:hanging="216"/>
              <w:rPr>
                <w:rFonts w:eastAsia="Times New Roman" w:cs="Times New Roman"/>
                <w:bCs/>
                <w:sz w:val="16"/>
                <w:szCs w:val="16"/>
              </w:rPr>
            </w:pPr>
            <w:r w:rsidRPr="00123770">
              <w:rPr>
                <w:rFonts w:eastAsia="Times New Roman" w:cs="Times New Roman"/>
                <w:bCs/>
                <w:sz w:val="16"/>
                <w:szCs w:val="16"/>
              </w:rPr>
              <w:fldChar w:fldCharType="begin">
                <w:ffData>
                  <w:name w:val="Check1"/>
                  <w:enabled/>
                  <w:calcOnExit w:val="0"/>
                  <w:checkBox>
                    <w:sizeAuto/>
                    <w:default w:val="0"/>
                  </w:checkBox>
                </w:ffData>
              </w:fldChar>
            </w:r>
            <w:r w:rsidRPr="00123770">
              <w:rPr>
                <w:rFonts w:eastAsia="Times New Roman" w:cs="Times New Roman"/>
                <w:bCs/>
                <w:sz w:val="16"/>
                <w:szCs w:val="16"/>
              </w:rPr>
              <w:instrText xml:space="preserve"> FORMCHECKBOX </w:instrText>
            </w:r>
            <w:r w:rsidR="00D32150">
              <w:rPr>
                <w:rFonts w:eastAsia="Times New Roman" w:cs="Times New Roman"/>
                <w:bCs/>
                <w:sz w:val="16"/>
                <w:szCs w:val="16"/>
              </w:rPr>
            </w:r>
            <w:r w:rsidR="00D32150">
              <w:rPr>
                <w:rFonts w:eastAsia="Times New Roman" w:cs="Times New Roman"/>
                <w:bCs/>
                <w:sz w:val="16"/>
                <w:szCs w:val="16"/>
              </w:rPr>
              <w:fldChar w:fldCharType="separate"/>
            </w:r>
            <w:r w:rsidRPr="00123770">
              <w:rPr>
                <w:rFonts w:eastAsia="Times New Roman" w:cs="Times New Roman"/>
                <w:bCs/>
                <w:sz w:val="16"/>
                <w:szCs w:val="16"/>
              </w:rPr>
              <w:fldChar w:fldCharType="end"/>
            </w:r>
            <w:r w:rsidRPr="00123770">
              <w:rPr>
                <w:rFonts w:eastAsia="Times New Roman" w:cs="Times New Roman"/>
                <w:bCs/>
                <w:sz w:val="16"/>
                <w:szCs w:val="16"/>
              </w:rPr>
              <w:t xml:space="preserve"> Women-Owned</w:t>
            </w:r>
          </w:p>
          <w:p w14:paraId="0D053029" w14:textId="77777777" w:rsidR="00123770" w:rsidRPr="00123770" w:rsidRDefault="00123770" w:rsidP="00123770">
            <w:pPr>
              <w:ind w:left="216" w:hanging="216"/>
              <w:rPr>
                <w:rFonts w:eastAsia="Times New Roman" w:cs="Times New Roman"/>
                <w:b/>
                <w:bCs/>
                <w:sz w:val="16"/>
                <w:szCs w:val="16"/>
              </w:rPr>
            </w:pPr>
            <w:r w:rsidRPr="00123770">
              <w:rPr>
                <w:rFonts w:eastAsia="Times New Roman" w:cs="Times New Roman"/>
                <w:bCs/>
                <w:sz w:val="16"/>
                <w:szCs w:val="16"/>
              </w:rPr>
              <w:fldChar w:fldCharType="begin">
                <w:ffData>
                  <w:name w:val="Check1"/>
                  <w:enabled/>
                  <w:calcOnExit w:val="0"/>
                  <w:checkBox>
                    <w:sizeAuto/>
                    <w:default w:val="0"/>
                  </w:checkBox>
                </w:ffData>
              </w:fldChar>
            </w:r>
            <w:r w:rsidRPr="00123770">
              <w:rPr>
                <w:rFonts w:eastAsia="Times New Roman" w:cs="Times New Roman"/>
                <w:bCs/>
                <w:sz w:val="16"/>
                <w:szCs w:val="16"/>
              </w:rPr>
              <w:instrText xml:space="preserve"> FORMCHECKBOX </w:instrText>
            </w:r>
            <w:r w:rsidR="00D32150">
              <w:rPr>
                <w:rFonts w:eastAsia="Times New Roman" w:cs="Times New Roman"/>
                <w:bCs/>
                <w:sz w:val="16"/>
                <w:szCs w:val="16"/>
              </w:rPr>
            </w:r>
            <w:r w:rsidR="00D32150">
              <w:rPr>
                <w:rFonts w:eastAsia="Times New Roman" w:cs="Times New Roman"/>
                <w:bCs/>
                <w:sz w:val="16"/>
                <w:szCs w:val="16"/>
              </w:rPr>
              <w:fldChar w:fldCharType="separate"/>
            </w:r>
            <w:r w:rsidRPr="00123770">
              <w:rPr>
                <w:rFonts w:eastAsia="Times New Roman" w:cs="Times New Roman"/>
                <w:bCs/>
                <w:sz w:val="16"/>
                <w:szCs w:val="16"/>
              </w:rPr>
              <w:fldChar w:fldCharType="end"/>
            </w:r>
            <w:r w:rsidRPr="00123770">
              <w:rPr>
                <w:rFonts w:eastAsia="Times New Roman" w:cs="Times New Roman"/>
                <w:bCs/>
                <w:sz w:val="16"/>
                <w:szCs w:val="16"/>
              </w:rPr>
              <w:t xml:space="preserve"> Other MBE Classification</w:t>
            </w:r>
          </w:p>
          <w:p w14:paraId="1B154AFF" w14:textId="77777777" w:rsidR="00123770" w:rsidRPr="00123770" w:rsidRDefault="00123770" w:rsidP="00123770">
            <w:pPr>
              <w:rPr>
                <w:rFonts w:eastAsia="Times New Roman" w:cs="Times New Roman"/>
                <w:b/>
                <w:bCs/>
                <w:sz w:val="16"/>
                <w:szCs w:val="16"/>
              </w:rPr>
            </w:pPr>
            <w:r w:rsidRPr="00123770">
              <w:rPr>
                <w:rFonts w:eastAsia="Times New Roman" w:cs="Times New Roman"/>
                <w:b/>
                <w:bCs/>
                <w:sz w:val="16"/>
                <w:szCs w:val="16"/>
              </w:rPr>
              <w:t>____________________</w:t>
            </w:r>
          </w:p>
        </w:tc>
        <w:tc>
          <w:tcPr>
            <w:tcW w:w="912" w:type="pct"/>
          </w:tcPr>
          <w:p w14:paraId="1AEAD1A9" w14:textId="77777777" w:rsidR="00123770" w:rsidRPr="00123770" w:rsidRDefault="00123770" w:rsidP="00123770">
            <w:pPr>
              <w:jc w:val="both"/>
              <w:rPr>
                <w:rFonts w:eastAsia="Times New Roman" w:cs="Times New Roman"/>
                <w:sz w:val="18"/>
                <w:szCs w:val="18"/>
              </w:rPr>
            </w:pPr>
          </w:p>
        </w:tc>
        <w:tc>
          <w:tcPr>
            <w:tcW w:w="616" w:type="pct"/>
          </w:tcPr>
          <w:p w14:paraId="3D79FCA3"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Date:</w:t>
            </w:r>
          </w:p>
          <w:p w14:paraId="0BDDD48E" w14:textId="77777777" w:rsidR="00123770" w:rsidRPr="00123770" w:rsidRDefault="00123770" w:rsidP="00123770">
            <w:pPr>
              <w:rPr>
                <w:rFonts w:eastAsia="Times New Roman" w:cs="Times New Roman"/>
                <w:sz w:val="18"/>
                <w:szCs w:val="18"/>
              </w:rPr>
            </w:pPr>
          </w:p>
          <w:p w14:paraId="58300F2C"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Mail</w:t>
            </w:r>
          </w:p>
          <w:p w14:paraId="46C2DEAE"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Facsimile</w:t>
            </w:r>
          </w:p>
          <w:p w14:paraId="3CE58EEE"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Email</w:t>
            </w:r>
          </w:p>
        </w:tc>
        <w:tc>
          <w:tcPr>
            <w:tcW w:w="615" w:type="pct"/>
          </w:tcPr>
          <w:p w14:paraId="4DA91282"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Date:</w:t>
            </w:r>
          </w:p>
          <w:p w14:paraId="6A37DB18" w14:textId="77777777" w:rsidR="00123770" w:rsidRPr="00123770" w:rsidRDefault="00123770" w:rsidP="00123770">
            <w:pPr>
              <w:rPr>
                <w:rFonts w:eastAsia="Times New Roman" w:cs="Times New Roman"/>
                <w:sz w:val="18"/>
                <w:szCs w:val="18"/>
              </w:rPr>
            </w:pPr>
          </w:p>
          <w:p w14:paraId="7BDD07B3"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Phone</w:t>
            </w:r>
          </w:p>
          <w:p w14:paraId="697D5204"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Mail</w:t>
            </w:r>
          </w:p>
          <w:p w14:paraId="07C04430"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Facsimile</w:t>
            </w:r>
          </w:p>
          <w:p w14:paraId="7604AC04" w14:textId="77777777" w:rsidR="00123770" w:rsidRPr="00123770" w:rsidRDefault="00123770" w:rsidP="00123770">
            <w:pPr>
              <w:jc w:val="both"/>
              <w:rPr>
                <w:rFonts w:eastAsia="Times New Roman" w:cs="Times New Roman"/>
                <w:sz w:val="18"/>
                <w:szCs w:val="18"/>
              </w:rPr>
            </w:pPr>
            <w:r w:rsidRPr="00123770">
              <w:rPr>
                <w:rFonts w:eastAsia="Times New Roman" w:cs="Times New Roman"/>
                <w:sz w:val="18"/>
                <w:szCs w:val="18"/>
              </w:rPr>
              <w:t>□ Email</w:t>
            </w:r>
          </w:p>
        </w:tc>
        <w:tc>
          <w:tcPr>
            <w:tcW w:w="656" w:type="pct"/>
          </w:tcPr>
          <w:p w14:paraId="2C4819B4"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Time of Call:</w:t>
            </w:r>
          </w:p>
          <w:p w14:paraId="650ED8CB" w14:textId="77777777" w:rsidR="00123770" w:rsidRPr="00123770" w:rsidRDefault="00123770" w:rsidP="00123770">
            <w:pPr>
              <w:rPr>
                <w:rFonts w:eastAsia="Times New Roman" w:cs="Times New Roman"/>
                <w:sz w:val="18"/>
                <w:szCs w:val="18"/>
              </w:rPr>
            </w:pPr>
          </w:p>
          <w:p w14:paraId="059FCBC0"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xml:space="preserve">Spoke With: </w:t>
            </w:r>
          </w:p>
          <w:p w14:paraId="5E583CB8" w14:textId="77777777" w:rsidR="00123770" w:rsidRPr="00123770" w:rsidRDefault="00123770" w:rsidP="00123770">
            <w:pPr>
              <w:rPr>
                <w:rFonts w:eastAsia="Times New Roman" w:cs="Times New Roman"/>
                <w:sz w:val="18"/>
                <w:szCs w:val="18"/>
              </w:rPr>
            </w:pPr>
          </w:p>
          <w:p w14:paraId="7A1E52FB"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xml:space="preserve">□ Left Message </w:t>
            </w:r>
          </w:p>
        </w:tc>
        <w:tc>
          <w:tcPr>
            <w:tcW w:w="319" w:type="pct"/>
          </w:tcPr>
          <w:p w14:paraId="786255D9"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Yes      □ No</w:t>
            </w:r>
          </w:p>
        </w:tc>
        <w:tc>
          <w:tcPr>
            <w:tcW w:w="318" w:type="pct"/>
          </w:tcPr>
          <w:p w14:paraId="6F8470F9"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Yes      □ No</w:t>
            </w:r>
          </w:p>
        </w:tc>
        <w:tc>
          <w:tcPr>
            <w:tcW w:w="652" w:type="pct"/>
          </w:tcPr>
          <w:p w14:paraId="46EEE622"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Used Other MBE/DBE</w:t>
            </w:r>
          </w:p>
          <w:p w14:paraId="55FF92EC"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Used Non-MBE/DBE</w:t>
            </w:r>
          </w:p>
          <w:p w14:paraId="48B44924" w14:textId="77777777" w:rsidR="00123770" w:rsidRPr="00123770" w:rsidRDefault="00123770" w:rsidP="00123770">
            <w:pPr>
              <w:rPr>
                <w:rFonts w:eastAsia="Times New Roman" w:cs="Times New Roman"/>
                <w:sz w:val="18"/>
                <w:szCs w:val="18"/>
              </w:rPr>
            </w:pPr>
          </w:p>
          <w:p w14:paraId="4766C903"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Self-performing</w:t>
            </w:r>
          </w:p>
        </w:tc>
      </w:tr>
      <w:tr w:rsidR="00123770" w:rsidRPr="00123770" w14:paraId="3BA2054A" w14:textId="77777777" w:rsidTr="00D62C60">
        <w:trPr>
          <w:cantSplit/>
        </w:trPr>
        <w:tc>
          <w:tcPr>
            <w:tcW w:w="912" w:type="pct"/>
          </w:tcPr>
          <w:p w14:paraId="5231FFF3" w14:textId="77777777" w:rsidR="00123770" w:rsidRPr="00123770" w:rsidRDefault="00123770" w:rsidP="00123770">
            <w:pPr>
              <w:rPr>
                <w:rFonts w:eastAsia="Times New Roman" w:cs="Times New Roman"/>
                <w:b/>
                <w:sz w:val="16"/>
                <w:szCs w:val="16"/>
              </w:rPr>
            </w:pPr>
            <w:r w:rsidRPr="00123770">
              <w:rPr>
                <w:rFonts w:eastAsia="Times New Roman" w:cs="Times New Roman"/>
                <w:b/>
                <w:sz w:val="16"/>
                <w:szCs w:val="16"/>
              </w:rPr>
              <w:lastRenderedPageBreak/>
              <w:t>Firm Name:</w:t>
            </w:r>
          </w:p>
          <w:p w14:paraId="6334F4FA" w14:textId="77777777" w:rsidR="00123770" w:rsidRPr="00123770" w:rsidRDefault="00123770" w:rsidP="00123770">
            <w:pPr>
              <w:pBdr>
                <w:bottom w:val="single" w:sz="12" w:space="1" w:color="auto"/>
              </w:pBdr>
              <w:rPr>
                <w:rFonts w:eastAsia="Times New Roman" w:cs="Times New Roman"/>
                <w:sz w:val="16"/>
                <w:szCs w:val="16"/>
              </w:rPr>
            </w:pPr>
          </w:p>
          <w:p w14:paraId="01A703A6" w14:textId="77777777" w:rsidR="00123770" w:rsidRPr="00123770" w:rsidRDefault="00123770" w:rsidP="00123770">
            <w:pPr>
              <w:rPr>
                <w:rFonts w:eastAsia="Times New Roman" w:cs="Times New Roman"/>
                <w:sz w:val="16"/>
                <w:szCs w:val="16"/>
              </w:rPr>
            </w:pPr>
          </w:p>
          <w:p w14:paraId="7F43AF33" w14:textId="77777777" w:rsidR="00123770" w:rsidRPr="00123770" w:rsidRDefault="00123770" w:rsidP="00123770">
            <w:pPr>
              <w:rPr>
                <w:rFonts w:eastAsia="Times New Roman" w:cs="Times New Roman"/>
                <w:b/>
                <w:bCs/>
                <w:sz w:val="16"/>
                <w:szCs w:val="16"/>
              </w:rPr>
            </w:pPr>
            <w:r w:rsidRPr="00123770">
              <w:rPr>
                <w:rFonts w:eastAsia="Times New Roman" w:cs="Times New Roman"/>
                <w:b/>
                <w:bCs/>
                <w:sz w:val="16"/>
                <w:szCs w:val="16"/>
              </w:rPr>
              <w:t>MBE Classification</w:t>
            </w:r>
          </w:p>
          <w:p w14:paraId="62A524B2" w14:textId="77777777" w:rsidR="00123770" w:rsidRPr="00123770" w:rsidRDefault="00123770" w:rsidP="00123770">
            <w:pPr>
              <w:rPr>
                <w:rFonts w:eastAsia="Times New Roman" w:cs="Times New Roman"/>
                <w:b/>
                <w:bCs/>
                <w:sz w:val="16"/>
                <w:szCs w:val="16"/>
              </w:rPr>
            </w:pPr>
            <w:r w:rsidRPr="00123770">
              <w:rPr>
                <w:rFonts w:eastAsia="Times New Roman" w:cs="Times New Roman"/>
                <w:b/>
                <w:bCs/>
                <w:sz w:val="16"/>
                <w:szCs w:val="16"/>
              </w:rPr>
              <w:t>(Check only if requesting waiver of MBE subgoal.)</w:t>
            </w:r>
          </w:p>
          <w:p w14:paraId="747DBF11" w14:textId="77777777" w:rsidR="00123770" w:rsidRPr="00123770" w:rsidRDefault="00123770" w:rsidP="00123770">
            <w:pPr>
              <w:rPr>
                <w:rFonts w:eastAsia="Times New Roman" w:cs="Times New Roman"/>
                <w:bCs/>
                <w:sz w:val="16"/>
                <w:szCs w:val="16"/>
              </w:rPr>
            </w:pPr>
          </w:p>
          <w:p w14:paraId="1717D96D" w14:textId="77777777" w:rsidR="00123770" w:rsidRPr="00123770" w:rsidRDefault="00123770" w:rsidP="00123770">
            <w:pPr>
              <w:ind w:left="216" w:hanging="216"/>
              <w:rPr>
                <w:rFonts w:eastAsia="Times New Roman" w:cs="Times New Roman"/>
                <w:bCs/>
                <w:sz w:val="16"/>
                <w:szCs w:val="16"/>
              </w:rPr>
            </w:pPr>
            <w:r w:rsidRPr="00123770">
              <w:rPr>
                <w:rFonts w:eastAsia="Times New Roman" w:cs="Times New Roman"/>
                <w:bCs/>
                <w:sz w:val="16"/>
                <w:szCs w:val="16"/>
              </w:rPr>
              <w:fldChar w:fldCharType="begin">
                <w:ffData>
                  <w:name w:val="Check1"/>
                  <w:enabled/>
                  <w:calcOnExit w:val="0"/>
                  <w:checkBox>
                    <w:sizeAuto/>
                    <w:default w:val="0"/>
                  </w:checkBox>
                </w:ffData>
              </w:fldChar>
            </w:r>
            <w:r w:rsidRPr="00123770">
              <w:rPr>
                <w:rFonts w:eastAsia="Times New Roman" w:cs="Times New Roman"/>
                <w:bCs/>
                <w:sz w:val="16"/>
                <w:szCs w:val="16"/>
              </w:rPr>
              <w:instrText xml:space="preserve"> FORMCHECKBOX </w:instrText>
            </w:r>
            <w:r w:rsidR="00D32150">
              <w:rPr>
                <w:rFonts w:eastAsia="Times New Roman" w:cs="Times New Roman"/>
                <w:bCs/>
                <w:sz w:val="16"/>
                <w:szCs w:val="16"/>
              </w:rPr>
            </w:r>
            <w:r w:rsidR="00D32150">
              <w:rPr>
                <w:rFonts w:eastAsia="Times New Roman" w:cs="Times New Roman"/>
                <w:bCs/>
                <w:sz w:val="16"/>
                <w:szCs w:val="16"/>
              </w:rPr>
              <w:fldChar w:fldCharType="separate"/>
            </w:r>
            <w:r w:rsidRPr="00123770">
              <w:rPr>
                <w:rFonts w:eastAsia="Times New Roman" w:cs="Times New Roman"/>
                <w:bCs/>
                <w:sz w:val="16"/>
                <w:szCs w:val="16"/>
              </w:rPr>
              <w:fldChar w:fldCharType="end"/>
            </w:r>
            <w:r w:rsidRPr="00123770">
              <w:rPr>
                <w:rFonts w:eastAsia="Times New Roman" w:cs="Times New Roman"/>
                <w:bCs/>
                <w:sz w:val="16"/>
                <w:szCs w:val="16"/>
              </w:rPr>
              <w:t xml:space="preserve"> African American-Owned</w:t>
            </w:r>
          </w:p>
          <w:p w14:paraId="08FCF3F5" w14:textId="77777777" w:rsidR="00123770" w:rsidRPr="00123770" w:rsidRDefault="00123770" w:rsidP="00123770">
            <w:pPr>
              <w:ind w:left="216" w:hanging="216"/>
              <w:rPr>
                <w:rFonts w:eastAsia="Times New Roman" w:cs="Times New Roman"/>
                <w:bCs/>
                <w:sz w:val="16"/>
                <w:szCs w:val="16"/>
              </w:rPr>
            </w:pPr>
            <w:r w:rsidRPr="00123770">
              <w:rPr>
                <w:rFonts w:eastAsia="Times New Roman" w:cs="Times New Roman"/>
                <w:bCs/>
                <w:sz w:val="16"/>
                <w:szCs w:val="16"/>
              </w:rPr>
              <w:fldChar w:fldCharType="begin">
                <w:ffData>
                  <w:name w:val="Check1"/>
                  <w:enabled/>
                  <w:calcOnExit w:val="0"/>
                  <w:checkBox>
                    <w:sizeAuto/>
                    <w:default w:val="0"/>
                  </w:checkBox>
                </w:ffData>
              </w:fldChar>
            </w:r>
            <w:r w:rsidRPr="00123770">
              <w:rPr>
                <w:rFonts w:eastAsia="Times New Roman" w:cs="Times New Roman"/>
                <w:bCs/>
                <w:sz w:val="16"/>
                <w:szCs w:val="16"/>
              </w:rPr>
              <w:instrText xml:space="preserve"> FORMCHECKBOX </w:instrText>
            </w:r>
            <w:r w:rsidR="00D32150">
              <w:rPr>
                <w:rFonts w:eastAsia="Times New Roman" w:cs="Times New Roman"/>
                <w:bCs/>
                <w:sz w:val="16"/>
                <w:szCs w:val="16"/>
              </w:rPr>
            </w:r>
            <w:r w:rsidR="00D32150">
              <w:rPr>
                <w:rFonts w:eastAsia="Times New Roman" w:cs="Times New Roman"/>
                <w:bCs/>
                <w:sz w:val="16"/>
                <w:szCs w:val="16"/>
              </w:rPr>
              <w:fldChar w:fldCharType="separate"/>
            </w:r>
            <w:r w:rsidRPr="00123770">
              <w:rPr>
                <w:rFonts w:eastAsia="Times New Roman" w:cs="Times New Roman"/>
                <w:bCs/>
                <w:sz w:val="16"/>
                <w:szCs w:val="16"/>
              </w:rPr>
              <w:fldChar w:fldCharType="end"/>
            </w:r>
            <w:r w:rsidRPr="00123770">
              <w:rPr>
                <w:rFonts w:eastAsia="Times New Roman" w:cs="Times New Roman"/>
                <w:bCs/>
                <w:sz w:val="16"/>
                <w:szCs w:val="16"/>
              </w:rPr>
              <w:t xml:space="preserve"> Hispanic American- Owned </w:t>
            </w:r>
          </w:p>
          <w:p w14:paraId="6B27AACF" w14:textId="77777777" w:rsidR="00123770" w:rsidRPr="00123770" w:rsidRDefault="00123770" w:rsidP="00123770">
            <w:pPr>
              <w:ind w:left="216" w:hanging="216"/>
              <w:rPr>
                <w:rFonts w:eastAsia="Times New Roman" w:cs="Times New Roman"/>
                <w:bCs/>
                <w:sz w:val="16"/>
                <w:szCs w:val="16"/>
              </w:rPr>
            </w:pPr>
            <w:r w:rsidRPr="00123770">
              <w:rPr>
                <w:rFonts w:eastAsia="Times New Roman" w:cs="Times New Roman"/>
                <w:bCs/>
                <w:sz w:val="16"/>
                <w:szCs w:val="16"/>
              </w:rPr>
              <w:fldChar w:fldCharType="begin">
                <w:ffData>
                  <w:name w:val="Check1"/>
                  <w:enabled/>
                  <w:calcOnExit w:val="0"/>
                  <w:checkBox>
                    <w:sizeAuto/>
                    <w:default w:val="0"/>
                  </w:checkBox>
                </w:ffData>
              </w:fldChar>
            </w:r>
            <w:r w:rsidRPr="00123770">
              <w:rPr>
                <w:rFonts w:eastAsia="Times New Roman" w:cs="Times New Roman"/>
                <w:bCs/>
                <w:sz w:val="16"/>
                <w:szCs w:val="16"/>
              </w:rPr>
              <w:instrText xml:space="preserve"> FORMCHECKBOX </w:instrText>
            </w:r>
            <w:r w:rsidR="00D32150">
              <w:rPr>
                <w:rFonts w:eastAsia="Times New Roman" w:cs="Times New Roman"/>
                <w:bCs/>
                <w:sz w:val="16"/>
                <w:szCs w:val="16"/>
              </w:rPr>
            </w:r>
            <w:r w:rsidR="00D32150">
              <w:rPr>
                <w:rFonts w:eastAsia="Times New Roman" w:cs="Times New Roman"/>
                <w:bCs/>
                <w:sz w:val="16"/>
                <w:szCs w:val="16"/>
              </w:rPr>
              <w:fldChar w:fldCharType="separate"/>
            </w:r>
            <w:r w:rsidRPr="00123770">
              <w:rPr>
                <w:rFonts w:eastAsia="Times New Roman" w:cs="Times New Roman"/>
                <w:bCs/>
                <w:sz w:val="16"/>
                <w:szCs w:val="16"/>
              </w:rPr>
              <w:fldChar w:fldCharType="end"/>
            </w:r>
            <w:r w:rsidRPr="00123770">
              <w:rPr>
                <w:rFonts w:eastAsia="Times New Roman" w:cs="Times New Roman"/>
                <w:bCs/>
                <w:sz w:val="16"/>
                <w:szCs w:val="16"/>
              </w:rPr>
              <w:t xml:space="preserve"> Asian American-Owned</w:t>
            </w:r>
          </w:p>
          <w:p w14:paraId="6BD0B8DD" w14:textId="77777777" w:rsidR="00123770" w:rsidRPr="00123770" w:rsidRDefault="00123770" w:rsidP="00123770">
            <w:pPr>
              <w:ind w:left="216" w:hanging="216"/>
              <w:rPr>
                <w:rFonts w:eastAsia="Times New Roman" w:cs="Times New Roman"/>
                <w:bCs/>
                <w:sz w:val="16"/>
                <w:szCs w:val="16"/>
              </w:rPr>
            </w:pPr>
            <w:r w:rsidRPr="00123770">
              <w:rPr>
                <w:rFonts w:eastAsia="Times New Roman" w:cs="Times New Roman"/>
                <w:bCs/>
                <w:sz w:val="16"/>
                <w:szCs w:val="16"/>
              </w:rPr>
              <w:fldChar w:fldCharType="begin">
                <w:ffData>
                  <w:name w:val="Check1"/>
                  <w:enabled/>
                  <w:calcOnExit w:val="0"/>
                  <w:checkBox>
                    <w:sizeAuto/>
                    <w:default w:val="0"/>
                  </w:checkBox>
                </w:ffData>
              </w:fldChar>
            </w:r>
            <w:r w:rsidRPr="00123770">
              <w:rPr>
                <w:rFonts w:eastAsia="Times New Roman" w:cs="Times New Roman"/>
                <w:bCs/>
                <w:sz w:val="16"/>
                <w:szCs w:val="16"/>
              </w:rPr>
              <w:instrText xml:space="preserve"> FORMCHECKBOX </w:instrText>
            </w:r>
            <w:r w:rsidR="00D32150">
              <w:rPr>
                <w:rFonts w:eastAsia="Times New Roman" w:cs="Times New Roman"/>
                <w:bCs/>
                <w:sz w:val="16"/>
                <w:szCs w:val="16"/>
              </w:rPr>
            </w:r>
            <w:r w:rsidR="00D32150">
              <w:rPr>
                <w:rFonts w:eastAsia="Times New Roman" w:cs="Times New Roman"/>
                <w:bCs/>
                <w:sz w:val="16"/>
                <w:szCs w:val="16"/>
              </w:rPr>
              <w:fldChar w:fldCharType="separate"/>
            </w:r>
            <w:r w:rsidRPr="00123770">
              <w:rPr>
                <w:rFonts w:eastAsia="Times New Roman" w:cs="Times New Roman"/>
                <w:bCs/>
                <w:sz w:val="16"/>
                <w:szCs w:val="16"/>
              </w:rPr>
              <w:fldChar w:fldCharType="end"/>
            </w:r>
            <w:r w:rsidRPr="00123770">
              <w:rPr>
                <w:rFonts w:eastAsia="Times New Roman" w:cs="Times New Roman"/>
                <w:bCs/>
                <w:sz w:val="16"/>
                <w:szCs w:val="16"/>
              </w:rPr>
              <w:t xml:space="preserve"> Women-Owned</w:t>
            </w:r>
          </w:p>
          <w:p w14:paraId="4150E541" w14:textId="77777777" w:rsidR="00123770" w:rsidRPr="00123770" w:rsidRDefault="00123770" w:rsidP="00123770">
            <w:pPr>
              <w:ind w:left="216" w:hanging="216"/>
              <w:rPr>
                <w:rFonts w:eastAsia="Times New Roman" w:cs="Times New Roman"/>
                <w:b/>
                <w:bCs/>
                <w:sz w:val="16"/>
                <w:szCs w:val="16"/>
              </w:rPr>
            </w:pPr>
            <w:r w:rsidRPr="00123770">
              <w:rPr>
                <w:rFonts w:eastAsia="Times New Roman" w:cs="Times New Roman"/>
                <w:bCs/>
                <w:sz w:val="16"/>
                <w:szCs w:val="16"/>
              </w:rPr>
              <w:fldChar w:fldCharType="begin">
                <w:ffData>
                  <w:name w:val="Check1"/>
                  <w:enabled/>
                  <w:calcOnExit w:val="0"/>
                  <w:checkBox>
                    <w:sizeAuto/>
                    <w:default w:val="0"/>
                  </w:checkBox>
                </w:ffData>
              </w:fldChar>
            </w:r>
            <w:r w:rsidRPr="00123770">
              <w:rPr>
                <w:rFonts w:eastAsia="Times New Roman" w:cs="Times New Roman"/>
                <w:bCs/>
                <w:sz w:val="16"/>
                <w:szCs w:val="16"/>
              </w:rPr>
              <w:instrText xml:space="preserve"> FORMCHECKBOX </w:instrText>
            </w:r>
            <w:r w:rsidR="00D32150">
              <w:rPr>
                <w:rFonts w:eastAsia="Times New Roman" w:cs="Times New Roman"/>
                <w:bCs/>
                <w:sz w:val="16"/>
                <w:szCs w:val="16"/>
              </w:rPr>
            </w:r>
            <w:r w:rsidR="00D32150">
              <w:rPr>
                <w:rFonts w:eastAsia="Times New Roman" w:cs="Times New Roman"/>
                <w:bCs/>
                <w:sz w:val="16"/>
                <w:szCs w:val="16"/>
              </w:rPr>
              <w:fldChar w:fldCharType="separate"/>
            </w:r>
            <w:r w:rsidRPr="00123770">
              <w:rPr>
                <w:rFonts w:eastAsia="Times New Roman" w:cs="Times New Roman"/>
                <w:bCs/>
                <w:sz w:val="16"/>
                <w:szCs w:val="16"/>
              </w:rPr>
              <w:fldChar w:fldCharType="end"/>
            </w:r>
            <w:r w:rsidRPr="00123770">
              <w:rPr>
                <w:rFonts w:eastAsia="Times New Roman" w:cs="Times New Roman"/>
                <w:bCs/>
                <w:sz w:val="16"/>
                <w:szCs w:val="16"/>
              </w:rPr>
              <w:t xml:space="preserve"> Other MBE Classification</w:t>
            </w:r>
          </w:p>
          <w:p w14:paraId="5777C8E7" w14:textId="77777777" w:rsidR="00123770" w:rsidRPr="00123770" w:rsidRDefault="00123770" w:rsidP="00123770">
            <w:pPr>
              <w:rPr>
                <w:rFonts w:eastAsia="Times New Roman" w:cs="Times New Roman"/>
                <w:b/>
                <w:bCs/>
                <w:sz w:val="16"/>
                <w:szCs w:val="16"/>
              </w:rPr>
            </w:pPr>
            <w:r w:rsidRPr="00123770">
              <w:rPr>
                <w:rFonts w:eastAsia="Times New Roman" w:cs="Times New Roman"/>
                <w:b/>
                <w:bCs/>
                <w:sz w:val="16"/>
                <w:szCs w:val="16"/>
              </w:rPr>
              <w:t>____________________</w:t>
            </w:r>
          </w:p>
        </w:tc>
        <w:tc>
          <w:tcPr>
            <w:tcW w:w="912" w:type="pct"/>
          </w:tcPr>
          <w:p w14:paraId="29631B0A" w14:textId="77777777" w:rsidR="00123770" w:rsidRPr="00123770" w:rsidRDefault="00123770" w:rsidP="00123770">
            <w:pPr>
              <w:jc w:val="both"/>
              <w:rPr>
                <w:rFonts w:eastAsia="Times New Roman" w:cs="Times New Roman"/>
                <w:sz w:val="18"/>
                <w:szCs w:val="18"/>
              </w:rPr>
            </w:pPr>
          </w:p>
        </w:tc>
        <w:tc>
          <w:tcPr>
            <w:tcW w:w="616" w:type="pct"/>
          </w:tcPr>
          <w:p w14:paraId="5A110F4B"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Date:</w:t>
            </w:r>
          </w:p>
          <w:p w14:paraId="5B84A715" w14:textId="77777777" w:rsidR="00123770" w:rsidRPr="00123770" w:rsidRDefault="00123770" w:rsidP="00123770">
            <w:pPr>
              <w:rPr>
                <w:rFonts w:eastAsia="Times New Roman" w:cs="Times New Roman"/>
                <w:sz w:val="18"/>
                <w:szCs w:val="18"/>
              </w:rPr>
            </w:pPr>
          </w:p>
          <w:p w14:paraId="0B0AAD9E"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Mail</w:t>
            </w:r>
          </w:p>
          <w:p w14:paraId="33B349D6"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Facsimile</w:t>
            </w:r>
          </w:p>
          <w:p w14:paraId="00245C81" w14:textId="77777777" w:rsidR="00123770" w:rsidRPr="00123770" w:rsidRDefault="00123770" w:rsidP="00123770">
            <w:pPr>
              <w:jc w:val="both"/>
              <w:rPr>
                <w:rFonts w:eastAsia="Times New Roman" w:cs="Times New Roman"/>
                <w:sz w:val="18"/>
                <w:szCs w:val="18"/>
              </w:rPr>
            </w:pPr>
            <w:r w:rsidRPr="00123770">
              <w:rPr>
                <w:rFonts w:eastAsia="Times New Roman" w:cs="Times New Roman"/>
                <w:sz w:val="18"/>
                <w:szCs w:val="18"/>
              </w:rPr>
              <w:t>□ Email</w:t>
            </w:r>
          </w:p>
        </w:tc>
        <w:tc>
          <w:tcPr>
            <w:tcW w:w="615" w:type="pct"/>
          </w:tcPr>
          <w:p w14:paraId="0DFD7877"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Date:</w:t>
            </w:r>
          </w:p>
          <w:p w14:paraId="5003182A" w14:textId="77777777" w:rsidR="00123770" w:rsidRPr="00123770" w:rsidRDefault="00123770" w:rsidP="00123770">
            <w:pPr>
              <w:rPr>
                <w:rFonts w:eastAsia="Times New Roman" w:cs="Times New Roman"/>
                <w:sz w:val="18"/>
                <w:szCs w:val="18"/>
              </w:rPr>
            </w:pPr>
          </w:p>
          <w:p w14:paraId="21C2EE8A"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Phone</w:t>
            </w:r>
          </w:p>
          <w:p w14:paraId="4E45E3AC"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Mail</w:t>
            </w:r>
          </w:p>
          <w:p w14:paraId="6A3C1885"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Facsimile</w:t>
            </w:r>
          </w:p>
          <w:p w14:paraId="1E859AC2" w14:textId="77777777" w:rsidR="00123770" w:rsidRPr="00123770" w:rsidRDefault="00123770" w:rsidP="00123770">
            <w:pPr>
              <w:jc w:val="both"/>
              <w:rPr>
                <w:rFonts w:eastAsia="Times New Roman" w:cs="Times New Roman"/>
                <w:sz w:val="18"/>
                <w:szCs w:val="18"/>
              </w:rPr>
            </w:pPr>
            <w:r w:rsidRPr="00123770">
              <w:rPr>
                <w:rFonts w:eastAsia="Times New Roman" w:cs="Times New Roman"/>
                <w:sz w:val="18"/>
                <w:szCs w:val="18"/>
              </w:rPr>
              <w:t>□ Email</w:t>
            </w:r>
          </w:p>
        </w:tc>
        <w:tc>
          <w:tcPr>
            <w:tcW w:w="656" w:type="pct"/>
          </w:tcPr>
          <w:p w14:paraId="068EC24C"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Time of Call:</w:t>
            </w:r>
          </w:p>
          <w:p w14:paraId="2DC08B78" w14:textId="77777777" w:rsidR="00123770" w:rsidRPr="00123770" w:rsidRDefault="00123770" w:rsidP="00123770">
            <w:pPr>
              <w:rPr>
                <w:rFonts w:eastAsia="Times New Roman" w:cs="Times New Roman"/>
                <w:sz w:val="18"/>
                <w:szCs w:val="18"/>
              </w:rPr>
            </w:pPr>
          </w:p>
          <w:p w14:paraId="4EB3345D"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xml:space="preserve">Spoke With: </w:t>
            </w:r>
          </w:p>
          <w:p w14:paraId="4BECAF59" w14:textId="77777777" w:rsidR="00123770" w:rsidRPr="00123770" w:rsidRDefault="00123770" w:rsidP="00123770">
            <w:pPr>
              <w:rPr>
                <w:rFonts w:eastAsia="Times New Roman" w:cs="Times New Roman"/>
                <w:sz w:val="18"/>
                <w:szCs w:val="18"/>
              </w:rPr>
            </w:pPr>
          </w:p>
          <w:p w14:paraId="520FC1D2"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Left Message</w:t>
            </w:r>
          </w:p>
        </w:tc>
        <w:tc>
          <w:tcPr>
            <w:tcW w:w="319" w:type="pct"/>
          </w:tcPr>
          <w:p w14:paraId="418B82FC"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Yes      □ No</w:t>
            </w:r>
          </w:p>
        </w:tc>
        <w:tc>
          <w:tcPr>
            <w:tcW w:w="318" w:type="pct"/>
          </w:tcPr>
          <w:p w14:paraId="202CD464"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Yes      □ No</w:t>
            </w:r>
          </w:p>
        </w:tc>
        <w:tc>
          <w:tcPr>
            <w:tcW w:w="652" w:type="pct"/>
          </w:tcPr>
          <w:p w14:paraId="72DCC7CF"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Used Other MBE/DBE</w:t>
            </w:r>
          </w:p>
          <w:p w14:paraId="1AEA34FB"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Used Non-MBE/DBE</w:t>
            </w:r>
          </w:p>
          <w:p w14:paraId="25FF4080" w14:textId="77777777" w:rsidR="00123770" w:rsidRPr="00123770" w:rsidRDefault="00123770" w:rsidP="00123770">
            <w:pPr>
              <w:rPr>
                <w:rFonts w:eastAsia="Times New Roman" w:cs="Times New Roman"/>
                <w:sz w:val="18"/>
                <w:szCs w:val="18"/>
              </w:rPr>
            </w:pPr>
          </w:p>
          <w:p w14:paraId="4C5A34A2"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Self-performing</w:t>
            </w:r>
          </w:p>
        </w:tc>
      </w:tr>
    </w:tbl>
    <w:p w14:paraId="51B1CAF0" w14:textId="77777777" w:rsidR="00123770" w:rsidRPr="00123770" w:rsidRDefault="00123770" w:rsidP="00123770">
      <w:pPr>
        <w:rPr>
          <w:rFonts w:eastAsia="Times New Roman" w:cs="Times New Roman"/>
          <w:bCs/>
          <w:sz w:val="18"/>
          <w:szCs w:val="20"/>
        </w:rPr>
      </w:pPr>
    </w:p>
    <w:p w14:paraId="2CC337F9" w14:textId="77777777" w:rsidR="00123770" w:rsidRPr="00123770" w:rsidRDefault="00123770" w:rsidP="00123770">
      <w:pPr>
        <w:rPr>
          <w:rFonts w:eastAsia="Times New Roman" w:cs="Times New Roman"/>
          <w:bCs/>
          <w:sz w:val="18"/>
          <w:szCs w:val="20"/>
        </w:rPr>
      </w:pPr>
      <w:r w:rsidRPr="00123770">
        <w:rPr>
          <w:rFonts w:eastAsia="Times New Roman" w:cs="Times New Roman"/>
          <w:bCs/>
          <w:sz w:val="18"/>
          <w:szCs w:val="20"/>
        </w:rPr>
        <w:fldChar w:fldCharType="begin">
          <w:ffData>
            <w:name w:val="Check1"/>
            <w:enabled/>
            <w:calcOnExit w:val="0"/>
            <w:checkBox>
              <w:sizeAuto/>
              <w:default w:val="0"/>
            </w:checkBox>
          </w:ffData>
        </w:fldChar>
      </w:r>
      <w:r w:rsidRPr="00123770">
        <w:rPr>
          <w:rFonts w:eastAsia="Times New Roman" w:cs="Times New Roman"/>
          <w:bCs/>
          <w:sz w:val="18"/>
          <w:szCs w:val="20"/>
        </w:rPr>
        <w:instrText xml:space="preserve"> FORMCHECKBOX </w:instrText>
      </w:r>
      <w:r w:rsidR="00D32150">
        <w:rPr>
          <w:rFonts w:eastAsia="Times New Roman" w:cs="Times New Roman"/>
          <w:bCs/>
          <w:sz w:val="18"/>
          <w:szCs w:val="20"/>
        </w:rPr>
      </w:r>
      <w:r w:rsidR="00D32150">
        <w:rPr>
          <w:rFonts w:eastAsia="Times New Roman" w:cs="Times New Roman"/>
          <w:bCs/>
          <w:sz w:val="18"/>
          <w:szCs w:val="20"/>
        </w:rPr>
        <w:fldChar w:fldCharType="separate"/>
      </w:r>
      <w:r w:rsidRPr="00123770">
        <w:rPr>
          <w:rFonts w:eastAsia="Times New Roman" w:cs="Times New Roman"/>
          <w:bCs/>
          <w:sz w:val="18"/>
          <w:szCs w:val="20"/>
        </w:rPr>
        <w:fldChar w:fldCharType="end"/>
      </w:r>
      <w:r w:rsidRPr="00123770">
        <w:rPr>
          <w:rFonts w:eastAsia="Times New Roman" w:cs="Times New Roman"/>
          <w:bCs/>
          <w:sz w:val="18"/>
          <w:szCs w:val="20"/>
        </w:rPr>
        <w:t>Please check if Additional Sheets are attached.</w:t>
      </w:r>
    </w:p>
    <w:p w14:paraId="58471CAE" w14:textId="77777777" w:rsidR="00123770" w:rsidRPr="00123770" w:rsidRDefault="00123770" w:rsidP="00123770">
      <w:pPr>
        <w:jc w:val="center"/>
        <w:rPr>
          <w:rFonts w:eastAsia="Times New Roman" w:cs="Times New Roman"/>
          <w:b/>
          <w:color w:val="000000"/>
          <w:sz w:val="28"/>
          <w:szCs w:val="28"/>
        </w:rPr>
      </w:pPr>
      <w:r w:rsidRPr="00123770">
        <w:rPr>
          <w:rFonts w:eastAsia="Times New Roman" w:cs="Times New Roman"/>
          <w:bCs/>
          <w:sz w:val="18"/>
          <w:szCs w:val="20"/>
        </w:rPr>
        <w:br w:type="page"/>
      </w:r>
      <w:r w:rsidRPr="00123770">
        <w:rPr>
          <w:rFonts w:eastAsia="Times New Roman" w:cs="Times New Roman"/>
          <w:b/>
          <w:color w:val="000000"/>
          <w:sz w:val="28"/>
          <w:szCs w:val="28"/>
        </w:rPr>
        <w:t>MDOT MBE/DBE FORM E</w:t>
      </w:r>
    </w:p>
    <w:p w14:paraId="3B241528" w14:textId="77777777" w:rsidR="00123770" w:rsidRPr="00123770" w:rsidRDefault="00123770" w:rsidP="00123770">
      <w:pPr>
        <w:jc w:val="center"/>
        <w:rPr>
          <w:rFonts w:eastAsia="Times New Roman" w:cs="Times New Roman"/>
          <w:b/>
          <w:color w:val="000000"/>
          <w:sz w:val="28"/>
          <w:szCs w:val="28"/>
        </w:rPr>
      </w:pPr>
      <w:r w:rsidRPr="00123770">
        <w:rPr>
          <w:rFonts w:eastAsia="Times New Roman" w:cs="Times New Roman"/>
          <w:b/>
          <w:color w:val="000000"/>
          <w:sz w:val="28"/>
          <w:szCs w:val="28"/>
        </w:rPr>
        <w:t>GOOD FAITH EFFORTS GUIDANCE AND DOCUMENTATION</w:t>
      </w:r>
    </w:p>
    <w:p w14:paraId="724C601E" w14:textId="77777777" w:rsidR="00123770" w:rsidRPr="00123770" w:rsidRDefault="00123770" w:rsidP="00123770">
      <w:pPr>
        <w:jc w:val="center"/>
        <w:rPr>
          <w:rFonts w:eastAsia="Times New Roman" w:cs="Times New Roman"/>
          <w:b/>
          <w:color w:val="000000"/>
          <w:sz w:val="28"/>
          <w:szCs w:val="28"/>
        </w:rPr>
      </w:pPr>
    </w:p>
    <w:p w14:paraId="77104EC3" w14:textId="77777777" w:rsidR="00123770" w:rsidRPr="00123770" w:rsidRDefault="00123770" w:rsidP="00123770">
      <w:pPr>
        <w:jc w:val="center"/>
        <w:rPr>
          <w:rFonts w:eastAsia="Times New Roman" w:cs="Times New Roman"/>
          <w:b/>
          <w:color w:val="000000"/>
          <w:sz w:val="28"/>
          <w:szCs w:val="28"/>
        </w:rPr>
      </w:pPr>
      <w:r w:rsidRPr="00123770">
        <w:rPr>
          <w:rFonts w:eastAsia="Times New Roman" w:cs="Times New Roman"/>
          <w:b/>
          <w:color w:val="000000"/>
          <w:sz w:val="28"/>
          <w:szCs w:val="28"/>
        </w:rPr>
        <w:t xml:space="preserve">Part 5 – Additional Information Regarding Rejected MBE/DBE Quotes </w:t>
      </w:r>
    </w:p>
    <w:p w14:paraId="47AA9663" w14:textId="77777777" w:rsidR="00123770" w:rsidRPr="00123770" w:rsidRDefault="00123770" w:rsidP="00123770">
      <w:pPr>
        <w:jc w:val="both"/>
        <w:rPr>
          <w:rFonts w:eastAsia="Times New Roman" w:cs="Times New Roman"/>
          <w:b/>
          <w:smallCaps/>
          <w:szCs w:val="24"/>
          <w:u w:val="single"/>
        </w:rPr>
      </w:pPr>
    </w:p>
    <w:p w14:paraId="76581E11" w14:textId="77777777" w:rsidR="00123770" w:rsidRPr="00123770" w:rsidRDefault="00123770" w:rsidP="00123770">
      <w:pPr>
        <w:jc w:val="both"/>
        <w:rPr>
          <w:rFonts w:eastAsia="Times New Roman" w:cs="Times New Roman"/>
          <w:b/>
          <w:smallCaps/>
          <w:szCs w:val="24"/>
        </w:rPr>
      </w:pPr>
      <w:r w:rsidRPr="00123770">
        <w:rPr>
          <w:rFonts w:eastAsia="Times New Roman" w:cs="Times New Roman"/>
          <w:b/>
          <w:smallCaps/>
          <w:szCs w:val="24"/>
        </w:rPr>
        <w:t>Page __ of ___</w:t>
      </w:r>
    </w:p>
    <w:p w14:paraId="2D8664AB" w14:textId="77777777" w:rsidR="00123770" w:rsidRPr="00123770" w:rsidRDefault="00123770" w:rsidP="00123770">
      <w:pPr>
        <w:jc w:val="both"/>
        <w:rPr>
          <w:rFonts w:eastAsia="Times New Roman" w:cs="Times New Roman"/>
          <w:b/>
          <w:smallCap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7"/>
        <w:gridCol w:w="4144"/>
        <w:gridCol w:w="2899"/>
      </w:tblGrid>
      <w:tr w:rsidR="00123770" w:rsidRPr="00123770" w14:paraId="3AC2C25D" w14:textId="77777777" w:rsidTr="00D62C60">
        <w:tc>
          <w:tcPr>
            <w:tcW w:w="1234" w:type="pct"/>
          </w:tcPr>
          <w:p w14:paraId="17D0BC94" w14:textId="77777777" w:rsidR="00123770" w:rsidRPr="00123770" w:rsidRDefault="00123770" w:rsidP="00123770">
            <w:pPr>
              <w:rPr>
                <w:rFonts w:eastAsia="Times New Roman" w:cs="Times New Roman"/>
                <w:b/>
                <w:bCs/>
                <w:sz w:val="20"/>
                <w:szCs w:val="20"/>
              </w:rPr>
            </w:pPr>
            <w:r w:rsidRPr="00123770">
              <w:rPr>
                <w:rFonts w:eastAsia="Times New Roman" w:cs="Times New Roman"/>
                <w:b/>
                <w:bCs/>
                <w:sz w:val="20"/>
                <w:szCs w:val="20"/>
              </w:rPr>
              <w:t>Prime Contractor</w:t>
            </w:r>
          </w:p>
        </w:tc>
        <w:tc>
          <w:tcPr>
            <w:tcW w:w="2216" w:type="pct"/>
          </w:tcPr>
          <w:p w14:paraId="3DDF460B" w14:textId="77777777" w:rsidR="00123770" w:rsidRPr="00123770" w:rsidRDefault="00123770" w:rsidP="00123770">
            <w:pPr>
              <w:rPr>
                <w:rFonts w:eastAsia="Times New Roman" w:cs="Times New Roman"/>
                <w:b/>
                <w:bCs/>
                <w:sz w:val="20"/>
                <w:szCs w:val="20"/>
              </w:rPr>
            </w:pPr>
            <w:r w:rsidRPr="00123770">
              <w:rPr>
                <w:rFonts w:eastAsia="Times New Roman" w:cs="Times New Roman"/>
                <w:b/>
                <w:bCs/>
                <w:sz w:val="20"/>
                <w:szCs w:val="20"/>
              </w:rPr>
              <w:t>Project Description</w:t>
            </w:r>
          </w:p>
        </w:tc>
        <w:tc>
          <w:tcPr>
            <w:tcW w:w="1551" w:type="pct"/>
          </w:tcPr>
          <w:p w14:paraId="398EEA64" w14:textId="77777777" w:rsidR="00123770" w:rsidRPr="00123770" w:rsidRDefault="00123770" w:rsidP="00123770">
            <w:pPr>
              <w:rPr>
                <w:rFonts w:eastAsia="Times New Roman" w:cs="Times New Roman"/>
                <w:b/>
                <w:sz w:val="20"/>
                <w:szCs w:val="20"/>
              </w:rPr>
            </w:pPr>
            <w:r w:rsidRPr="00123770">
              <w:rPr>
                <w:rFonts w:eastAsia="Times New Roman" w:cs="Times New Roman"/>
                <w:b/>
                <w:sz w:val="20"/>
                <w:szCs w:val="20"/>
              </w:rPr>
              <w:t>Solicitation Number</w:t>
            </w:r>
          </w:p>
        </w:tc>
      </w:tr>
      <w:tr w:rsidR="00123770" w:rsidRPr="00123770" w14:paraId="66799B09" w14:textId="77777777" w:rsidTr="00D62C60">
        <w:trPr>
          <w:trHeight w:val="233"/>
        </w:trPr>
        <w:tc>
          <w:tcPr>
            <w:tcW w:w="1234" w:type="pct"/>
          </w:tcPr>
          <w:p w14:paraId="5CA740ED" w14:textId="77777777" w:rsidR="00123770" w:rsidRPr="00123770" w:rsidRDefault="00123770" w:rsidP="00123770">
            <w:pPr>
              <w:rPr>
                <w:rFonts w:eastAsia="Times New Roman" w:cs="Times New Roman"/>
                <w:sz w:val="16"/>
                <w:szCs w:val="16"/>
              </w:rPr>
            </w:pPr>
            <w:r w:rsidRPr="00123770">
              <w:rPr>
                <w:rFonts w:eastAsia="Times New Roman" w:cs="Times New Roman"/>
                <w:sz w:val="16"/>
                <w:szCs w:val="16"/>
              </w:rPr>
              <w:fldChar w:fldCharType="begin">
                <w:ffData>
                  <w:name w:val="Text1"/>
                  <w:enabled/>
                  <w:calcOnExit w:val="0"/>
                  <w:textInput/>
                </w:ffData>
              </w:fldChar>
            </w:r>
            <w:r w:rsidRPr="00123770">
              <w:rPr>
                <w:rFonts w:eastAsia="Times New Roman" w:cs="Times New Roman"/>
                <w:sz w:val="16"/>
                <w:szCs w:val="16"/>
              </w:rPr>
              <w:instrText xml:space="preserve"> FORMTEXT </w:instrText>
            </w:r>
            <w:r w:rsidRPr="00123770">
              <w:rPr>
                <w:rFonts w:eastAsia="Times New Roman" w:cs="Times New Roman"/>
                <w:sz w:val="16"/>
                <w:szCs w:val="16"/>
              </w:rPr>
            </w:r>
            <w:r w:rsidRPr="00123770">
              <w:rPr>
                <w:rFonts w:eastAsia="Times New Roman" w:cs="Times New Roman"/>
                <w:sz w:val="16"/>
                <w:szCs w:val="16"/>
              </w:rPr>
              <w:fldChar w:fldCharType="separate"/>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sz w:val="16"/>
                <w:szCs w:val="16"/>
              </w:rPr>
              <w:fldChar w:fldCharType="end"/>
            </w:r>
          </w:p>
        </w:tc>
        <w:tc>
          <w:tcPr>
            <w:tcW w:w="2216" w:type="pct"/>
          </w:tcPr>
          <w:p w14:paraId="1772A775" w14:textId="77777777" w:rsidR="00123770" w:rsidRPr="00123770" w:rsidRDefault="00123770" w:rsidP="00123770">
            <w:pPr>
              <w:rPr>
                <w:rFonts w:eastAsia="Times New Roman" w:cs="Times New Roman"/>
                <w:sz w:val="16"/>
                <w:szCs w:val="16"/>
              </w:rPr>
            </w:pPr>
            <w:r w:rsidRPr="00123770">
              <w:rPr>
                <w:rFonts w:eastAsia="Times New Roman" w:cs="Times New Roman"/>
                <w:sz w:val="16"/>
                <w:szCs w:val="16"/>
              </w:rPr>
              <w:fldChar w:fldCharType="begin">
                <w:ffData>
                  <w:name w:val="Text2"/>
                  <w:enabled/>
                  <w:calcOnExit w:val="0"/>
                  <w:textInput/>
                </w:ffData>
              </w:fldChar>
            </w:r>
            <w:r w:rsidRPr="00123770">
              <w:rPr>
                <w:rFonts w:eastAsia="Times New Roman" w:cs="Times New Roman"/>
                <w:sz w:val="16"/>
                <w:szCs w:val="16"/>
              </w:rPr>
              <w:instrText xml:space="preserve"> FORMTEXT </w:instrText>
            </w:r>
            <w:r w:rsidRPr="00123770">
              <w:rPr>
                <w:rFonts w:eastAsia="Times New Roman" w:cs="Times New Roman"/>
                <w:sz w:val="16"/>
                <w:szCs w:val="16"/>
              </w:rPr>
            </w:r>
            <w:r w:rsidRPr="00123770">
              <w:rPr>
                <w:rFonts w:eastAsia="Times New Roman" w:cs="Times New Roman"/>
                <w:sz w:val="16"/>
                <w:szCs w:val="16"/>
              </w:rPr>
              <w:fldChar w:fldCharType="separate"/>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sz w:val="16"/>
                <w:szCs w:val="16"/>
              </w:rPr>
              <w:fldChar w:fldCharType="end"/>
            </w:r>
          </w:p>
          <w:p w14:paraId="248EE170" w14:textId="77777777" w:rsidR="00123770" w:rsidRPr="00123770" w:rsidRDefault="00123770" w:rsidP="00123770">
            <w:pPr>
              <w:rPr>
                <w:rFonts w:eastAsia="Times New Roman" w:cs="Times New Roman"/>
                <w:sz w:val="16"/>
                <w:szCs w:val="16"/>
              </w:rPr>
            </w:pPr>
          </w:p>
        </w:tc>
        <w:tc>
          <w:tcPr>
            <w:tcW w:w="1551" w:type="pct"/>
          </w:tcPr>
          <w:p w14:paraId="186B466E" w14:textId="77777777" w:rsidR="00123770" w:rsidRPr="00123770" w:rsidRDefault="00123770" w:rsidP="00123770">
            <w:pPr>
              <w:rPr>
                <w:rFonts w:eastAsia="Times New Roman" w:cs="Times New Roman"/>
                <w:sz w:val="16"/>
                <w:szCs w:val="16"/>
              </w:rPr>
            </w:pPr>
            <w:r w:rsidRPr="00123770">
              <w:rPr>
                <w:rFonts w:eastAsia="Times New Roman" w:cs="Times New Roman"/>
                <w:sz w:val="16"/>
                <w:szCs w:val="16"/>
              </w:rPr>
              <w:fldChar w:fldCharType="begin">
                <w:ffData>
                  <w:name w:val="Text3"/>
                  <w:enabled/>
                  <w:calcOnExit w:val="0"/>
                  <w:textInput/>
                </w:ffData>
              </w:fldChar>
            </w:r>
            <w:r w:rsidRPr="00123770">
              <w:rPr>
                <w:rFonts w:eastAsia="Times New Roman" w:cs="Times New Roman"/>
                <w:sz w:val="16"/>
                <w:szCs w:val="16"/>
              </w:rPr>
              <w:instrText xml:space="preserve"> FORMTEXT </w:instrText>
            </w:r>
            <w:r w:rsidRPr="00123770">
              <w:rPr>
                <w:rFonts w:eastAsia="Times New Roman" w:cs="Times New Roman"/>
                <w:sz w:val="16"/>
                <w:szCs w:val="16"/>
              </w:rPr>
            </w:r>
            <w:r w:rsidRPr="00123770">
              <w:rPr>
                <w:rFonts w:eastAsia="Times New Roman" w:cs="Times New Roman"/>
                <w:sz w:val="16"/>
                <w:szCs w:val="16"/>
              </w:rPr>
              <w:fldChar w:fldCharType="separate"/>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noProof/>
                <w:sz w:val="16"/>
                <w:szCs w:val="16"/>
              </w:rPr>
              <w:t> </w:t>
            </w:r>
            <w:r w:rsidRPr="00123770">
              <w:rPr>
                <w:rFonts w:eastAsia="Times New Roman" w:cs="Times New Roman"/>
                <w:sz w:val="16"/>
                <w:szCs w:val="16"/>
              </w:rPr>
              <w:fldChar w:fldCharType="end"/>
            </w:r>
          </w:p>
        </w:tc>
      </w:tr>
    </w:tbl>
    <w:p w14:paraId="623DA77F" w14:textId="77777777" w:rsidR="00123770" w:rsidRPr="00123770" w:rsidRDefault="00123770" w:rsidP="00123770">
      <w:pPr>
        <w:rPr>
          <w:rFonts w:eastAsia="Times New Roman" w:cs="Times New Roman"/>
          <w:sz w:val="16"/>
          <w:szCs w:val="16"/>
        </w:rPr>
      </w:pPr>
    </w:p>
    <w:p w14:paraId="724F9D4F" w14:textId="77777777" w:rsidR="00123770" w:rsidRPr="00123770" w:rsidRDefault="00123770" w:rsidP="00123770">
      <w:pPr>
        <w:jc w:val="both"/>
        <w:rPr>
          <w:rFonts w:eastAsia="Times New Roman" w:cs="Times New Roman"/>
          <w:sz w:val="20"/>
          <w:szCs w:val="20"/>
        </w:rPr>
      </w:pPr>
      <w:r w:rsidRPr="00123770">
        <w:rPr>
          <w:rFonts w:eastAsia="Times New Roman" w:cs="Times New Roman"/>
          <w:sz w:val="20"/>
          <w:szCs w:val="20"/>
        </w:rPr>
        <w:t>This form must be completed if Part 3 indicates that a MBE/DBE quote was rejected because the bidder/offeror is using a Non-MBE/DBE or is self-performing the Identified Items of Work.</w:t>
      </w:r>
      <w:r w:rsidRPr="00123770">
        <w:rPr>
          <w:rFonts w:eastAsia="Times New Roman" w:cs="Times New Roman"/>
          <w:bCs/>
          <w:sz w:val="20"/>
          <w:szCs w:val="20"/>
        </w:rPr>
        <w:t xml:space="preserve">  Provide the Identified Items Work, indicate whether the work will be self-performed or performed by a Non-MBE/DBE, and if applicable, state the name of the Non-MBE/DBE.  Also include the names of all MBE/DBE and Non-MBE/DBE Firms that provided a quote and the amount of each quote.</w:t>
      </w:r>
    </w:p>
    <w:p w14:paraId="7352C84C" w14:textId="77777777" w:rsidR="00123770" w:rsidRPr="00123770" w:rsidRDefault="00123770" w:rsidP="00123770">
      <w:pPr>
        <w:rPr>
          <w:rFonts w:eastAsia="Times New Roman" w:cs="Times New Roman"/>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656"/>
        <w:gridCol w:w="1116"/>
        <w:gridCol w:w="1836"/>
        <w:gridCol w:w="1116"/>
        <w:gridCol w:w="2060"/>
      </w:tblGrid>
      <w:tr w:rsidR="00123770" w:rsidRPr="00123770" w14:paraId="45EAF57E" w14:textId="77777777" w:rsidTr="00D62C60">
        <w:trPr>
          <w:cantSplit/>
          <w:tblHeader/>
        </w:trPr>
        <w:tc>
          <w:tcPr>
            <w:tcW w:w="914" w:type="pct"/>
          </w:tcPr>
          <w:p w14:paraId="49DAFB54" w14:textId="77777777" w:rsidR="00123770" w:rsidRPr="00123770" w:rsidRDefault="00123770" w:rsidP="00123770">
            <w:pPr>
              <w:rPr>
                <w:rFonts w:eastAsia="Times New Roman" w:cs="Times New Roman"/>
                <w:b/>
                <w:sz w:val="18"/>
                <w:szCs w:val="18"/>
              </w:rPr>
            </w:pPr>
            <w:r w:rsidRPr="00123770">
              <w:rPr>
                <w:rFonts w:eastAsia="Times New Roman" w:cs="Times New Roman"/>
                <w:b/>
                <w:sz w:val="18"/>
                <w:szCs w:val="18"/>
              </w:rPr>
              <w:t>Describe Identified Items of Work Not Being Performed by MBE/DBE</w:t>
            </w:r>
          </w:p>
          <w:p w14:paraId="70E898C2" w14:textId="77777777" w:rsidR="00123770" w:rsidRPr="00123770" w:rsidRDefault="00123770" w:rsidP="00123770">
            <w:pPr>
              <w:rPr>
                <w:rFonts w:eastAsia="Times New Roman" w:cs="Times New Roman"/>
                <w:b/>
                <w:sz w:val="18"/>
                <w:szCs w:val="18"/>
              </w:rPr>
            </w:pPr>
            <w:r w:rsidRPr="00123770">
              <w:rPr>
                <w:rFonts w:eastAsia="Times New Roman" w:cs="Times New Roman"/>
                <w:b/>
                <w:sz w:val="18"/>
                <w:szCs w:val="18"/>
              </w:rPr>
              <w:t>(Include spec/section number from bid)</w:t>
            </w:r>
          </w:p>
        </w:tc>
        <w:tc>
          <w:tcPr>
            <w:tcW w:w="914" w:type="pct"/>
          </w:tcPr>
          <w:p w14:paraId="2639431D" w14:textId="77777777" w:rsidR="00123770" w:rsidRPr="00123770" w:rsidRDefault="00123770" w:rsidP="00123770">
            <w:pPr>
              <w:rPr>
                <w:rFonts w:eastAsia="Times New Roman" w:cs="Times New Roman"/>
                <w:b/>
                <w:sz w:val="18"/>
                <w:szCs w:val="18"/>
              </w:rPr>
            </w:pPr>
            <w:r w:rsidRPr="00123770">
              <w:rPr>
                <w:rFonts w:eastAsia="Times New Roman" w:cs="Times New Roman"/>
                <w:b/>
                <w:sz w:val="18"/>
                <w:szCs w:val="18"/>
              </w:rPr>
              <w:t>Self-performing or Using  Non-MBE/DBE (Provide name)</w:t>
            </w:r>
          </w:p>
        </w:tc>
        <w:tc>
          <w:tcPr>
            <w:tcW w:w="510" w:type="pct"/>
          </w:tcPr>
          <w:p w14:paraId="7DD07417" w14:textId="77777777" w:rsidR="00123770" w:rsidRPr="00123770" w:rsidRDefault="00123770" w:rsidP="00123770">
            <w:pPr>
              <w:rPr>
                <w:rFonts w:eastAsia="Times New Roman" w:cs="Times New Roman"/>
                <w:b/>
                <w:sz w:val="18"/>
                <w:szCs w:val="18"/>
              </w:rPr>
            </w:pPr>
            <w:r w:rsidRPr="00123770">
              <w:rPr>
                <w:rFonts w:eastAsia="Times New Roman" w:cs="Times New Roman"/>
                <w:b/>
                <w:sz w:val="18"/>
                <w:szCs w:val="18"/>
              </w:rPr>
              <w:t>Amount of</w:t>
            </w:r>
          </w:p>
          <w:p w14:paraId="41029E47" w14:textId="77777777" w:rsidR="00123770" w:rsidRPr="00123770" w:rsidRDefault="00123770" w:rsidP="00123770">
            <w:pPr>
              <w:rPr>
                <w:rFonts w:eastAsia="Times New Roman" w:cs="Times New Roman"/>
                <w:b/>
                <w:sz w:val="18"/>
                <w:szCs w:val="18"/>
              </w:rPr>
            </w:pPr>
            <w:r w:rsidRPr="00123770">
              <w:rPr>
                <w:rFonts w:eastAsia="Times New Roman" w:cs="Times New Roman"/>
                <w:b/>
                <w:sz w:val="18"/>
                <w:szCs w:val="18"/>
              </w:rPr>
              <w:t xml:space="preserve"> Non-MBE/DBE Quote</w:t>
            </w:r>
          </w:p>
        </w:tc>
        <w:tc>
          <w:tcPr>
            <w:tcW w:w="905" w:type="pct"/>
          </w:tcPr>
          <w:p w14:paraId="1C7ED074" w14:textId="77777777" w:rsidR="00123770" w:rsidRPr="00123770" w:rsidRDefault="00123770" w:rsidP="00123770">
            <w:pPr>
              <w:rPr>
                <w:rFonts w:eastAsia="Times New Roman" w:cs="Times New Roman"/>
                <w:b/>
                <w:sz w:val="18"/>
                <w:szCs w:val="18"/>
              </w:rPr>
            </w:pPr>
            <w:r w:rsidRPr="00123770">
              <w:rPr>
                <w:rFonts w:eastAsia="Times New Roman" w:cs="Times New Roman"/>
                <w:b/>
                <w:sz w:val="18"/>
                <w:szCs w:val="18"/>
              </w:rPr>
              <w:t xml:space="preserve">Name of Other Firms who Provided Quotes &amp; </w:t>
            </w:r>
          </w:p>
          <w:p w14:paraId="480FB0A1" w14:textId="77777777" w:rsidR="00123770" w:rsidRPr="00123770" w:rsidRDefault="00123770" w:rsidP="00123770">
            <w:pPr>
              <w:rPr>
                <w:rFonts w:eastAsia="Times New Roman" w:cs="Times New Roman"/>
                <w:b/>
                <w:sz w:val="18"/>
                <w:szCs w:val="18"/>
              </w:rPr>
            </w:pPr>
            <w:r w:rsidRPr="00123770">
              <w:rPr>
                <w:rFonts w:eastAsia="Times New Roman" w:cs="Times New Roman"/>
                <w:b/>
                <w:sz w:val="18"/>
                <w:szCs w:val="18"/>
              </w:rPr>
              <w:t xml:space="preserve">Whether MBE/DBE or Non-MBE/DBE </w:t>
            </w:r>
          </w:p>
        </w:tc>
        <w:tc>
          <w:tcPr>
            <w:tcW w:w="532" w:type="pct"/>
          </w:tcPr>
          <w:p w14:paraId="1CF7FD10" w14:textId="77777777" w:rsidR="00123770" w:rsidRPr="00123770" w:rsidRDefault="00123770" w:rsidP="00123770">
            <w:pPr>
              <w:rPr>
                <w:rFonts w:eastAsia="Times New Roman" w:cs="Times New Roman"/>
                <w:b/>
                <w:sz w:val="18"/>
                <w:szCs w:val="18"/>
              </w:rPr>
            </w:pPr>
            <w:r w:rsidRPr="00123770">
              <w:rPr>
                <w:rFonts w:eastAsia="Times New Roman" w:cs="Times New Roman"/>
                <w:b/>
                <w:sz w:val="18"/>
                <w:szCs w:val="18"/>
              </w:rPr>
              <w:t>Amount Quoted</w:t>
            </w:r>
          </w:p>
        </w:tc>
        <w:tc>
          <w:tcPr>
            <w:tcW w:w="1225" w:type="pct"/>
          </w:tcPr>
          <w:p w14:paraId="70B409DA" w14:textId="77777777" w:rsidR="00123770" w:rsidRPr="00123770" w:rsidRDefault="00123770" w:rsidP="00123770">
            <w:pPr>
              <w:rPr>
                <w:rFonts w:eastAsia="Times New Roman" w:cs="Times New Roman"/>
                <w:b/>
                <w:sz w:val="18"/>
                <w:szCs w:val="18"/>
              </w:rPr>
            </w:pPr>
            <w:r w:rsidRPr="00123770">
              <w:rPr>
                <w:rFonts w:eastAsia="Times New Roman" w:cs="Times New Roman"/>
                <w:b/>
                <w:sz w:val="18"/>
                <w:szCs w:val="18"/>
              </w:rPr>
              <w:t xml:space="preserve">Indicate Reason Why MBE/DBE Quote Rejected &amp; Briefly Explain </w:t>
            </w:r>
          </w:p>
        </w:tc>
      </w:tr>
      <w:tr w:rsidR="00123770" w:rsidRPr="00123770" w14:paraId="7D410862" w14:textId="77777777" w:rsidTr="00D62C60">
        <w:trPr>
          <w:cantSplit/>
        </w:trPr>
        <w:tc>
          <w:tcPr>
            <w:tcW w:w="914" w:type="pct"/>
          </w:tcPr>
          <w:p w14:paraId="61D8C201" w14:textId="77777777" w:rsidR="00123770" w:rsidRPr="00123770" w:rsidRDefault="00123770" w:rsidP="00123770">
            <w:pPr>
              <w:jc w:val="both"/>
              <w:rPr>
                <w:rFonts w:eastAsia="Times New Roman" w:cs="Times New Roman"/>
                <w:sz w:val="18"/>
                <w:szCs w:val="18"/>
              </w:rPr>
            </w:pPr>
          </w:p>
        </w:tc>
        <w:tc>
          <w:tcPr>
            <w:tcW w:w="914" w:type="pct"/>
          </w:tcPr>
          <w:p w14:paraId="53979B65"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Self-performing</w:t>
            </w:r>
          </w:p>
          <w:p w14:paraId="7A315545" w14:textId="77777777" w:rsidR="00123770" w:rsidRPr="00123770" w:rsidRDefault="00123770" w:rsidP="00123770">
            <w:pPr>
              <w:rPr>
                <w:rFonts w:eastAsia="Times New Roman" w:cs="Times New Roman"/>
                <w:sz w:val="18"/>
                <w:szCs w:val="18"/>
              </w:rPr>
            </w:pPr>
          </w:p>
          <w:p w14:paraId="51A12144" w14:textId="77777777" w:rsidR="00123770" w:rsidRPr="00123770" w:rsidRDefault="00123770" w:rsidP="00123770">
            <w:pPr>
              <w:jc w:val="both"/>
              <w:rPr>
                <w:rFonts w:eastAsia="Times New Roman" w:cs="Times New Roman"/>
                <w:sz w:val="18"/>
                <w:szCs w:val="18"/>
              </w:rPr>
            </w:pPr>
            <w:r w:rsidRPr="00123770">
              <w:rPr>
                <w:rFonts w:eastAsia="Times New Roman" w:cs="Times New Roman"/>
                <w:sz w:val="18"/>
                <w:szCs w:val="18"/>
              </w:rPr>
              <w:t>□ Using Non-MBE/DBE</w:t>
            </w:r>
          </w:p>
          <w:p w14:paraId="2D860871" w14:textId="77777777" w:rsidR="00123770" w:rsidRPr="00123770" w:rsidRDefault="00123770" w:rsidP="00123770">
            <w:pPr>
              <w:jc w:val="both"/>
              <w:rPr>
                <w:rFonts w:eastAsia="Times New Roman" w:cs="Times New Roman"/>
                <w:sz w:val="18"/>
                <w:szCs w:val="18"/>
              </w:rPr>
            </w:pPr>
          </w:p>
          <w:p w14:paraId="09FEAF9F" w14:textId="77777777" w:rsidR="00123770" w:rsidRPr="00123770" w:rsidRDefault="00123770" w:rsidP="00123770">
            <w:pPr>
              <w:jc w:val="both"/>
              <w:rPr>
                <w:rFonts w:eastAsia="Times New Roman" w:cs="Times New Roman"/>
                <w:sz w:val="18"/>
                <w:szCs w:val="18"/>
              </w:rPr>
            </w:pPr>
            <w:r w:rsidRPr="00123770">
              <w:rPr>
                <w:rFonts w:eastAsia="Times New Roman" w:cs="Times New Roman"/>
                <w:sz w:val="18"/>
                <w:szCs w:val="18"/>
              </w:rPr>
              <w:t xml:space="preserve">    ________________</w:t>
            </w:r>
          </w:p>
        </w:tc>
        <w:tc>
          <w:tcPr>
            <w:tcW w:w="510" w:type="pct"/>
          </w:tcPr>
          <w:p w14:paraId="0AA40EB4" w14:textId="77777777" w:rsidR="00123770" w:rsidRPr="00123770" w:rsidRDefault="00123770" w:rsidP="00123770">
            <w:pPr>
              <w:rPr>
                <w:rFonts w:eastAsia="Times New Roman" w:cs="Times New Roman"/>
                <w:sz w:val="18"/>
                <w:szCs w:val="18"/>
              </w:rPr>
            </w:pPr>
          </w:p>
          <w:p w14:paraId="52D4BBBF"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$_________</w:t>
            </w:r>
          </w:p>
        </w:tc>
        <w:tc>
          <w:tcPr>
            <w:tcW w:w="905" w:type="pct"/>
          </w:tcPr>
          <w:p w14:paraId="46337C9B" w14:textId="77777777" w:rsidR="00123770" w:rsidRPr="00123770" w:rsidRDefault="00123770" w:rsidP="00123770">
            <w:pPr>
              <w:rPr>
                <w:rFonts w:eastAsia="Times New Roman" w:cs="Times New Roman"/>
                <w:sz w:val="18"/>
                <w:szCs w:val="18"/>
              </w:rPr>
            </w:pPr>
          </w:p>
          <w:p w14:paraId="40402791" w14:textId="77777777" w:rsidR="00123770" w:rsidRPr="00123770" w:rsidRDefault="00123770" w:rsidP="00123770">
            <w:pPr>
              <w:rPr>
                <w:rFonts w:eastAsia="Times New Roman" w:cs="Times New Roman"/>
                <w:sz w:val="18"/>
                <w:szCs w:val="18"/>
              </w:rPr>
            </w:pPr>
          </w:p>
          <w:p w14:paraId="783AB6AC"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__________________</w:t>
            </w:r>
          </w:p>
          <w:p w14:paraId="7F7ECBE2"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MBE/DBE</w:t>
            </w:r>
          </w:p>
          <w:p w14:paraId="3E60906B" w14:textId="77777777" w:rsidR="00123770" w:rsidRPr="00123770" w:rsidRDefault="00123770" w:rsidP="00123770">
            <w:pPr>
              <w:jc w:val="both"/>
              <w:rPr>
                <w:rFonts w:eastAsia="Times New Roman" w:cs="Times New Roman"/>
                <w:sz w:val="18"/>
                <w:szCs w:val="18"/>
              </w:rPr>
            </w:pPr>
            <w:r w:rsidRPr="00123770">
              <w:rPr>
                <w:rFonts w:eastAsia="Times New Roman" w:cs="Times New Roman"/>
                <w:sz w:val="18"/>
                <w:szCs w:val="18"/>
              </w:rPr>
              <w:t xml:space="preserve">□ Non-MBE/DBE </w:t>
            </w:r>
          </w:p>
        </w:tc>
        <w:tc>
          <w:tcPr>
            <w:tcW w:w="532" w:type="pct"/>
          </w:tcPr>
          <w:p w14:paraId="19912154" w14:textId="77777777" w:rsidR="00123770" w:rsidRPr="00123770" w:rsidRDefault="00123770" w:rsidP="00123770">
            <w:pPr>
              <w:rPr>
                <w:rFonts w:eastAsia="Times New Roman" w:cs="Times New Roman"/>
                <w:sz w:val="18"/>
                <w:szCs w:val="18"/>
              </w:rPr>
            </w:pPr>
          </w:p>
          <w:p w14:paraId="6FB85FCA"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$_________</w:t>
            </w:r>
          </w:p>
        </w:tc>
        <w:tc>
          <w:tcPr>
            <w:tcW w:w="1225" w:type="pct"/>
          </w:tcPr>
          <w:p w14:paraId="0F3FC524"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xml:space="preserve">□ Price </w:t>
            </w:r>
          </w:p>
          <w:p w14:paraId="1C7ABA31"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xml:space="preserve">□ Capabilities </w:t>
            </w:r>
          </w:p>
          <w:p w14:paraId="2B45A18D"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Other</w:t>
            </w:r>
          </w:p>
          <w:p w14:paraId="29535718" w14:textId="77777777" w:rsidR="00123770" w:rsidRPr="00123770" w:rsidRDefault="00123770" w:rsidP="00123770">
            <w:pPr>
              <w:rPr>
                <w:rFonts w:eastAsia="Times New Roman" w:cs="Times New Roman"/>
                <w:sz w:val="18"/>
                <w:szCs w:val="18"/>
              </w:rPr>
            </w:pPr>
          </w:p>
        </w:tc>
      </w:tr>
      <w:tr w:rsidR="00123770" w:rsidRPr="00123770" w14:paraId="77C7B6B5" w14:textId="77777777" w:rsidTr="00D62C60">
        <w:trPr>
          <w:cantSplit/>
        </w:trPr>
        <w:tc>
          <w:tcPr>
            <w:tcW w:w="914" w:type="pct"/>
          </w:tcPr>
          <w:p w14:paraId="42EBA18B" w14:textId="77777777" w:rsidR="00123770" w:rsidRPr="00123770" w:rsidRDefault="00123770" w:rsidP="00123770">
            <w:pPr>
              <w:jc w:val="both"/>
              <w:rPr>
                <w:rFonts w:eastAsia="Times New Roman" w:cs="Times New Roman"/>
                <w:sz w:val="18"/>
                <w:szCs w:val="18"/>
              </w:rPr>
            </w:pPr>
          </w:p>
        </w:tc>
        <w:tc>
          <w:tcPr>
            <w:tcW w:w="914" w:type="pct"/>
          </w:tcPr>
          <w:p w14:paraId="64A13AC5"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Self-performing</w:t>
            </w:r>
          </w:p>
          <w:p w14:paraId="18587947" w14:textId="77777777" w:rsidR="00123770" w:rsidRPr="00123770" w:rsidRDefault="00123770" w:rsidP="00123770">
            <w:pPr>
              <w:rPr>
                <w:rFonts w:eastAsia="Times New Roman" w:cs="Times New Roman"/>
                <w:sz w:val="18"/>
                <w:szCs w:val="18"/>
              </w:rPr>
            </w:pPr>
          </w:p>
          <w:p w14:paraId="153146E0" w14:textId="77777777" w:rsidR="00123770" w:rsidRPr="00123770" w:rsidRDefault="00123770" w:rsidP="00123770">
            <w:pPr>
              <w:jc w:val="both"/>
              <w:rPr>
                <w:rFonts w:eastAsia="Times New Roman" w:cs="Times New Roman"/>
                <w:sz w:val="18"/>
                <w:szCs w:val="18"/>
              </w:rPr>
            </w:pPr>
            <w:r w:rsidRPr="00123770">
              <w:rPr>
                <w:rFonts w:eastAsia="Times New Roman" w:cs="Times New Roman"/>
                <w:sz w:val="18"/>
                <w:szCs w:val="18"/>
              </w:rPr>
              <w:t>□ Using Non-MBE/DBE</w:t>
            </w:r>
          </w:p>
          <w:p w14:paraId="1E78CE0D" w14:textId="77777777" w:rsidR="00123770" w:rsidRPr="00123770" w:rsidRDefault="00123770" w:rsidP="00123770">
            <w:pPr>
              <w:jc w:val="both"/>
              <w:rPr>
                <w:rFonts w:eastAsia="Times New Roman" w:cs="Times New Roman"/>
                <w:sz w:val="18"/>
                <w:szCs w:val="18"/>
              </w:rPr>
            </w:pPr>
          </w:p>
          <w:p w14:paraId="1B8597ED" w14:textId="77777777" w:rsidR="00123770" w:rsidRPr="00123770" w:rsidRDefault="00123770" w:rsidP="00123770">
            <w:pPr>
              <w:jc w:val="both"/>
              <w:rPr>
                <w:rFonts w:eastAsia="Times New Roman" w:cs="Times New Roman"/>
                <w:sz w:val="18"/>
                <w:szCs w:val="18"/>
              </w:rPr>
            </w:pPr>
            <w:r w:rsidRPr="00123770">
              <w:rPr>
                <w:rFonts w:eastAsia="Times New Roman" w:cs="Times New Roman"/>
                <w:sz w:val="18"/>
                <w:szCs w:val="18"/>
              </w:rPr>
              <w:t xml:space="preserve">    ________________</w:t>
            </w:r>
          </w:p>
        </w:tc>
        <w:tc>
          <w:tcPr>
            <w:tcW w:w="510" w:type="pct"/>
          </w:tcPr>
          <w:p w14:paraId="6F221259" w14:textId="77777777" w:rsidR="00123770" w:rsidRPr="00123770" w:rsidRDefault="00123770" w:rsidP="00123770">
            <w:pPr>
              <w:rPr>
                <w:rFonts w:eastAsia="Times New Roman" w:cs="Times New Roman"/>
                <w:sz w:val="18"/>
                <w:szCs w:val="18"/>
              </w:rPr>
            </w:pPr>
          </w:p>
          <w:p w14:paraId="0926C377"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$_________</w:t>
            </w:r>
          </w:p>
        </w:tc>
        <w:tc>
          <w:tcPr>
            <w:tcW w:w="905" w:type="pct"/>
          </w:tcPr>
          <w:p w14:paraId="2F256BB2" w14:textId="77777777" w:rsidR="00123770" w:rsidRPr="00123770" w:rsidRDefault="00123770" w:rsidP="00123770">
            <w:pPr>
              <w:rPr>
                <w:rFonts w:eastAsia="Times New Roman" w:cs="Times New Roman"/>
                <w:sz w:val="18"/>
                <w:szCs w:val="18"/>
              </w:rPr>
            </w:pPr>
          </w:p>
          <w:p w14:paraId="49A15FBC" w14:textId="77777777" w:rsidR="00123770" w:rsidRPr="00123770" w:rsidRDefault="00123770" w:rsidP="00123770">
            <w:pPr>
              <w:rPr>
                <w:rFonts w:eastAsia="Times New Roman" w:cs="Times New Roman"/>
                <w:sz w:val="18"/>
                <w:szCs w:val="18"/>
              </w:rPr>
            </w:pPr>
          </w:p>
          <w:p w14:paraId="4EE2817E"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__________________</w:t>
            </w:r>
          </w:p>
          <w:p w14:paraId="628EA293"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MBE/DBE</w:t>
            </w:r>
          </w:p>
          <w:p w14:paraId="14FFDF82" w14:textId="77777777" w:rsidR="00123770" w:rsidRPr="00123770" w:rsidRDefault="00123770" w:rsidP="00123770">
            <w:pPr>
              <w:jc w:val="both"/>
              <w:rPr>
                <w:rFonts w:eastAsia="Times New Roman" w:cs="Times New Roman"/>
                <w:sz w:val="18"/>
                <w:szCs w:val="18"/>
              </w:rPr>
            </w:pPr>
            <w:r w:rsidRPr="00123770">
              <w:rPr>
                <w:rFonts w:eastAsia="Times New Roman" w:cs="Times New Roman"/>
                <w:sz w:val="18"/>
                <w:szCs w:val="18"/>
              </w:rPr>
              <w:t xml:space="preserve">□ Non- MBE/DBE </w:t>
            </w:r>
          </w:p>
        </w:tc>
        <w:tc>
          <w:tcPr>
            <w:tcW w:w="532" w:type="pct"/>
          </w:tcPr>
          <w:p w14:paraId="372E4C9A" w14:textId="77777777" w:rsidR="00123770" w:rsidRPr="00123770" w:rsidRDefault="00123770" w:rsidP="00123770">
            <w:pPr>
              <w:rPr>
                <w:rFonts w:eastAsia="Times New Roman" w:cs="Times New Roman"/>
                <w:sz w:val="18"/>
                <w:szCs w:val="18"/>
              </w:rPr>
            </w:pPr>
          </w:p>
          <w:p w14:paraId="063D89A3"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$_________</w:t>
            </w:r>
          </w:p>
        </w:tc>
        <w:tc>
          <w:tcPr>
            <w:tcW w:w="1225" w:type="pct"/>
          </w:tcPr>
          <w:p w14:paraId="01D5F5F4"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xml:space="preserve">□ Price </w:t>
            </w:r>
          </w:p>
          <w:p w14:paraId="08494CEA"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xml:space="preserve">□ Capabilities </w:t>
            </w:r>
          </w:p>
          <w:p w14:paraId="7F18541F"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Other</w:t>
            </w:r>
          </w:p>
          <w:p w14:paraId="6360130D" w14:textId="77777777" w:rsidR="00123770" w:rsidRPr="00123770" w:rsidRDefault="00123770" w:rsidP="00123770">
            <w:pPr>
              <w:rPr>
                <w:rFonts w:eastAsia="Times New Roman" w:cs="Times New Roman"/>
                <w:sz w:val="18"/>
                <w:szCs w:val="18"/>
              </w:rPr>
            </w:pPr>
          </w:p>
        </w:tc>
      </w:tr>
      <w:tr w:rsidR="00123770" w:rsidRPr="00123770" w14:paraId="681592AA" w14:textId="77777777" w:rsidTr="00D62C60">
        <w:trPr>
          <w:cantSplit/>
        </w:trPr>
        <w:tc>
          <w:tcPr>
            <w:tcW w:w="914" w:type="pct"/>
          </w:tcPr>
          <w:p w14:paraId="43B9278E" w14:textId="77777777" w:rsidR="00123770" w:rsidRPr="00123770" w:rsidRDefault="00123770" w:rsidP="00123770">
            <w:pPr>
              <w:jc w:val="both"/>
              <w:rPr>
                <w:rFonts w:eastAsia="Times New Roman" w:cs="Times New Roman"/>
                <w:sz w:val="18"/>
                <w:szCs w:val="18"/>
              </w:rPr>
            </w:pPr>
          </w:p>
        </w:tc>
        <w:tc>
          <w:tcPr>
            <w:tcW w:w="914" w:type="pct"/>
          </w:tcPr>
          <w:p w14:paraId="312F3858"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Self-performing</w:t>
            </w:r>
          </w:p>
          <w:p w14:paraId="7B9165ED" w14:textId="77777777" w:rsidR="00123770" w:rsidRPr="00123770" w:rsidRDefault="00123770" w:rsidP="00123770">
            <w:pPr>
              <w:rPr>
                <w:rFonts w:eastAsia="Times New Roman" w:cs="Times New Roman"/>
                <w:sz w:val="18"/>
                <w:szCs w:val="18"/>
              </w:rPr>
            </w:pPr>
          </w:p>
          <w:p w14:paraId="14002CC3" w14:textId="77777777" w:rsidR="00123770" w:rsidRPr="00123770" w:rsidRDefault="00123770" w:rsidP="00123770">
            <w:pPr>
              <w:jc w:val="both"/>
              <w:rPr>
                <w:rFonts w:eastAsia="Times New Roman" w:cs="Times New Roman"/>
                <w:sz w:val="18"/>
                <w:szCs w:val="18"/>
              </w:rPr>
            </w:pPr>
            <w:r w:rsidRPr="00123770">
              <w:rPr>
                <w:rFonts w:eastAsia="Times New Roman" w:cs="Times New Roman"/>
                <w:sz w:val="18"/>
                <w:szCs w:val="18"/>
              </w:rPr>
              <w:t>□ Using Non-MBE/DBE</w:t>
            </w:r>
          </w:p>
          <w:p w14:paraId="65C1EB76" w14:textId="77777777" w:rsidR="00123770" w:rsidRPr="00123770" w:rsidRDefault="00123770" w:rsidP="00123770">
            <w:pPr>
              <w:jc w:val="both"/>
              <w:rPr>
                <w:rFonts w:eastAsia="Times New Roman" w:cs="Times New Roman"/>
                <w:sz w:val="18"/>
                <w:szCs w:val="18"/>
              </w:rPr>
            </w:pPr>
          </w:p>
          <w:p w14:paraId="5B72F7AA" w14:textId="77777777" w:rsidR="00123770" w:rsidRPr="00123770" w:rsidRDefault="00123770" w:rsidP="00123770">
            <w:pPr>
              <w:jc w:val="both"/>
              <w:rPr>
                <w:rFonts w:eastAsia="Times New Roman" w:cs="Times New Roman"/>
                <w:sz w:val="18"/>
                <w:szCs w:val="18"/>
              </w:rPr>
            </w:pPr>
            <w:r w:rsidRPr="00123770">
              <w:rPr>
                <w:rFonts w:eastAsia="Times New Roman" w:cs="Times New Roman"/>
                <w:sz w:val="18"/>
                <w:szCs w:val="18"/>
              </w:rPr>
              <w:t xml:space="preserve">    ________________</w:t>
            </w:r>
          </w:p>
        </w:tc>
        <w:tc>
          <w:tcPr>
            <w:tcW w:w="510" w:type="pct"/>
          </w:tcPr>
          <w:p w14:paraId="649420E1" w14:textId="77777777" w:rsidR="00123770" w:rsidRPr="00123770" w:rsidRDefault="00123770" w:rsidP="00123770">
            <w:pPr>
              <w:rPr>
                <w:rFonts w:eastAsia="Times New Roman" w:cs="Times New Roman"/>
                <w:sz w:val="18"/>
                <w:szCs w:val="18"/>
              </w:rPr>
            </w:pPr>
          </w:p>
          <w:p w14:paraId="21BE35B3"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$_________</w:t>
            </w:r>
          </w:p>
        </w:tc>
        <w:tc>
          <w:tcPr>
            <w:tcW w:w="905" w:type="pct"/>
          </w:tcPr>
          <w:p w14:paraId="191EE554" w14:textId="77777777" w:rsidR="00123770" w:rsidRPr="00123770" w:rsidRDefault="00123770" w:rsidP="00123770">
            <w:pPr>
              <w:rPr>
                <w:rFonts w:eastAsia="Times New Roman" w:cs="Times New Roman"/>
                <w:sz w:val="18"/>
                <w:szCs w:val="18"/>
              </w:rPr>
            </w:pPr>
          </w:p>
          <w:p w14:paraId="51507E10" w14:textId="77777777" w:rsidR="00123770" w:rsidRPr="00123770" w:rsidRDefault="00123770" w:rsidP="00123770">
            <w:pPr>
              <w:rPr>
                <w:rFonts w:eastAsia="Times New Roman" w:cs="Times New Roman"/>
                <w:sz w:val="18"/>
                <w:szCs w:val="18"/>
              </w:rPr>
            </w:pPr>
          </w:p>
          <w:p w14:paraId="18010EA5"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__________________</w:t>
            </w:r>
          </w:p>
          <w:p w14:paraId="7B9B99D1"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MBE/DBE</w:t>
            </w:r>
          </w:p>
          <w:p w14:paraId="1B68EAE1" w14:textId="77777777" w:rsidR="00123770" w:rsidRPr="00123770" w:rsidRDefault="00123770" w:rsidP="00123770">
            <w:pPr>
              <w:jc w:val="both"/>
              <w:rPr>
                <w:rFonts w:eastAsia="Times New Roman" w:cs="Times New Roman"/>
                <w:sz w:val="18"/>
                <w:szCs w:val="18"/>
              </w:rPr>
            </w:pPr>
            <w:r w:rsidRPr="00123770">
              <w:rPr>
                <w:rFonts w:eastAsia="Times New Roman" w:cs="Times New Roman"/>
                <w:sz w:val="18"/>
                <w:szCs w:val="18"/>
              </w:rPr>
              <w:t xml:space="preserve">□ Non- MBE/DBE </w:t>
            </w:r>
          </w:p>
        </w:tc>
        <w:tc>
          <w:tcPr>
            <w:tcW w:w="532" w:type="pct"/>
          </w:tcPr>
          <w:p w14:paraId="23076845" w14:textId="77777777" w:rsidR="00123770" w:rsidRPr="00123770" w:rsidRDefault="00123770" w:rsidP="00123770">
            <w:pPr>
              <w:rPr>
                <w:rFonts w:eastAsia="Times New Roman" w:cs="Times New Roman"/>
                <w:sz w:val="18"/>
                <w:szCs w:val="18"/>
              </w:rPr>
            </w:pPr>
          </w:p>
          <w:p w14:paraId="6E37F12F"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$_________</w:t>
            </w:r>
          </w:p>
        </w:tc>
        <w:tc>
          <w:tcPr>
            <w:tcW w:w="1225" w:type="pct"/>
          </w:tcPr>
          <w:p w14:paraId="732C9B45"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xml:space="preserve">□ Price </w:t>
            </w:r>
          </w:p>
          <w:p w14:paraId="114DA85F"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xml:space="preserve">□ Capabilities </w:t>
            </w:r>
          </w:p>
          <w:p w14:paraId="6B40F331"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Other</w:t>
            </w:r>
          </w:p>
          <w:p w14:paraId="35BE7EDC" w14:textId="77777777" w:rsidR="00123770" w:rsidRPr="00123770" w:rsidRDefault="00123770" w:rsidP="00123770">
            <w:pPr>
              <w:rPr>
                <w:rFonts w:eastAsia="Times New Roman" w:cs="Times New Roman"/>
                <w:sz w:val="18"/>
                <w:szCs w:val="18"/>
              </w:rPr>
            </w:pPr>
          </w:p>
        </w:tc>
      </w:tr>
      <w:tr w:rsidR="00123770" w:rsidRPr="00123770" w14:paraId="436752EA" w14:textId="77777777" w:rsidTr="00D62C60">
        <w:trPr>
          <w:cantSplit/>
        </w:trPr>
        <w:tc>
          <w:tcPr>
            <w:tcW w:w="914" w:type="pct"/>
          </w:tcPr>
          <w:p w14:paraId="1EA86E4F" w14:textId="77777777" w:rsidR="00123770" w:rsidRPr="00123770" w:rsidRDefault="00123770" w:rsidP="00123770">
            <w:pPr>
              <w:jc w:val="both"/>
              <w:rPr>
                <w:rFonts w:eastAsia="Times New Roman" w:cs="Times New Roman"/>
                <w:sz w:val="18"/>
                <w:szCs w:val="18"/>
              </w:rPr>
            </w:pPr>
          </w:p>
        </w:tc>
        <w:tc>
          <w:tcPr>
            <w:tcW w:w="914" w:type="pct"/>
          </w:tcPr>
          <w:p w14:paraId="3E9C8B6A"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Self-performing</w:t>
            </w:r>
          </w:p>
          <w:p w14:paraId="169D3CA0" w14:textId="77777777" w:rsidR="00123770" w:rsidRPr="00123770" w:rsidRDefault="00123770" w:rsidP="00123770">
            <w:pPr>
              <w:rPr>
                <w:rFonts w:eastAsia="Times New Roman" w:cs="Times New Roman"/>
                <w:sz w:val="18"/>
                <w:szCs w:val="18"/>
              </w:rPr>
            </w:pPr>
          </w:p>
          <w:p w14:paraId="292B74CF" w14:textId="77777777" w:rsidR="00123770" w:rsidRPr="00123770" w:rsidRDefault="00123770" w:rsidP="00123770">
            <w:pPr>
              <w:jc w:val="both"/>
              <w:rPr>
                <w:rFonts w:eastAsia="Times New Roman" w:cs="Times New Roman"/>
                <w:sz w:val="18"/>
                <w:szCs w:val="18"/>
              </w:rPr>
            </w:pPr>
            <w:r w:rsidRPr="00123770">
              <w:rPr>
                <w:rFonts w:eastAsia="Times New Roman" w:cs="Times New Roman"/>
                <w:sz w:val="18"/>
                <w:szCs w:val="18"/>
              </w:rPr>
              <w:t>□ Using Non- MBE/DBE</w:t>
            </w:r>
          </w:p>
          <w:p w14:paraId="032CE2E6" w14:textId="77777777" w:rsidR="00123770" w:rsidRPr="00123770" w:rsidRDefault="00123770" w:rsidP="00123770">
            <w:pPr>
              <w:jc w:val="both"/>
              <w:rPr>
                <w:rFonts w:eastAsia="Times New Roman" w:cs="Times New Roman"/>
                <w:sz w:val="18"/>
                <w:szCs w:val="18"/>
              </w:rPr>
            </w:pPr>
          </w:p>
          <w:p w14:paraId="6C093FC8" w14:textId="77777777" w:rsidR="00123770" w:rsidRPr="00123770" w:rsidRDefault="00123770" w:rsidP="00123770">
            <w:pPr>
              <w:jc w:val="both"/>
              <w:rPr>
                <w:rFonts w:eastAsia="Times New Roman" w:cs="Times New Roman"/>
                <w:sz w:val="18"/>
                <w:szCs w:val="18"/>
              </w:rPr>
            </w:pPr>
            <w:r w:rsidRPr="00123770">
              <w:rPr>
                <w:rFonts w:eastAsia="Times New Roman" w:cs="Times New Roman"/>
                <w:sz w:val="18"/>
                <w:szCs w:val="18"/>
              </w:rPr>
              <w:t xml:space="preserve">    ________________</w:t>
            </w:r>
          </w:p>
        </w:tc>
        <w:tc>
          <w:tcPr>
            <w:tcW w:w="510" w:type="pct"/>
          </w:tcPr>
          <w:p w14:paraId="39E0DEA2" w14:textId="77777777" w:rsidR="00123770" w:rsidRPr="00123770" w:rsidRDefault="00123770" w:rsidP="00123770">
            <w:pPr>
              <w:rPr>
                <w:rFonts w:eastAsia="Times New Roman" w:cs="Times New Roman"/>
                <w:sz w:val="18"/>
                <w:szCs w:val="18"/>
              </w:rPr>
            </w:pPr>
          </w:p>
          <w:p w14:paraId="02C9CAE4"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$_________</w:t>
            </w:r>
          </w:p>
        </w:tc>
        <w:tc>
          <w:tcPr>
            <w:tcW w:w="905" w:type="pct"/>
          </w:tcPr>
          <w:p w14:paraId="12793EBC" w14:textId="77777777" w:rsidR="00123770" w:rsidRPr="00123770" w:rsidRDefault="00123770" w:rsidP="00123770">
            <w:pPr>
              <w:rPr>
                <w:rFonts w:eastAsia="Times New Roman" w:cs="Times New Roman"/>
                <w:sz w:val="18"/>
                <w:szCs w:val="18"/>
              </w:rPr>
            </w:pPr>
          </w:p>
          <w:p w14:paraId="506864BA" w14:textId="77777777" w:rsidR="00123770" w:rsidRPr="00123770" w:rsidRDefault="00123770" w:rsidP="00123770">
            <w:pPr>
              <w:rPr>
                <w:rFonts w:eastAsia="Times New Roman" w:cs="Times New Roman"/>
                <w:sz w:val="18"/>
                <w:szCs w:val="18"/>
              </w:rPr>
            </w:pPr>
          </w:p>
          <w:p w14:paraId="4FED076A"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__________________</w:t>
            </w:r>
          </w:p>
          <w:p w14:paraId="53425129"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MBE/DBE</w:t>
            </w:r>
          </w:p>
          <w:p w14:paraId="32308210" w14:textId="77777777" w:rsidR="00123770" w:rsidRPr="00123770" w:rsidRDefault="00123770" w:rsidP="00123770">
            <w:pPr>
              <w:jc w:val="both"/>
              <w:rPr>
                <w:rFonts w:eastAsia="Times New Roman" w:cs="Times New Roman"/>
                <w:sz w:val="18"/>
                <w:szCs w:val="18"/>
              </w:rPr>
            </w:pPr>
            <w:r w:rsidRPr="00123770">
              <w:rPr>
                <w:rFonts w:eastAsia="Times New Roman" w:cs="Times New Roman"/>
                <w:sz w:val="18"/>
                <w:szCs w:val="18"/>
              </w:rPr>
              <w:t xml:space="preserve">□ Non- MBE/DBE </w:t>
            </w:r>
          </w:p>
        </w:tc>
        <w:tc>
          <w:tcPr>
            <w:tcW w:w="532" w:type="pct"/>
          </w:tcPr>
          <w:p w14:paraId="09FA766F" w14:textId="77777777" w:rsidR="00123770" w:rsidRPr="00123770" w:rsidRDefault="00123770" w:rsidP="00123770">
            <w:pPr>
              <w:rPr>
                <w:rFonts w:eastAsia="Times New Roman" w:cs="Times New Roman"/>
                <w:sz w:val="18"/>
                <w:szCs w:val="18"/>
              </w:rPr>
            </w:pPr>
          </w:p>
          <w:p w14:paraId="689E32E6"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$_________</w:t>
            </w:r>
          </w:p>
        </w:tc>
        <w:tc>
          <w:tcPr>
            <w:tcW w:w="1225" w:type="pct"/>
          </w:tcPr>
          <w:p w14:paraId="181392B3"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xml:space="preserve">□ Price </w:t>
            </w:r>
          </w:p>
          <w:p w14:paraId="41EF9B25"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xml:space="preserve">□ Capabilities </w:t>
            </w:r>
          </w:p>
          <w:p w14:paraId="201FA42C"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Other</w:t>
            </w:r>
          </w:p>
          <w:p w14:paraId="78E9FBA1" w14:textId="77777777" w:rsidR="00123770" w:rsidRPr="00123770" w:rsidRDefault="00123770" w:rsidP="00123770">
            <w:pPr>
              <w:rPr>
                <w:rFonts w:eastAsia="Times New Roman" w:cs="Times New Roman"/>
                <w:sz w:val="18"/>
                <w:szCs w:val="18"/>
              </w:rPr>
            </w:pPr>
          </w:p>
        </w:tc>
      </w:tr>
      <w:tr w:rsidR="00123770" w:rsidRPr="00123770" w14:paraId="482EBDB4" w14:textId="77777777" w:rsidTr="00D62C60">
        <w:trPr>
          <w:cantSplit/>
        </w:trPr>
        <w:tc>
          <w:tcPr>
            <w:tcW w:w="914" w:type="pct"/>
          </w:tcPr>
          <w:p w14:paraId="6DE4A58F" w14:textId="77777777" w:rsidR="00123770" w:rsidRPr="00123770" w:rsidRDefault="00123770" w:rsidP="00123770">
            <w:pPr>
              <w:jc w:val="both"/>
              <w:rPr>
                <w:rFonts w:eastAsia="Times New Roman" w:cs="Times New Roman"/>
                <w:sz w:val="18"/>
                <w:szCs w:val="18"/>
              </w:rPr>
            </w:pPr>
          </w:p>
        </w:tc>
        <w:tc>
          <w:tcPr>
            <w:tcW w:w="914" w:type="pct"/>
          </w:tcPr>
          <w:p w14:paraId="77B054E2"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Self-performing</w:t>
            </w:r>
          </w:p>
          <w:p w14:paraId="42B55EB5" w14:textId="77777777" w:rsidR="00123770" w:rsidRPr="00123770" w:rsidRDefault="00123770" w:rsidP="00123770">
            <w:pPr>
              <w:rPr>
                <w:rFonts w:eastAsia="Times New Roman" w:cs="Times New Roman"/>
                <w:sz w:val="18"/>
                <w:szCs w:val="18"/>
              </w:rPr>
            </w:pPr>
          </w:p>
          <w:p w14:paraId="42FF224A" w14:textId="77777777" w:rsidR="00123770" w:rsidRPr="00123770" w:rsidRDefault="00123770" w:rsidP="00123770">
            <w:pPr>
              <w:jc w:val="both"/>
              <w:rPr>
                <w:rFonts w:eastAsia="Times New Roman" w:cs="Times New Roman"/>
                <w:sz w:val="18"/>
                <w:szCs w:val="18"/>
              </w:rPr>
            </w:pPr>
            <w:r w:rsidRPr="00123770">
              <w:rPr>
                <w:rFonts w:eastAsia="Times New Roman" w:cs="Times New Roman"/>
                <w:sz w:val="18"/>
                <w:szCs w:val="18"/>
              </w:rPr>
              <w:t>□ Using Non- MBE/DBE</w:t>
            </w:r>
          </w:p>
          <w:p w14:paraId="50D3573C" w14:textId="77777777" w:rsidR="00123770" w:rsidRPr="00123770" w:rsidRDefault="00123770" w:rsidP="00123770">
            <w:pPr>
              <w:jc w:val="both"/>
              <w:rPr>
                <w:rFonts w:eastAsia="Times New Roman" w:cs="Times New Roman"/>
                <w:sz w:val="18"/>
                <w:szCs w:val="18"/>
              </w:rPr>
            </w:pPr>
          </w:p>
          <w:p w14:paraId="56C67748" w14:textId="77777777" w:rsidR="00123770" w:rsidRPr="00123770" w:rsidRDefault="00123770" w:rsidP="00123770">
            <w:pPr>
              <w:jc w:val="both"/>
              <w:rPr>
                <w:rFonts w:eastAsia="Times New Roman" w:cs="Times New Roman"/>
                <w:sz w:val="18"/>
                <w:szCs w:val="18"/>
              </w:rPr>
            </w:pPr>
            <w:r w:rsidRPr="00123770">
              <w:rPr>
                <w:rFonts w:eastAsia="Times New Roman" w:cs="Times New Roman"/>
                <w:sz w:val="18"/>
                <w:szCs w:val="18"/>
              </w:rPr>
              <w:t xml:space="preserve">    ________________</w:t>
            </w:r>
          </w:p>
        </w:tc>
        <w:tc>
          <w:tcPr>
            <w:tcW w:w="510" w:type="pct"/>
          </w:tcPr>
          <w:p w14:paraId="16DAE0DF" w14:textId="77777777" w:rsidR="00123770" w:rsidRPr="00123770" w:rsidRDefault="00123770" w:rsidP="00123770">
            <w:pPr>
              <w:rPr>
                <w:rFonts w:eastAsia="Times New Roman" w:cs="Times New Roman"/>
                <w:sz w:val="18"/>
                <w:szCs w:val="18"/>
              </w:rPr>
            </w:pPr>
          </w:p>
          <w:p w14:paraId="65F18B13"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$_________</w:t>
            </w:r>
          </w:p>
        </w:tc>
        <w:tc>
          <w:tcPr>
            <w:tcW w:w="905" w:type="pct"/>
          </w:tcPr>
          <w:p w14:paraId="7E713D5A" w14:textId="77777777" w:rsidR="00123770" w:rsidRPr="00123770" w:rsidRDefault="00123770" w:rsidP="00123770">
            <w:pPr>
              <w:rPr>
                <w:rFonts w:eastAsia="Times New Roman" w:cs="Times New Roman"/>
                <w:sz w:val="18"/>
                <w:szCs w:val="18"/>
              </w:rPr>
            </w:pPr>
          </w:p>
          <w:p w14:paraId="594BA3A6" w14:textId="77777777" w:rsidR="00123770" w:rsidRPr="00123770" w:rsidRDefault="00123770" w:rsidP="00123770">
            <w:pPr>
              <w:rPr>
                <w:rFonts w:eastAsia="Times New Roman" w:cs="Times New Roman"/>
                <w:sz w:val="18"/>
                <w:szCs w:val="18"/>
              </w:rPr>
            </w:pPr>
          </w:p>
          <w:p w14:paraId="45D1FE2E"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__________________</w:t>
            </w:r>
          </w:p>
          <w:p w14:paraId="2411139D"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MBE/DBE</w:t>
            </w:r>
          </w:p>
          <w:p w14:paraId="3E2A2CE7" w14:textId="77777777" w:rsidR="00123770" w:rsidRPr="00123770" w:rsidRDefault="00123770" w:rsidP="00123770">
            <w:pPr>
              <w:jc w:val="both"/>
              <w:rPr>
                <w:rFonts w:eastAsia="Times New Roman" w:cs="Times New Roman"/>
                <w:sz w:val="18"/>
                <w:szCs w:val="18"/>
              </w:rPr>
            </w:pPr>
            <w:r w:rsidRPr="00123770">
              <w:rPr>
                <w:rFonts w:eastAsia="Times New Roman" w:cs="Times New Roman"/>
                <w:sz w:val="18"/>
                <w:szCs w:val="18"/>
              </w:rPr>
              <w:t xml:space="preserve">□ Non- MBE/DBE </w:t>
            </w:r>
          </w:p>
        </w:tc>
        <w:tc>
          <w:tcPr>
            <w:tcW w:w="532" w:type="pct"/>
          </w:tcPr>
          <w:p w14:paraId="73095C9A" w14:textId="77777777" w:rsidR="00123770" w:rsidRPr="00123770" w:rsidRDefault="00123770" w:rsidP="00123770">
            <w:pPr>
              <w:rPr>
                <w:rFonts w:eastAsia="Times New Roman" w:cs="Times New Roman"/>
                <w:sz w:val="18"/>
                <w:szCs w:val="18"/>
              </w:rPr>
            </w:pPr>
          </w:p>
          <w:p w14:paraId="4932731C"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$_________</w:t>
            </w:r>
          </w:p>
        </w:tc>
        <w:tc>
          <w:tcPr>
            <w:tcW w:w="1225" w:type="pct"/>
          </w:tcPr>
          <w:p w14:paraId="2F76DA0E"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xml:space="preserve">□ Price </w:t>
            </w:r>
          </w:p>
          <w:p w14:paraId="7D981F9A"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xml:space="preserve">□ Capabilities </w:t>
            </w:r>
          </w:p>
          <w:p w14:paraId="500152F3"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Other</w:t>
            </w:r>
          </w:p>
          <w:p w14:paraId="5DD825CB" w14:textId="77777777" w:rsidR="00123770" w:rsidRPr="00123770" w:rsidRDefault="00123770" w:rsidP="00123770">
            <w:pPr>
              <w:rPr>
                <w:rFonts w:eastAsia="Times New Roman" w:cs="Times New Roman"/>
                <w:sz w:val="18"/>
                <w:szCs w:val="18"/>
              </w:rPr>
            </w:pPr>
          </w:p>
        </w:tc>
      </w:tr>
      <w:tr w:rsidR="00123770" w:rsidRPr="00123770" w14:paraId="3C14EDD8" w14:textId="77777777" w:rsidTr="00D62C60">
        <w:trPr>
          <w:cantSplit/>
        </w:trPr>
        <w:tc>
          <w:tcPr>
            <w:tcW w:w="914" w:type="pct"/>
          </w:tcPr>
          <w:p w14:paraId="44307DE1" w14:textId="77777777" w:rsidR="00123770" w:rsidRPr="00123770" w:rsidRDefault="00123770" w:rsidP="00123770">
            <w:pPr>
              <w:jc w:val="both"/>
              <w:rPr>
                <w:rFonts w:eastAsia="Times New Roman" w:cs="Times New Roman"/>
                <w:sz w:val="18"/>
                <w:szCs w:val="18"/>
              </w:rPr>
            </w:pPr>
          </w:p>
        </w:tc>
        <w:tc>
          <w:tcPr>
            <w:tcW w:w="914" w:type="pct"/>
          </w:tcPr>
          <w:p w14:paraId="1359F243"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Self-performing</w:t>
            </w:r>
          </w:p>
          <w:p w14:paraId="7CAFBFCA" w14:textId="77777777" w:rsidR="00123770" w:rsidRPr="00123770" w:rsidRDefault="00123770" w:rsidP="00123770">
            <w:pPr>
              <w:rPr>
                <w:rFonts w:eastAsia="Times New Roman" w:cs="Times New Roman"/>
                <w:sz w:val="18"/>
                <w:szCs w:val="18"/>
              </w:rPr>
            </w:pPr>
          </w:p>
          <w:p w14:paraId="7D5DA536" w14:textId="77777777" w:rsidR="00123770" w:rsidRPr="00123770" w:rsidRDefault="00123770" w:rsidP="00123770">
            <w:pPr>
              <w:jc w:val="both"/>
              <w:rPr>
                <w:rFonts w:eastAsia="Times New Roman" w:cs="Times New Roman"/>
                <w:sz w:val="18"/>
                <w:szCs w:val="18"/>
              </w:rPr>
            </w:pPr>
            <w:r w:rsidRPr="00123770">
              <w:rPr>
                <w:rFonts w:eastAsia="Times New Roman" w:cs="Times New Roman"/>
                <w:sz w:val="18"/>
                <w:szCs w:val="18"/>
              </w:rPr>
              <w:t>□ Using Non- MBE/DBE</w:t>
            </w:r>
          </w:p>
          <w:p w14:paraId="0C97FA23" w14:textId="77777777" w:rsidR="00123770" w:rsidRPr="00123770" w:rsidRDefault="00123770" w:rsidP="00123770">
            <w:pPr>
              <w:jc w:val="both"/>
              <w:rPr>
                <w:rFonts w:eastAsia="Times New Roman" w:cs="Times New Roman"/>
                <w:sz w:val="18"/>
                <w:szCs w:val="18"/>
              </w:rPr>
            </w:pPr>
          </w:p>
          <w:p w14:paraId="3D63CB62" w14:textId="77777777" w:rsidR="00123770" w:rsidRPr="00123770" w:rsidRDefault="00123770" w:rsidP="00123770">
            <w:pPr>
              <w:jc w:val="both"/>
              <w:rPr>
                <w:rFonts w:eastAsia="Times New Roman" w:cs="Times New Roman"/>
                <w:sz w:val="18"/>
                <w:szCs w:val="18"/>
              </w:rPr>
            </w:pPr>
            <w:r w:rsidRPr="00123770">
              <w:rPr>
                <w:rFonts w:eastAsia="Times New Roman" w:cs="Times New Roman"/>
                <w:sz w:val="18"/>
                <w:szCs w:val="18"/>
              </w:rPr>
              <w:t xml:space="preserve">    ________________</w:t>
            </w:r>
          </w:p>
        </w:tc>
        <w:tc>
          <w:tcPr>
            <w:tcW w:w="510" w:type="pct"/>
          </w:tcPr>
          <w:p w14:paraId="387E510F" w14:textId="77777777" w:rsidR="00123770" w:rsidRPr="00123770" w:rsidRDefault="00123770" w:rsidP="00123770">
            <w:pPr>
              <w:rPr>
                <w:rFonts w:eastAsia="Times New Roman" w:cs="Times New Roman"/>
                <w:sz w:val="18"/>
                <w:szCs w:val="18"/>
              </w:rPr>
            </w:pPr>
          </w:p>
          <w:p w14:paraId="60F879D9"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$_________</w:t>
            </w:r>
          </w:p>
        </w:tc>
        <w:tc>
          <w:tcPr>
            <w:tcW w:w="905" w:type="pct"/>
          </w:tcPr>
          <w:p w14:paraId="37676C06" w14:textId="77777777" w:rsidR="00123770" w:rsidRPr="00123770" w:rsidRDefault="00123770" w:rsidP="00123770">
            <w:pPr>
              <w:rPr>
                <w:rFonts w:eastAsia="Times New Roman" w:cs="Times New Roman"/>
                <w:sz w:val="18"/>
                <w:szCs w:val="18"/>
              </w:rPr>
            </w:pPr>
          </w:p>
          <w:p w14:paraId="15A7F521" w14:textId="77777777" w:rsidR="00123770" w:rsidRPr="00123770" w:rsidRDefault="00123770" w:rsidP="00123770">
            <w:pPr>
              <w:rPr>
                <w:rFonts w:eastAsia="Times New Roman" w:cs="Times New Roman"/>
                <w:sz w:val="18"/>
                <w:szCs w:val="18"/>
              </w:rPr>
            </w:pPr>
          </w:p>
          <w:p w14:paraId="6773A962"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__________________</w:t>
            </w:r>
          </w:p>
          <w:p w14:paraId="5B360FDB"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MBE/DBE</w:t>
            </w:r>
          </w:p>
          <w:p w14:paraId="440B3D0B" w14:textId="77777777" w:rsidR="00123770" w:rsidRPr="00123770" w:rsidRDefault="00123770" w:rsidP="00123770">
            <w:pPr>
              <w:jc w:val="both"/>
              <w:rPr>
                <w:rFonts w:eastAsia="Times New Roman" w:cs="Times New Roman"/>
                <w:sz w:val="18"/>
                <w:szCs w:val="18"/>
              </w:rPr>
            </w:pPr>
            <w:r w:rsidRPr="00123770">
              <w:rPr>
                <w:rFonts w:eastAsia="Times New Roman" w:cs="Times New Roman"/>
                <w:sz w:val="18"/>
                <w:szCs w:val="18"/>
              </w:rPr>
              <w:t xml:space="preserve">□ Non- MBE/DBE </w:t>
            </w:r>
          </w:p>
        </w:tc>
        <w:tc>
          <w:tcPr>
            <w:tcW w:w="532" w:type="pct"/>
          </w:tcPr>
          <w:p w14:paraId="7E31ABD4" w14:textId="77777777" w:rsidR="00123770" w:rsidRPr="00123770" w:rsidRDefault="00123770" w:rsidP="00123770">
            <w:pPr>
              <w:rPr>
                <w:rFonts w:eastAsia="Times New Roman" w:cs="Times New Roman"/>
                <w:sz w:val="18"/>
                <w:szCs w:val="18"/>
              </w:rPr>
            </w:pPr>
          </w:p>
          <w:p w14:paraId="5299E63D"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$_________</w:t>
            </w:r>
          </w:p>
        </w:tc>
        <w:tc>
          <w:tcPr>
            <w:tcW w:w="1225" w:type="pct"/>
          </w:tcPr>
          <w:p w14:paraId="7522A6AC"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xml:space="preserve">□ Price </w:t>
            </w:r>
          </w:p>
          <w:p w14:paraId="4D60FFA2"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xml:space="preserve">□ Capabilities </w:t>
            </w:r>
          </w:p>
          <w:p w14:paraId="1D3BBA1A"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t>□ Other</w:t>
            </w:r>
          </w:p>
          <w:p w14:paraId="175F3F87" w14:textId="77777777" w:rsidR="00123770" w:rsidRPr="00123770" w:rsidRDefault="00123770" w:rsidP="00123770">
            <w:pPr>
              <w:rPr>
                <w:rFonts w:eastAsia="Times New Roman" w:cs="Times New Roman"/>
                <w:sz w:val="18"/>
                <w:szCs w:val="18"/>
              </w:rPr>
            </w:pPr>
          </w:p>
        </w:tc>
      </w:tr>
    </w:tbl>
    <w:p w14:paraId="09F53C1B" w14:textId="77777777" w:rsidR="00123770" w:rsidRPr="00123770" w:rsidRDefault="00123770" w:rsidP="00123770">
      <w:pPr>
        <w:rPr>
          <w:rFonts w:eastAsia="Times New Roman" w:cs="Times New Roman"/>
          <w:bCs/>
          <w:sz w:val="18"/>
          <w:szCs w:val="20"/>
        </w:rPr>
      </w:pPr>
    </w:p>
    <w:p w14:paraId="200F99F9" w14:textId="77777777" w:rsidR="00123770" w:rsidRPr="00123770" w:rsidRDefault="00123770" w:rsidP="00123770">
      <w:pPr>
        <w:rPr>
          <w:rFonts w:eastAsia="Times New Roman" w:cs="Times New Roman"/>
          <w:sz w:val="18"/>
          <w:szCs w:val="18"/>
        </w:rPr>
      </w:pPr>
      <w:r w:rsidRPr="00123770">
        <w:rPr>
          <w:rFonts w:eastAsia="Times New Roman" w:cs="Times New Roman"/>
          <w:sz w:val="18"/>
          <w:szCs w:val="18"/>
        </w:rPr>
        <w:fldChar w:fldCharType="begin">
          <w:ffData>
            <w:name w:val="Check1"/>
            <w:enabled/>
            <w:calcOnExit w:val="0"/>
            <w:checkBox>
              <w:sizeAuto/>
              <w:default w:val="0"/>
            </w:checkBox>
          </w:ffData>
        </w:fldChar>
      </w:r>
      <w:r w:rsidRPr="00123770">
        <w:rPr>
          <w:rFonts w:eastAsia="Times New Roman" w:cs="Times New Roman"/>
          <w:sz w:val="18"/>
          <w:szCs w:val="18"/>
        </w:rPr>
        <w:instrText xml:space="preserve"> FORMCHECKBOX </w:instrText>
      </w:r>
      <w:r w:rsidR="00D32150">
        <w:rPr>
          <w:rFonts w:eastAsia="Times New Roman" w:cs="Times New Roman"/>
          <w:sz w:val="18"/>
          <w:szCs w:val="18"/>
        </w:rPr>
      </w:r>
      <w:r w:rsidR="00D32150">
        <w:rPr>
          <w:rFonts w:eastAsia="Times New Roman" w:cs="Times New Roman"/>
          <w:sz w:val="18"/>
          <w:szCs w:val="18"/>
        </w:rPr>
        <w:fldChar w:fldCharType="separate"/>
      </w:r>
      <w:r w:rsidRPr="00123770">
        <w:rPr>
          <w:rFonts w:eastAsia="Times New Roman" w:cs="Times New Roman"/>
          <w:sz w:val="18"/>
          <w:szCs w:val="18"/>
        </w:rPr>
        <w:fldChar w:fldCharType="end"/>
      </w:r>
      <w:r w:rsidRPr="00123770">
        <w:rPr>
          <w:rFonts w:eastAsia="Times New Roman" w:cs="Times New Roman"/>
          <w:sz w:val="18"/>
          <w:szCs w:val="18"/>
        </w:rPr>
        <w:t>Please check if Additional Sheets are attached.</w:t>
      </w:r>
    </w:p>
    <w:p w14:paraId="1192A7D9" w14:textId="77777777" w:rsidR="00123770" w:rsidRPr="00123770" w:rsidRDefault="00123770" w:rsidP="00123770">
      <w:pPr>
        <w:rPr>
          <w:rFonts w:eastAsia="Times New Roman" w:cs="Times New Roman"/>
          <w:i/>
          <w:sz w:val="20"/>
          <w:szCs w:val="24"/>
        </w:rPr>
      </w:pPr>
    </w:p>
    <w:p w14:paraId="423DE0C3" w14:textId="77777777" w:rsidR="00643306" w:rsidRDefault="00643306" w:rsidP="00643306">
      <w:pPr>
        <w:pStyle w:val="MDAttachmentH1"/>
        <w:pageBreakBefore/>
      </w:pPr>
      <w:bookmarkStart w:id="313" w:name="_Toc11679191"/>
      <w:bookmarkEnd w:id="299"/>
      <w:r w:rsidRPr="0089449E">
        <w:t>Veteran-Owned Small Business Enterprise</w:t>
      </w:r>
      <w:r>
        <w:t xml:space="preserve"> (VSBE) Forms</w:t>
      </w:r>
      <w:bookmarkEnd w:id="292"/>
      <w:bookmarkEnd w:id="293"/>
      <w:bookmarkEnd w:id="294"/>
      <w:bookmarkEnd w:id="295"/>
      <w:bookmarkEnd w:id="296"/>
      <w:bookmarkEnd w:id="313"/>
    </w:p>
    <w:p w14:paraId="5AE463C4" w14:textId="77777777" w:rsidR="00643306" w:rsidRDefault="00643306" w:rsidP="00643306">
      <w:pPr>
        <w:pStyle w:val="MDContractText0"/>
      </w:pPr>
      <w:r w:rsidRPr="00376C63">
        <w:t>This solicitation does not include a Veteran-Owned Small Business Enterprise goal.</w:t>
      </w:r>
    </w:p>
    <w:p w14:paraId="06D4489F" w14:textId="6586EBE1" w:rsidR="00643306" w:rsidRDefault="00643306" w:rsidP="00643306">
      <w:pPr>
        <w:pStyle w:val="MDAttachmentH1"/>
        <w:pageBreakBefore/>
      </w:pPr>
      <w:bookmarkStart w:id="314" w:name="_Toc490231862"/>
      <w:bookmarkStart w:id="315" w:name="_Toc475182823"/>
      <w:bookmarkStart w:id="316" w:name="_Toc476749737"/>
      <w:bookmarkStart w:id="317" w:name="_Toc488067048"/>
      <w:bookmarkStart w:id="318" w:name="_Toc11679192"/>
      <w:bookmarkEnd w:id="297"/>
      <w:r>
        <w:t xml:space="preserve">Maryland Living Wage Affidavit of Agreement </w:t>
      </w:r>
      <w:r w:rsidR="009916B6">
        <w:t>for</w:t>
      </w:r>
      <w:r>
        <w:t xml:space="preserve"> Service Contracts</w:t>
      </w:r>
      <w:bookmarkEnd w:id="314"/>
      <w:bookmarkEnd w:id="315"/>
      <w:bookmarkEnd w:id="316"/>
      <w:bookmarkEnd w:id="317"/>
      <w:bookmarkEnd w:id="318"/>
    </w:p>
    <w:p w14:paraId="18F2BD40" w14:textId="77777777" w:rsidR="00377D8B" w:rsidRDefault="00643306" w:rsidP="00643306">
      <w:pPr>
        <w:pStyle w:val="MDContractIndent1"/>
      </w:pPr>
      <w:r>
        <w:t>A.</w:t>
      </w:r>
      <w:r>
        <w:tab/>
        <w:t>This contract is subject to the Living Wage requirements under Md. Code Ann., State Finance and Procurement Article, Title 18, and the regulations proposed by the Commissioner of Labor and Industry (Commissioner)</w:t>
      </w:r>
      <w:r w:rsidR="00AC29B8">
        <w:t xml:space="preserve">. </w:t>
      </w:r>
      <w:r>
        <w:t>The Living Wage generally applies to a</w:t>
      </w:r>
      <w:r w:rsidR="006E4891">
        <w:t xml:space="preserve"> Contractor</w:t>
      </w:r>
      <w:r>
        <w:t xml:space="preserve"> or </w:t>
      </w:r>
      <w:r w:rsidR="008F4236">
        <w:t>subcontractor</w:t>
      </w:r>
      <w:r>
        <w:t xml:space="preserve"> who performs work on a State contract for services that is valued at $100,000 or more</w:t>
      </w:r>
      <w:r w:rsidR="00AC29B8">
        <w:t xml:space="preserve">. </w:t>
      </w:r>
      <w:r>
        <w:t>An employee is subject to the Living Wage if he/she is at least 18 years old or will turn 18 during the duration of the contract; works at least 13 consecutive weeks on the State Contract and spends at least one-half of the employee’s time during any work week on the State Contract.</w:t>
      </w:r>
    </w:p>
    <w:p w14:paraId="335310A6" w14:textId="77777777" w:rsidR="00643306" w:rsidRDefault="00643306" w:rsidP="00643306">
      <w:pPr>
        <w:pStyle w:val="MDContractIndent1"/>
      </w:pPr>
      <w:r>
        <w:t>B.</w:t>
      </w:r>
      <w:r>
        <w:tab/>
        <w:t>The Living Wage Law does not apply to:</w:t>
      </w:r>
    </w:p>
    <w:p w14:paraId="14B28653" w14:textId="77777777" w:rsidR="00643306" w:rsidRDefault="00643306" w:rsidP="00643306">
      <w:pPr>
        <w:pStyle w:val="MDContractindent2"/>
      </w:pPr>
      <w:r>
        <w:t>(1)</w:t>
      </w:r>
      <w:r>
        <w:tab/>
        <w:t>A</w:t>
      </w:r>
      <w:r w:rsidR="006E4891">
        <w:t xml:space="preserve"> Contractor</w:t>
      </w:r>
      <w:r>
        <w:t xml:space="preserve"> who:</w:t>
      </w:r>
    </w:p>
    <w:p w14:paraId="1FD7E5B6" w14:textId="77777777" w:rsidR="00643306" w:rsidRDefault="00643306" w:rsidP="00643306">
      <w:pPr>
        <w:pStyle w:val="MDContractindent3"/>
      </w:pPr>
      <w:r>
        <w:t>(a)</w:t>
      </w:r>
      <w:r>
        <w:tab/>
        <w:t>Has a State contract for services valued at less than $100,000, or</w:t>
      </w:r>
    </w:p>
    <w:p w14:paraId="38943C80" w14:textId="77777777" w:rsidR="00643306" w:rsidRDefault="00643306" w:rsidP="00643306">
      <w:pPr>
        <w:pStyle w:val="MDContractindent3"/>
      </w:pPr>
      <w:r>
        <w:t>(b)</w:t>
      </w:r>
      <w:r>
        <w:tab/>
        <w:t>Employs 10 or fewer employees and has a State contract for services valued at less than $500,000.</w:t>
      </w:r>
    </w:p>
    <w:p w14:paraId="29E1DBFC" w14:textId="77777777" w:rsidR="00377D8B" w:rsidRDefault="00643306" w:rsidP="00643306">
      <w:pPr>
        <w:pStyle w:val="MDContractindent2"/>
      </w:pPr>
      <w:r>
        <w:t>(2)</w:t>
      </w:r>
      <w:r>
        <w:tab/>
        <w:t xml:space="preserve">A </w:t>
      </w:r>
      <w:r w:rsidR="008F4236">
        <w:t>subcontractor</w:t>
      </w:r>
      <w:r>
        <w:t xml:space="preserve"> who:</w:t>
      </w:r>
    </w:p>
    <w:p w14:paraId="58C11216" w14:textId="77777777" w:rsidR="00643306" w:rsidRDefault="00643306" w:rsidP="00643306">
      <w:pPr>
        <w:pStyle w:val="MDContractindent3"/>
      </w:pPr>
      <w:r>
        <w:t>(a)</w:t>
      </w:r>
      <w:r>
        <w:tab/>
        <w:t>Performs work on a State contract for services valued at less than $100,000,</w:t>
      </w:r>
    </w:p>
    <w:p w14:paraId="01DFB109" w14:textId="77777777" w:rsidR="00643306" w:rsidRDefault="00643306" w:rsidP="00643306">
      <w:pPr>
        <w:pStyle w:val="MDContractindent3"/>
      </w:pPr>
      <w:r>
        <w:t>(b)</w:t>
      </w:r>
      <w:r>
        <w:tab/>
        <w:t>Employs 10 or fewer employees and performs work on a State contract for services valued at less than $500,000, or</w:t>
      </w:r>
    </w:p>
    <w:p w14:paraId="7D974DFA" w14:textId="77777777" w:rsidR="00643306" w:rsidRDefault="00643306" w:rsidP="00643306">
      <w:pPr>
        <w:pStyle w:val="MDContractindent3"/>
      </w:pPr>
      <w:r>
        <w:t>(c)</w:t>
      </w:r>
      <w:r>
        <w:tab/>
        <w:t>Performs work for a</w:t>
      </w:r>
      <w:r w:rsidR="006E4891">
        <w:t xml:space="preserve"> Contractor</w:t>
      </w:r>
      <w:r>
        <w:t xml:space="preserve"> not covered by the Living Wage Law as defined in B(1)(b) above, or </w:t>
      </w:r>
      <w:r w:rsidR="009916B6">
        <w:t>B (</w:t>
      </w:r>
      <w:r>
        <w:t>3) or C below.</w:t>
      </w:r>
    </w:p>
    <w:p w14:paraId="30977A5E" w14:textId="77777777" w:rsidR="00643306" w:rsidRDefault="00643306" w:rsidP="00643306">
      <w:pPr>
        <w:pStyle w:val="MDContractindent2"/>
      </w:pPr>
      <w:r>
        <w:t>(3)</w:t>
      </w:r>
      <w:r>
        <w:tab/>
        <w:t>Service contracts for the following:</w:t>
      </w:r>
    </w:p>
    <w:p w14:paraId="3E3E2D02" w14:textId="77777777" w:rsidR="00643306" w:rsidRDefault="00643306" w:rsidP="00643306">
      <w:pPr>
        <w:pStyle w:val="MDContractindent3"/>
      </w:pPr>
      <w:r>
        <w:t>(a)</w:t>
      </w:r>
      <w:r>
        <w:tab/>
        <w:t>Services with a Public Service Company;</w:t>
      </w:r>
    </w:p>
    <w:p w14:paraId="72517CCA" w14:textId="77777777" w:rsidR="00643306" w:rsidRDefault="00643306" w:rsidP="00643306">
      <w:pPr>
        <w:pStyle w:val="MDContractindent3"/>
      </w:pPr>
      <w:r>
        <w:t>(b)</w:t>
      </w:r>
      <w:r>
        <w:tab/>
        <w:t>Services with a nonprofit organization;</w:t>
      </w:r>
    </w:p>
    <w:p w14:paraId="3B2D5422" w14:textId="77777777" w:rsidR="00643306" w:rsidRDefault="00643306" w:rsidP="00643306">
      <w:pPr>
        <w:pStyle w:val="MDContractindent3"/>
      </w:pPr>
      <w:r>
        <w:t>(c)</w:t>
      </w:r>
      <w:r>
        <w:tab/>
        <w:t>Services with an officer or other entity that is in the Executive Branch of the State government and is authorized by law to enter into a procurement (“Unit”); or</w:t>
      </w:r>
    </w:p>
    <w:p w14:paraId="550174D7" w14:textId="77777777" w:rsidR="00643306" w:rsidRDefault="00643306" w:rsidP="00643306">
      <w:pPr>
        <w:pStyle w:val="MDContractindent3"/>
      </w:pPr>
      <w:r>
        <w:t>(d)</w:t>
      </w:r>
      <w:r>
        <w:tab/>
        <w:t>Services between a Unit and a County or Baltimore City.</w:t>
      </w:r>
    </w:p>
    <w:p w14:paraId="33EC49CD" w14:textId="77777777" w:rsidR="00643306" w:rsidRDefault="00643306" w:rsidP="00643306">
      <w:pPr>
        <w:pStyle w:val="MDContractIndent1"/>
      </w:pPr>
      <w:r>
        <w:t>C.</w:t>
      </w:r>
      <w:r>
        <w:tab/>
        <w:t>If the Unit responsible for the State contract for services determines that application of the Living Wage would conflict with any applicable Federal program, the Living Wage does not apply to the contract or program.</w:t>
      </w:r>
    </w:p>
    <w:p w14:paraId="0AD81451" w14:textId="77777777" w:rsidR="00643306" w:rsidRDefault="00643306" w:rsidP="00643306">
      <w:pPr>
        <w:pStyle w:val="MDContractIndent1"/>
      </w:pPr>
      <w:r>
        <w:t>D.</w:t>
      </w:r>
      <w:r>
        <w:tab/>
        <w:t>A</w:t>
      </w:r>
      <w:r w:rsidR="006E4891">
        <w:t xml:space="preserve"> Contractor</w:t>
      </w:r>
      <w:r>
        <w:t xml:space="preserve"> must not split or subdivide a State contract for services, pay an employee through a third party, or treat an employee as an independent </w:t>
      </w:r>
      <w:r w:rsidR="006E4891">
        <w:t>Contractor</w:t>
      </w:r>
      <w:r>
        <w:t xml:space="preserve"> or assign work to employees to avoid the imposition of any of the requirements of Md. Code Ann., State Finance and Procurement Article, Title 18.</w:t>
      </w:r>
    </w:p>
    <w:p w14:paraId="1E902EE9" w14:textId="77777777" w:rsidR="00643306" w:rsidRDefault="00643306" w:rsidP="00643306">
      <w:pPr>
        <w:pStyle w:val="MDContractIndent1"/>
      </w:pPr>
      <w:r>
        <w:t>E.</w:t>
      </w:r>
      <w:r>
        <w:tab/>
        <w:t>Each</w:t>
      </w:r>
      <w:r w:rsidR="006E4891">
        <w:t xml:space="preserve"> Contractor</w:t>
      </w:r>
      <w:r>
        <w:t>/</w:t>
      </w:r>
      <w:r w:rsidR="008F4236">
        <w:t>subcontractor</w:t>
      </w:r>
      <w:r>
        <w:t>, subject to the Living Wage Law, shall post in a prominent and easily accessible place at the work site(s) of covered employees a notice of the Living Wage Rates, employee rights under the law, and the name, address, and telephone number of the Commissioner.</w:t>
      </w:r>
    </w:p>
    <w:p w14:paraId="1C645F10" w14:textId="77777777" w:rsidR="00643306" w:rsidRDefault="00643306" w:rsidP="00643306">
      <w:pPr>
        <w:pStyle w:val="MDContractIndent1"/>
      </w:pPr>
      <w:r>
        <w:t>F.</w:t>
      </w:r>
      <w:r>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w:t>
      </w:r>
      <w:r w:rsidR="00AC29B8">
        <w:t xml:space="preserve">. </w:t>
      </w:r>
      <w:r>
        <w:t>The Commissioner shall publish any adjustments to the wage rates on the Division of Labor and Industry’s website</w:t>
      </w:r>
      <w:r w:rsidR="00AC29B8">
        <w:t xml:space="preserve">. </w:t>
      </w:r>
      <w:r>
        <w:t>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14:paraId="519FA80D" w14:textId="77777777" w:rsidR="00643306" w:rsidRDefault="00643306" w:rsidP="00643306">
      <w:pPr>
        <w:pStyle w:val="MDContractIndent1"/>
      </w:pPr>
      <w:r>
        <w:t>G.</w:t>
      </w:r>
      <w:r>
        <w:tab/>
        <w:t>A</w:t>
      </w:r>
      <w:r w:rsidR="006E4891">
        <w:t xml:space="preserve"> Contractor</w:t>
      </w:r>
      <w:r>
        <w:t>/</w:t>
      </w:r>
      <w:r w:rsidR="008F4236">
        <w:t>subcontractor</w:t>
      </w:r>
      <w:r>
        <w:t xml:space="preserve">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w:t>
      </w:r>
      <w:r w:rsidR="00AC29B8">
        <w:t xml:space="preserve">. </w:t>
      </w:r>
      <w:r>
        <w:t>A</w:t>
      </w:r>
      <w:r w:rsidR="006E4891">
        <w:t xml:space="preserve"> Contractor</w:t>
      </w:r>
      <w:r>
        <w:t>/</w:t>
      </w:r>
      <w:r w:rsidR="008F4236">
        <w:t>subcontractor</w:t>
      </w:r>
      <w:r>
        <w:t xml:space="preserve"> who reduces the wages paid to an employee based on the employer’s share of health insurance premium shall comply with any record reporting requirements established by the Commissioner.</w:t>
      </w:r>
    </w:p>
    <w:p w14:paraId="74FEE03F" w14:textId="77777777" w:rsidR="00377D8B" w:rsidRDefault="00643306" w:rsidP="00643306">
      <w:pPr>
        <w:pStyle w:val="MDContractIndent1"/>
      </w:pPr>
      <w:r>
        <w:t>H.</w:t>
      </w:r>
      <w:r>
        <w:tab/>
        <w:t>A</w:t>
      </w:r>
      <w:r w:rsidR="006E4891">
        <w:t xml:space="preserve"> Contractor</w:t>
      </w:r>
      <w:r>
        <w:t>/</w:t>
      </w:r>
      <w:r w:rsidR="008F4236">
        <w:t>subcontractor</w:t>
      </w:r>
      <w:r>
        <w:t xml:space="preserve"> may reduce the wage rates paid under Md. Code Ann., State Finance and Procurement Article, §18-103(a), by no more than 50 cents of the hourly cost of the employer’s contribution to an employee’s deferred compensation plan</w:t>
      </w:r>
      <w:r w:rsidR="00AC29B8">
        <w:t xml:space="preserve">. </w:t>
      </w:r>
      <w:r>
        <w:t>A</w:t>
      </w:r>
      <w:r w:rsidR="006E4891">
        <w:t xml:space="preserve"> Contractor</w:t>
      </w:r>
      <w:r>
        <w:t>/</w:t>
      </w:r>
      <w:r w:rsidR="008F4236">
        <w:t>subcontractor</w:t>
      </w:r>
      <w:r>
        <w:t xml:space="preserve"> who reduces the wages paid to an employee based on the employer’s contribution to an employee’s deferred compensation plan shall not lower the employee’s wage rate below the minimum wage as set in Md. Code Ann., Labor and Employment Article, §3-413.</w:t>
      </w:r>
    </w:p>
    <w:p w14:paraId="70EDD5CF" w14:textId="77777777" w:rsidR="00643306" w:rsidRDefault="00643306" w:rsidP="00643306">
      <w:pPr>
        <w:pStyle w:val="MDContractIndent1"/>
      </w:pPr>
      <w:r>
        <w:t>I.</w:t>
      </w:r>
      <w:r>
        <w:tab/>
        <w:t xml:space="preserve">Under Md. Code Ann., State Finance and Procurement Article, Title 18, if the Commissioner determines that the </w:t>
      </w:r>
      <w:r w:rsidR="006E4891">
        <w:t>Contractor</w:t>
      </w:r>
      <w:r>
        <w:t>/</w:t>
      </w:r>
      <w:r w:rsidR="008F4236">
        <w:t>subcontractor</w:t>
      </w:r>
      <w:r>
        <w:t xml:space="preserve"> violated a provision of this title or regulations of the Commissioner, the </w:t>
      </w:r>
      <w:r w:rsidR="006E4891">
        <w:t>Contractor</w:t>
      </w:r>
      <w:r>
        <w:t>/</w:t>
      </w:r>
      <w:r w:rsidR="008F4236">
        <w:t>subcontractor</w:t>
      </w:r>
      <w:r>
        <w:t xml:space="preserve"> shall pay restitution to each affected employee, and the State may assess </w:t>
      </w:r>
      <w:r w:rsidR="00812613">
        <w:t>liquidated damages</w:t>
      </w:r>
      <w:r>
        <w:t xml:space="preserve"> of $20 per day for each employee paid less than the Living Wage.</w:t>
      </w:r>
    </w:p>
    <w:p w14:paraId="6F304907" w14:textId="77777777" w:rsidR="00377D8B" w:rsidRDefault="00643306" w:rsidP="00643306">
      <w:pPr>
        <w:pStyle w:val="MDContractIndent1"/>
      </w:pPr>
      <w:r>
        <w:t>J.</w:t>
      </w:r>
      <w:r>
        <w:tab/>
        <w:t xml:space="preserve">Information pertaining to reporting obligations may be found by going to the Division of Labor and Industry website </w:t>
      </w:r>
      <w:hyperlink r:id="rId34" w:history="1">
        <w:r w:rsidRPr="00F130B1">
          <w:rPr>
            <w:rStyle w:val="Hyperlink"/>
          </w:rPr>
          <w:t>http://www.dllr.state.md.us/labor/prev/livingwage.shmtl</w:t>
        </w:r>
      </w:hyperlink>
      <w:r>
        <w:rPr>
          <w:rStyle w:val="Hyperlink"/>
        </w:rPr>
        <w:t xml:space="preserve"> </w:t>
      </w:r>
      <w:r>
        <w:t>and clicking on Living Wage for State Service Contracts.</w:t>
      </w:r>
    </w:p>
    <w:p w14:paraId="2A6E81DD" w14:textId="60CEC954" w:rsidR="00643306" w:rsidRDefault="00643306" w:rsidP="00643306">
      <w:pPr>
        <w:pStyle w:val="MDAttachmentH2"/>
        <w:pageBreakBefore/>
      </w:pPr>
      <w:bookmarkStart w:id="319" w:name="_Toc469482069"/>
      <w:bookmarkStart w:id="320" w:name="_Toc473270033"/>
      <w:bookmarkStart w:id="321" w:name="_Toc475182824"/>
      <w:bookmarkStart w:id="322" w:name="_Toc476749738"/>
      <w:bookmarkStart w:id="323" w:name="_Toc488067049"/>
      <w:r>
        <w:t>F-1 Maryland Living Wage Requirements Affidavit of Agreement</w:t>
      </w:r>
      <w:bookmarkEnd w:id="319"/>
      <w:bookmarkEnd w:id="320"/>
      <w:bookmarkEnd w:id="321"/>
      <w:bookmarkEnd w:id="322"/>
      <w:bookmarkEnd w:id="323"/>
    </w:p>
    <w:p w14:paraId="6C78B98C" w14:textId="7ACA3661" w:rsidR="00377D8B" w:rsidRDefault="00643306" w:rsidP="00643306">
      <w:pPr>
        <w:pStyle w:val="MDContractText0"/>
      </w:pPr>
      <w:r>
        <w:t>Contract No.</w:t>
      </w:r>
      <w:r w:rsidRPr="0066129A">
        <w:t xml:space="preserve"> </w:t>
      </w:r>
      <w:r w:rsidR="00564940">
        <w:t>J01B9</w:t>
      </w:r>
      <w:r w:rsidR="000D591F">
        <w:t>1</w:t>
      </w:r>
      <w:r w:rsidR="00564940">
        <w:t>00019</w:t>
      </w:r>
    </w:p>
    <w:p w14:paraId="6E732DE3" w14:textId="77777777" w:rsidR="00643306" w:rsidRDefault="00643306" w:rsidP="00643306">
      <w:pPr>
        <w:pStyle w:val="MDContractText0"/>
      </w:pPr>
      <w:r>
        <w:t xml:space="preserve">Name of </w:t>
      </w:r>
      <w:r w:rsidR="006E4891">
        <w:t>Contractor</w:t>
      </w:r>
      <w:r w:rsidR="00AC29B8">
        <w:t xml:space="preserve">: </w:t>
      </w:r>
    </w:p>
    <w:p w14:paraId="53B44B62" w14:textId="77777777" w:rsidR="00643306" w:rsidRDefault="00643306" w:rsidP="00643306">
      <w:pPr>
        <w:pStyle w:val="MDContractText0"/>
      </w:pPr>
      <w:r>
        <w:t xml:space="preserve">Address: </w:t>
      </w:r>
    </w:p>
    <w:p w14:paraId="46BCDA6C" w14:textId="77777777" w:rsidR="00643306" w:rsidRPr="00CB650F" w:rsidRDefault="00643306" w:rsidP="00643306">
      <w:pPr>
        <w:pStyle w:val="MDContractText0"/>
        <w:rPr>
          <w:b/>
        </w:rPr>
      </w:pPr>
      <w:r w:rsidRPr="00CB650F">
        <w:rPr>
          <w:b/>
        </w:rPr>
        <w:t>If the Contract Is Exempt from the Living Wage Law</w:t>
      </w:r>
    </w:p>
    <w:p w14:paraId="561449AF" w14:textId="77777777" w:rsidR="00643306" w:rsidRDefault="00643306" w:rsidP="00643306">
      <w:pPr>
        <w:pStyle w:val="MDContractText0"/>
      </w:pPr>
      <w:r>
        <w:t xml:space="preserve">The Undersigned, being an authorized representative of the </w:t>
      </w:r>
      <w:r w:rsidR="008E4E0A">
        <w:t>above-named</w:t>
      </w:r>
      <w:r>
        <w:t xml:space="preserve"> </w:t>
      </w:r>
      <w:r w:rsidR="006E4891">
        <w:t>Contractor</w:t>
      </w:r>
      <w:r>
        <w:t>, hereby affirms that the Contract is exempt from Maryland’s Living Wage Law for the following reasons (check all that apply):</w:t>
      </w:r>
    </w:p>
    <w:tbl>
      <w:tblPr>
        <w:tblStyle w:val="TableGrid"/>
        <w:tblW w:w="0" w:type="auto"/>
        <w:tblInd w:w="648" w:type="dxa"/>
        <w:tblBorders>
          <w:left w:val="none" w:sz="0" w:space="0" w:color="auto"/>
          <w:right w:val="none" w:sz="0" w:space="0" w:color="auto"/>
        </w:tblBorders>
        <w:tblLook w:val="04A0" w:firstRow="1" w:lastRow="0" w:firstColumn="1" w:lastColumn="0" w:noHBand="0" w:noVBand="1"/>
      </w:tblPr>
      <w:tblGrid>
        <w:gridCol w:w="918"/>
        <w:gridCol w:w="6840"/>
      </w:tblGrid>
      <w:tr w:rsidR="00643306" w14:paraId="6A835282" w14:textId="77777777" w:rsidTr="004E7D25">
        <w:tc>
          <w:tcPr>
            <w:tcW w:w="918" w:type="dxa"/>
            <w:tcBorders>
              <w:top w:val="nil"/>
              <w:right w:val="nil"/>
            </w:tcBorders>
          </w:tcPr>
          <w:p w14:paraId="635BA05B" w14:textId="37524570" w:rsidR="00643306" w:rsidRDefault="00643306" w:rsidP="004E7D25">
            <w:pPr>
              <w:pStyle w:val="MDContractText0"/>
              <w:spacing w:after="0"/>
            </w:pPr>
            <w:r>
              <w:fldChar w:fldCharType="begin">
                <w:ffData>
                  <w:name w:val="Check10"/>
                  <w:enabled/>
                  <w:calcOnExit w:val="0"/>
                  <w:checkBox>
                    <w:sizeAuto/>
                    <w:default w:val="0"/>
                  </w:checkBox>
                </w:ffData>
              </w:fldChar>
            </w:r>
            <w:bookmarkStart w:id="324" w:name="Check10"/>
            <w:r>
              <w:instrText xml:space="preserve"> FORMCHECKBOX </w:instrText>
            </w:r>
            <w:r w:rsidR="00D32150">
              <w:fldChar w:fldCharType="separate"/>
            </w:r>
            <w:r>
              <w:fldChar w:fldCharType="end"/>
            </w:r>
            <w:bookmarkEnd w:id="324"/>
          </w:p>
        </w:tc>
        <w:tc>
          <w:tcPr>
            <w:tcW w:w="6840" w:type="dxa"/>
            <w:tcBorders>
              <w:top w:val="nil"/>
              <w:left w:val="nil"/>
              <w:bottom w:val="nil"/>
            </w:tcBorders>
          </w:tcPr>
          <w:p w14:paraId="4D239E78" w14:textId="77777777" w:rsidR="00643306" w:rsidRDefault="00643306" w:rsidP="004E7D25">
            <w:pPr>
              <w:pStyle w:val="MDContractText0"/>
              <w:spacing w:after="0"/>
            </w:pPr>
            <w:r>
              <w:t>Offeror is a nonprofit organization</w:t>
            </w:r>
          </w:p>
        </w:tc>
      </w:tr>
      <w:tr w:rsidR="00643306" w14:paraId="19799B39" w14:textId="77777777" w:rsidTr="004E7D25">
        <w:tc>
          <w:tcPr>
            <w:tcW w:w="918" w:type="dxa"/>
            <w:tcBorders>
              <w:right w:val="nil"/>
            </w:tcBorders>
          </w:tcPr>
          <w:p w14:paraId="4B013B2A" w14:textId="77777777" w:rsidR="00643306" w:rsidRDefault="00643306" w:rsidP="004E7D25">
            <w:pPr>
              <w:pStyle w:val="MDContractText0"/>
              <w:spacing w:after="0"/>
            </w:pPr>
            <w:r>
              <w:fldChar w:fldCharType="begin">
                <w:ffData>
                  <w:name w:val="Check10"/>
                  <w:enabled/>
                  <w:calcOnExit w:val="0"/>
                  <w:checkBox>
                    <w:sizeAuto/>
                    <w:default w:val="0"/>
                  </w:checkBox>
                </w:ffData>
              </w:fldChar>
            </w:r>
            <w:r>
              <w:instrText xml:space="preserve"> FORMCHECKBOX </w:instrText>
            </w:r>
            <w:r w:rsidR="00D32150">
              <w:fldChar w:fldCharType="separate"/>
            </w:r>
            <w:r>
              <w:fldChar w:fldCharType="end"/>
            </w:r>
          </w:p>
        </w:tc>
        <w:tc>
          <w:tcPr>
            <w:tcW w:w="6840" w:type="dxa"/>
            <w:tcBorders>
              <w:top w:val="nil"/>
              <w:left w:val="nil"/>
              <w:bottom w:val="nil"/>
            </w:tcBorders>
          </w:tcPr>
          <w:p w14:paraId="0947905B" w14:textId="77777777" w:rsidR="00643306" w:rsidRDefault="00643306" w:rsidP="004E7D25">
            <w:pPr>
              <w:pStyle w:val="MDContractText0"/>
              <w:spacing w:after="0"/>
            </w:pPr>
            <w:r>
              <w:t>Offeror is a public service company</w:t>
            </w:r>
          </w:p>
        </w:tc>
      </w:tr>
      <w:tr w:rsidR="00643306" w14:paraId="1C9035A9" w14:textId="77777777" w:rsidTr="004E7D25">
        <w:tc>
          <w:tcPr>
            <w:tcW w:w="918" w:type="dxa"/>
            <w:tcBorders>
              <w:right w:val="nil"/>
            </w:tcBorders>
          </w:tcPr>
          <w:p w14:paraId="69449AF8" w14:textId="77777777" w:rsidR="00643306" w:rsidRDefault="00643306" w:rsidP="004E7D25">
            <w:pPr>
              <w:pStyle w:val="MDContractText0"/>
              <w:spacing w:after="0"/>
            </w:pPr>
            <w:r>
              <w:fldChar w:fldCharType="begin">
                <w:ffData>
                  <w:name w:val="Check10"/>
                  <w:enabled/>
                  <w:calcOnExit w:val="0"/>
                  <w:checkBox>
                    <w:sizeAuto/>
                    <w:default w:val="0"/>
                  </w:checkBox>
                </w:ffData>
              </w:fldChar>
            </w:r>
            <w:r>
              <w:instrText xml:space="preserve"> FORMCHECKBOX </w:instrText>
            </w:r>
            <w:r w:rsidR="00D32150">
              <w:fldChar w:fldCharType="separate"/>
            </w:r>
            <w:r>
              <w:fldChar w:fldCharType="end"/>
            </w:r>
          </w:p>
        </w:tc>
        <w:tc>
          <w:tcPr>
            <w:tcW w:w="6840" w:type="dxa"/>
            <w:tcBorders>
              <w:top w:val="nil"/>
              <w:left w:val="nil"/>
              <w:bottom w:val="nil"/>
            </w:tcBorders>
          </w:tcPr>
          <w:p w14:paraId="07F9FDF4" w14:textId="77777777" w:rsidR="00643306" w:rsidRDefault="00643306" w:rsidP="004E7D25">
            <w:pPr>
              <w:pStyle w:val="MDContractText0"/>
              <w:spacing w:after="0"/>
            </w:pPr>
            <w:r>
              <w:t>Offeror employs 10 or fewer employees and the proposed contract value is less than $500,000</w:t>
            </w:r>
          </w:p>
        </w:tc>
      </w:tr>
      <w:tr w:rsidR="00643306" w14:paraId="17F3444E" w14:textId="77777777" w:rsidTr="004E7D25">
        <w:tc>
          <w:tcPr>
            <w:tcW w:w="918" w:type="dxa"/>
            <w:tcBorders>
              <w:right w:val="nil"/>
            </w:tcBorders>
          </w:tcPr>
          <w:p w14:paraId="63675AD3" w14:textId="77777777" w:rsidR="00643306" w:rsidRDefault="00643306" w:rsidP="004E7D25">
            <w:pPr>
              <w:pStyle w:val="MDContractText0"/>
              <w:spacing w:after="0"/>
            </w:pPr>
            <w:r>
              <w:fldChar w:fldCharType="begin">
                <w:ffData>
                  <w:name w:val="Check10"/>
                  <w:enabled/>
                  <w:calcOnExit w:val="0"/>
                  <w:checkBox>
                    <w:sizeAuto/>
                    <w:default w:val="0"/>
                  </w:checkBox>
                </w:ffData>
              </w:fldChar>
            </w:r>
            <w:r>
              <w:instrText xml:space="preserve"> FORMCHECKBOX </w:instrText>
            </w:r>
            <w:r w:rsidR="00D32150">
              <w:fldChar w:fldCharType="separate"/>
            </w:r>
            <w:r>
              <w:fldChar w:fldCharType="end"/>
            </w:r>
          </w:p>
        </w:tc>
        <w:tc>
          <w:tcPr>
            <w:tcW w:w="6840" w:type="dxa"/>
            <w:tcBorders>
              <w:top w:val="nil"/>
              <w:left w:val="nil"/>
              <w:bottom w:val="nil"/>
            </w:tcBorders>
          </w:tcPr>
          <w:p w14:paraId="0F1446F8" w14:textId="77777777" w:rsidR="00643306" w:rsidRDefault="00643306" w:rsidP="004E7D25">
            <w:pPr>
              <w:pStyle w:val="MDContractText0"/>
              <w:spacing w:after="0"/>
            </w:pPr>
            <w:r>
              <w:t>Offeror employs more than 10 employees and the proposed contract value is less than $100,000</w:t>
            </w:r>
          </w:p>
        </w:tc>
      </w:tr>
    </w:tbl>
    <w:p w14:paraId="6A901E41" w14:textId="77777777" w:rsidR="00643306" w:rsidRPr="00CB650F" w:rsidRDefault="00643306" w:rsidP="00643306">
      <w:pPr>
        <w:pStyle w:val="MDContractText0"/>
        <w:rPr>
          <w:b/>
        </w:rPr>
      </w:pPr>
      <w:r w:rsidRPr="00CB650F">
        <w:rPr>
          <w:b/>
        </w:rPr>
        <w:t>If the Contract Is a Living Wage Contract</w:t>
      </w:r>
    </w:p>
    <w:p w14:paraId="35E58D1D" w14:textId="77777777" w:rsidR="00377D8B" w:rsidRDefault="00643306" w:rsidP="00310D44">
      <w:pPr>
        <w:pStyle w:val="MDContractIndent1"/>
        <w:ind w:left="450"/>
      </w:pPr>
      <w:r>
        <w:t>A.</w:t>
      </w:r>
      <w:r>
        <w:tab/>
        <w:t>The Undersigned, being an authorized representative of the above-named</w:t>
      </w:r>
      <w:r w:rsidR="006E4891">
        <w:t xml:space="preserve"> Contractor</w:t>
      </w:r>
      <w:r>
        <w:t>, hereby affirms its commitment to comply with Title 18, State Finance and Procurement Article, Annotated Code of Maryland and, if required, submit all payroll reports to the Commissioner of Labor and Industry with regard to the above stated contract. The Offeror agrees to pay covered employees who are subject to living wage at least the living wage rate in effect at the time service is provided for hours spent on State contract activities, and ensure that its subcontractors who are not exempt also pay the required living wage rate to their covered employees who are subject to the living wage for hours spent on a State contract for services</w:t>
      </w:r>
      <w:r w:rsidR="00AC29B8">
        <w:t xml:space="preserve">. </w:t>
      </w:r>
      <w:r>
        <w:t>The</w:t>
      </w:r>
      <w:r w:rsidR="006E4891">
        <w:t xml:space="preserve"> Contractor</w:t>
      </w:r>
      <w:r>
        <w:t xml:space="preserve"> agrees to comply with, and ensure its subcontractors comply with, the rate requirements during the initial term of the contract and all subsequent renewal periods, including any increases in the wage rate established by the Commissioner of Labor and Industry, automatically upon the effective date of the revised wage rate.</w:t>
      </w:r>
    </w:p>
    <w:p w14:paraId="426361C9" w14:textId="77777777" w:rsidR="00643306" w:rsidRDefault="00643306" w:rsidP="00310D44">
      <w:pPr>
        <w:pStyle w:val="MDContractIndent1"/>
        <w:ind w:left="450"/>
      </w:pPr>
      <w:r>
        <w:t>B.</w:t>
      </w:r>
      <w:r>
        <w:tab/>
        <w:t>____________________</w:t>
      </w:r>
      <w:r w:rsidR="00864663">
        <w:t>_ (</w:t>
      </w:r>
      <w:r>
        <w:t>initial here if applicable) The Offeror affirms it has no covered employees for the following reasons: (check all that apply):</w:t>
      </w:r>
    </w:p>
    <w:p w14:paraId="79AB2419" w14:textId="77777777" w:rsidR="00377D8B" w:rsidRDefault="00643306" w:rsidP="00643306">
      <w:pPr>
        <w:pStyle w:val="MDContractindent2"/>
      </w:pPr>
      <w:r>
        <w:fldChar w:fldCharType="begin">
          <w:ffData>
            <w:name w:val="Check14"/>
            <w:enabled/>
            <w:calcOnExit w:val="0"/>
            <w:checkBox>
              <w:sizeAuto/>
              <w:default w:val="0"/>
            </w:checkBox>
          </w:ffData>
        </w:fldChar>
      </w:r>
      <w:bookmarkStart w:id="325" w:name="Check14"/>
      <w:r>
        <w:instrText xml:space="preserve"> FORMCHECKBOX </w:instrText>
      </w:r>
      <w:r w:rsidR="00D32150">
        <w:fldChar w:fldCharType="separate"/>
      </w:r>
      <w:r>
        <w:fldChar w:fldCharType="end"/>
      </w:r>
      <w:bookmarkEnd w:id="325"/>
      <w:r>
        <w:t>__</w:t>
      </w:r>
      <w:r>
        <w:tab/>
        <w:t>The employee(s) proposed to work on the contract will spend less than one-half of the employee’s time during any work week on the contract</w:t>
      </w:r>
    </w:p>
    <w:p w14:paraId="3594C93F" w14:textId="77777777" w:rsidR="00377D8B" w:rsidRDefault="00643306" w:rsidP="00643306">
      <w:pPr>
        <w:pStyle w:val="MDContractindent2"/>
      </w:pPr>
      <w:r>
        <w:fldChar w:fldCharType="begin">
          <w:ffData>
            <w:name w:val="Check14"/>
            <w:enabled/>
            <w:calcOnExit w:val="0"/>
            <w:checkBox>
              <w:sizeAuto/>
              <w:default w:val="0"/>
            </w:checkBox>
          </w:ffData>
        </w:fldChar>
      </w:r>
      <w:r>
        <w:instrText xml:space="preserve"> FORMCHECKBOX </w:instrText>
      </w:r>
      <w:r w:rsidR="00D32150">
        <w:fldChar w:fldCharType="separate"/>
      </w:r>
      <w:r>
        <w:fldChar w:fldCharType="end"/>
      </w:r>
      <w:r>
        <w:t>_</w:t>
      </w:r>
      <w:r>
        <w:tab/>
        <w:t>The employee(s) proposed to work on the contract is 17 years of age or younger during the duration of the contract; or</w:t>
      </w:r>
    </w:p>
    <w:p w14:paraId="27F93A99" w14:textId="77777777" w:rsidR="00643306" w:rsidRDefault="00643306" w:rsidP="00643306">
      <w:pPr>
        <w:pStyle w:val="MDContractindent2"/>
      </w:pPr>
      <w:r>
        <w:fldChar w:fldCharType="begin">
          <w:ffData>
            <w:name w:val="Check14"/>
            <w:enabled/>
            <w:calcOnExit w:val="0"/>
            <w:checkBox>
              <w:sizeAuto/>
              <w:default w:val="0"/>
            </w:checkBox>
          </w:ffData>
        </w:fldChar>
      </w:r>
      <w:r>
        <w:instrText xml:space="preserve"> FORMCHECKBOX </w:instrText>
      </w:r>
      <w:r w:rsidR="00D32150">
        <w:fldChar w:fldCharType="separate"/>
      </w:r>
      <w:r>
        <w:fldChar w:fldCharType="end"/>
      </w:r>
      <w:r>
        <w:t>_</w:t>
      </w:r>
      <w:r>
        <w:tab/>
        <w:t>The employee(s) proposed to work on the contract will work less than 13 consecutive weeks on the State contract.</w:t>
      </w:r>
    </w:p>
    <w:p w14:paraId="1F49C8B7" w14:textId="77777777" w:rsidR="00377D8B" w:rsidRDefault="00643306" w:rsidP="00643306">
      <w:pPr>
        <w:pStyle w:val="MDContractText0"/>
      </w:pPr>
      <w:r>
        <w:t>The Commissioner of Labor and Industry reserves the right to request payroll records and other data that the Commissioner deems sufficient to confirm these affirmations at any time.</w:t>
      </w:r>
    </w:p>
    <w:p w14:paraId="6CA5D2BE" w14:textId="77777777" w:rsidR="00643306" w:rsidRDefault="00643306" w:rsidP="00643306">
      <w:pPr>
        <w:pStyle w:val="MDContractText0"/>
      </w:pPr>
      <w:r>
        <w:t>Name of Authorized Representative</w:t>
      </w:r>
      <w:r w:rsidR="00AC29B8">
        <w:t xml:space="preserve">: </w:t>
      </w:r>
    </w:p>
    <w:p w14:paraId="3092C10E" w14:textId="77777777" w:rsidR="00643306" w:rsidRDefault="00643306" w:rsidP="00643306">
      <w:pPr>
        <w:pStyle w:val="MDContractText0"/>
      </w:pPr>
      <w:r>
        <w:t>Signature of Authorized Representative</w:t>
      </w:r>
      <w:r w:rsidR="009916B6">
        <w:tab/>
        <w:t>: _</w:t>
      </w:r>
      <w:r>
        <w:t>______________________________Date:</w:t>
      </w:r>
      <w:r w:rsidRPr="003B057A">
        <w:t xml:space="preserve"> </w:t>
      </w:r>
      <w:r>
        <w:t>______________</w:t>
      </w:r>
    </w:p>
    <w:p w14:paraId="0904FDA5" w14:textId="77777777" w:rsidR="00643306" w:rsidRDefault="00643306" w:rsidP="00643306">
      <w:pPr>
        <w:pStyle w:val="MDContractText0"/>
      </w:pPr>
      <w:r>
        <w:rPr>
          <w:color w:val="000000"/>
        </w:rPr>
        <w:t xml:space="preserve">Title: </w:t>
      </w:r>
    </w:p>
    <w:p w14:paraId="1F836854" w14:textId="77777777" w:rsidR="00643306" w:rsidRDefault="00643306" w:rsidP="00643306">
      <w:pPr>
        <w:pStyle w:val="MDContractText0"/>
      </w:pPr>
      <w:r>
        <w:t>Witness Name (Typed or Printed)</w:t>
      </w:r>
      <w:r w:rsidRPr="003B057A">
        <w:t xml:space="preserve"> </w:t>
      </w:r>
      <w:r>
        <w:t>_______________________________</w:t>
      </w:r>
    </w:p>
    <w:p w14:paraId="0F4619A3" w14:textId="77777777" w:rsidR="00643306" w:rsidRDefault="00643306" w:rsidP="00643306">
      <w:pPr>
        <w:pStyle w:val="MDContractText0"/>
      </w:pPr>
      <w:r>
        <w:t>Witness Signature:</w:t>
      </w:r>
      <w:r w:rsidRPr="003B057A">
        <w:t xml:space="preserve"> </w:t>
      </w:r>
      <w:r>
        <w:t>_______________________________</w:t>
      </w:r>
      <w:r>
        <w:tab/>
        <w:t>Date:</w:t>
      </w:r>
      <w:r w:rsidRPr="003B057A">
        <w:t xml:space="preserve"> </w:t>
      </w:r>
      <w:r>
        <w:t>____________________</w:t>
      </w:r>
    </w:p>
    <w:p w14:paraId="0F5241C2" w14:textId="77777777" w:rsidR="00643306" w:rsidRPr="003B4324" w:rsidRDefault="00643306" w:rsidP="00643306">
      <w:pPr>
        <w:pStyle w:val="MDContractText0"/>
        <w:jc w:val="center"/>
        <w:rPr>
          <w:b/>
        </w:rPr>
      </w:pPr>
      <w:r w:rsidRPr="003B4324">
        <w:rPr>
          <w:b/>
        </w:rPr>
        <w:t>SUBMIT THIS AFFIDAVIT WITH PROPOSAL</w:t>
      </w:r>
    </w:p>
    <w:p w14:paraId="61B16426" w14:textId="20FC7C57" w:rsidR="00643306" w:rsidRDefault="00643306" w:rsidP="00643306">
      <w:pPr>
        <w:pStyle w:val="MDAttachmentH1"/>
        <w:pageBreakBefore/>
      </w:pPr>
      <w:bookmarkStart w:id="326" w:name="_Toc473270034"/>
      <w:bookmarkStart w:id="327" w:name="_Toc475182825"/>
      <w:bookmarkStart w:id="328" w:name="_Toc476749739"/>
      <w:bookmarkStart w:id="329" w:name="_Toc488067050"/>
      <w:bookmarkStart w:id="330" w:name="_Toc490231863"/>
      <w:bookmarkStart w:id="331" w:name="_Toc11679193"/>
      <w:r>
        <w:t>Federal Funds Attachments</w:t>
      </w:r>
      <w:bookmarkEnd w:id="326"/>
      <w:bookmarkEnd w:id="327"/>
      <w:bookmarkEnd w:id="328"/>
      <w:bookmarkEnd w:id="329"/>
      <w:bookmarkEnd w:id="330"/>
      <w:bookmarkEnd w:id="331"/>
    </w:p>
    <w:p w14:paraId="6D5BFA3E" w14:textId="77777777" w:rsidR="00643306" w:rsidRDefault="00643306" w:rsidP="00643306">
      <w:pPr>
        <w:pStyle w:val="MDContractText0"/>
      </w:pPr>
      <w:r>
        <w:t>This solicitation does not include a Federal Funds Attachment.</w:t>
      </w:r>
    </w:p>
    <w:p w14:paraId="7C9C00B3" w14:textId="77777777" w:rsidR="009916B6" w:rsidRDefault="009916B6" w:rsidP="00643306">
      <w:pPr>
        <w:pStyle w:val="MDContractIndent1"/>
        <w:ind w:left="1440"/>
      </w:pPr>
      <w:r>
        <w:br w:type="page"/>
      </w:r>
    </w:p>
    <w:p w14:paraId="07D3CDB0" w14:textId="09654D76" w:rsidR="00643306" w:rsidRDefault="00643306" w:rsidP="00643306">
      <w:pPr>
        <w:pStyle w:val="MDAttachmentH1"/>
        <w:pageBreakBefore/>
      </w:pPr>
      <w:bookmarkStart w:id="332" w:name="_Toc469482070"/>
      <w:bookmarkStart w:id="333" w:name="_Toc473270038"/>
      <w:bookmarkStart w:id="334" w:name="_Toc475182829"/>
      <w:bookmarkStart w:id="335" w:name="_Toc476749743"/>
      <w:bookmarkStart w:id="336" w:name="_Toc488067054"/>
      <w:bookmarkStart w:id="337" w:name="_Toc490231864"/>
      <w:bookmarkStart w:id="338" w:name="_Toc11679194"/>
      <w:r>
        <w:t>Conflict of Interest Affidavit and Disclosure</w:t>
      </w:r>
      <w:bookmarkEnd w:id="332"/>
      <w:bookmarkEnd w:id="333"/>
      <w:bookmarkEnd w:id="334"/>
      <w:bookmarkEnd w:id="335"/>
      <w:bookmarkEnd w:id="336"/>
      <w:bookmarkEnd w:id="337"/>
      <w:bookmarkEnd w:id="338"/>
    </w:p>
    <w:p w14:paraId="638699C0" w14:textId="77777777" w:rsidR="00643306" w:rsidRPr="00D508E6" w:rsidRDefault="00643306" w:rsidP="00643306">
      <w:pPr>
        <w:pStyle w:val="MDContractText0"/>
        <w:jc w:val="center"/>
        <w:rPr>
          <w:b/>
        </w:rPr>
      </w:pPr>
      <w:r w:rsidRPr="00D508E6">
        <w:rPr>
          <w:b/>
        </w:rPr>
        <w:t>Reference COMAR 21.05.08.08</w:t>
      </w:r>
    </w:p>
    <w:p w14:paraId="3DC53929" w14:textId="77777777" w:rsidR="00377D8B" w:rsidRDefault="00643306" w:rsidP="00643306">
      <w:pPr>
        <w:pStyle w:val="MDContractText0"/>
      </w:pPr>
      <w:r>
        <w:t>A. “Conflict of interest” means that because of other activities or relationships with other persons, a person is unable or potentially unable to render impartial assistance or advice to the State, or the person’s objectivity in performing the contract work is or might be otherwise impaired, or a person has an unfair competitive advantage.</w:t>
      </w:r>
    </w:p>
    <w:p w14:paraId="522EAEA3" w14:textId="77777777" w:rsidR="00377D8B" w:rsidRDefault="00643306" w:rsidP="00643306">
      <w:pPr>
        <w:pStyle w:val="MDContractText0"/>
      </w:pPr>
      <w:r>
        <w:t>B. “Person” has the meaning stated in COMAR 21.01.02.01</w:t>
      </w:r>
      <w:r w:rsidR="00DE5585">
        <w:t>B (</w:t>
      </w:r>
      <w:r>
        <w:t xml:space="preserve">64) and includes a Offeror, </w:t>
      </w:r>
      <w:r w:rsidR="006E4891">
        <w:t>TO Contractor</w:t>
      </w:r>
      <w:r>
        <w:t>, consultant, or subcontractor or sub-consultant at any tier, and also includes an employee or agent of any of them if the employee or agent has or will have the authority to control or supervise all or a portion of the work for which a Proposal is made.</w:t>
      </w:r>
    </w:p>
    <w:p w14:paraId="63EE8DC3" w14:textId="77777777" w:rsidR="00377D8B" w:rsidRDefault="00643306" w:rsidP="00643306">
      <w:pPr>
        <w:pStyle w:val="MDContractText0"/>
      </w:pPr>
      <w:r>
        <w:t>C. The Offeror warrants that, except as disclosed in §D, below, there are no relevant facts or circumstances now giving rise or which could, in the future, give rise to a conflict of interest.</w:t>
      </w:r>
    </w:p>
    <w:p w14:paraId="51C156EB" w14:textId="77777777" w:rsidR="00377D8B" w:rsidRDefault="00643306" w:rsidP="00643306">
      <w:pPr>
        <w:pStyle w:val="MDContractText0"/>
      </w:pPr>
      <w:r>
        <w:t>D. The following facts or circumstances give rise or could in the future give rise to a conflict of interest (explain in detail</w:t>
      </w:r>
      <w:r>
        <w:rPr>
          <w:bCs/>
        </w:rPr>
        <w:t xml:space="preserve"> — </w:t>
      </w:r>
      <w:r>
        <w:t>attach additional sheets if necessary):</w:t>
      </w:r>
    </w:p>
    <w:p w14:paraId="0130507D" w14:textId="77777777" w:rsidR="00377D8B" w:rsidRDefault="00643306" w:rsidP="00643306">
      <w:pPr>
        <w:pStyle w:val="MDContractText0"/>
      </w:pPr>
      <w:r>
        <w:t xml:space="preserve">E. The Offeror agrees that if an actual or potential conflict of interest arises after the date of this affidavit, the Offeror shall immediately make a full disclosure in writing to the </w:t>
      </w:r>
      <w:r w:rsidR="001474C4">
        <w:t>TO Procurement Officer</w:t>
      </w:r>
      <w:r>
        <w:t xml:space="preserve"> of all relevant facts and circumstances. This disclosure shall include a description of actions which the Offeror has taken and proposes to take to avoid, mitigate, or neutralize the actual or potential conflict of interest. If the contract has been awarded and performance of the contract has begun, the </w:t>
      </w:r>
      <w:r w:rsidR="006E4891">
        <w:t>TO Contractor</w:t>
      </w:r>
      <w:r>
        <w:t xml:space="preserve"> shall continue performance until notified by the </w:t>
      </w:r>
      <w:r w:rsidR="001474C4">
        <w:t>TO Procurement Officer</w:t>
      </w:r>
      <w:r>
        <w:t xml:space="preserve"> of any contrary action to be taken.</w:t>
      </w:r>
    </w:p>
    <w:p w14:paraId="358C7A17" w14:textId="77777777" w:rsidR="00377D8B" w:rsidRDefault="00643306" w:rsidP="00643306">
      <w:pPr>
        <w:pStyle w:val="MDContractText0"/>
      </w:pPr>
      <w:r>
        <w:t>I DO SOLEMNLY DECLARE AND AFFIRM UNDER THE PENALTIES OF PERJURY THAT THE CONTENTS OF THIS AFFIDAVIT ARE TRUE AND CORRECT TO THE BEST OF MY KNOWLEDGE, INFORMATION, AND BELIEF.</w:t>
      </w:r>
    </w:p>
    <w:p w14:paraId="6934A46A" w14:textId="77777777" w:rsidR="00643306" w:rsidRDefault="00643306" w:rsidP="00643306">
      <w:pPr>
        <w:pStyle w:val="MDContractText0"/>
      </w:pPr>
    </w:p>
    <w:p w14:paraId="23945691" w14:textId="77777777" w:rsidR="00377D8B" w:rsidRDefault="00DE5585" w:rsidP="00643306">
      <w:pPr>
        <w:pStyle w:val="MDContractText0"/>
      </w:pPr>
      <w:r>
        <w:t>Date: _</w:t>
      </w:r>
      <w:r w:rsidR="00643306">
        <w:t>___________________</w:t>
      </w:r>
      <w:r w:rsidR="00643306">
        <w:tab/>
      </w:r>
      <w:r>
        <w:t>By: _</w:t>
      </w:r>
      <w:r w:rsidR="00643306">
        <w:t>_____________________________________</w:t>
      </w:r>
    </w:p>
    <w:p w14:paraId="0CC9CD46" w14:textId="77777777" w:rsidR="00643306" w:rsidRDefault="00643306" w:rsidP="00643306">
      <w:pPr>
        <w:pStyle w:val="MDContractText0"/>
      </w:pPr>
      <w:r>
        <w:t>(Authorized Representative and Affiant)</w:t>
      </w:r>
    </w:p>
    <w:p w14:paraId="34D4ACAE" w14:textId="77777777" w:rsidR="00643306" w:rsidRDefault="00643306" w:rsidP="00643306">
      <w:pPr>
        <w:pStyle w:val="MDContractText0"/>
      </w:pPr>
    </w:p>
    <w:p w14:paraId="5DF1562B" w14:textId="77777777" w:rsidR="00643306" w:rsidRPr="00DC7379" w:rsidRDefault="00643306" w:rsidP="00643306">
      <w:pPr>
        <w:pStyle w:val="MDContractText0"/>
        <w:jc w:val="center"/>
        <w:rPr>
          <w:b/>
        </w:rPr>
      </w:pPr>
      <w:r w:rsidRPr="006A1F00">
        <w:rPr>
          <w:b/>
        </w:rPr>
        <w:t>SUBMIT THIS AFFIDAVIT WITH Bid/PROPOSAL</w:t>
      </w:r>
    </w:p>
    <w:p w14:paraId="0E8389FD" w14:textId="77777777" w:rsidR="00643306" w:rsidRDefault="00643306" w:rsidP="00643306">
      <w:pPr>
        <w:spacing w:after="160" w:line="259" w:lineRule="auto"/>
      </w:pPr>
      <w:r>
        <w:br w:type="page"/>
      </w:r>
    </w:p>
    <w:p w14:paraId="675164A2" w14:textId="77777777" w:rsidR="00643306" w:rsidRDefault="00643306" w:rsidP="00643306">
      <w:pPr>
        <w:pStyle w:val="MDAttachmentH1"/>
        <w:pageBreakBefore/>
      </w:pPr>
      <w:bookmarkStart w:id="339" w:name="_Toc473270051"/>
      <w:bookmarkStart w:id="340" w:name="_Toc475182830"/>
      <w:bookmarkStart w:id="341" w:name="_Toc476749744"/>
      <w:bookmarkStart w:id="342" w:name="_Toc488067055"/>
      <w:bookmarkStart w:id="343" w:name="_Toc490231865"/>
      <w:bookmarkStart w:id="344" w:name="_Toc11679195"/>
      <w:bookmarkStart w:id="345" w:name="_Toc473270040"/>
      <w:r>
        <w:t>Non-Disclosure Agreement (</w:t>
      </w:r>
      <w:r w:rsidR="006E4891">
        <w:t>TO Contractor</w:t>
      </w:r>
      <w:r>
        <w:t>)</w:t>
      </w:r>
      <w:bookmarkEnd w:id="339"/>
      <w:bookmarkEnd w:id="340"/>
      <w:bookmarkEnd w:id="341"/>
      <w:bookmarkEnd w:id="342"/>
      <w:bookmarkEnd w:id="343"/>
      <w:bookmarkEnd w:id="344"/>
    </w:p>
    <w:p w14:paraId="388E7DC2" w14:textId="77777777" w:rsidR="00643306" w:rsidRDefault="00643306" w:rsidP="00643306">
      <w:pPr>
        <w:pStyle w:val="MDContractText0"/>
      </w:pPr>
      <w:r>
        <w:t xml:space="preserve">THIS NON-DISCLOSURE AGREEMENT (“Agreement”) is made by and between the State of Maryland (the “State”), acting by and through </w:t>
      </w:r>
      <w:r w:rsidR="00C63FC9">
        <w:t>the Maryland Department of Transportation (MDOT)</w:t>
      </w:r>
      <w:r>
        <w:t xml:space="preserve"> (the “</w:t>
      </w:r>
      <w:r w:rsidR="00C63FC9">
        <w:t>Department</w:t>
      </w:r>
      <w:r>
        <w:t>”), and _____________________________________________ (the “</w:t>
      </w:r>
      <w:r w:rsidR="006E4891">
        <w:t>TO Contractor</w:t>
      </w:r>
      <w:r>
        <w:t>”).</w:t>
      </w:r>
    </w:p>
    <w:p w14:paraId="4D7B4C53" w14:textId="77777777" w:rsidR="00643306" w:rsidRPr="00D12FD3" w:rsidRDefault="00643306" w:rsidP="00643306">
      <w:pPr>
        <w:pStyle w:val="MDContractText0"/>
        <w:jc w:val="center"/>
        <w:rPr>
          <w:b/>
        </w:rPr>
      </w:pPr>
      <w:r w:rsidRPr="00D12FD3">
        <w:rPr>
          <w:b/>
        </w:rPr>
        <w:t>RECITALS</w:t>
      </w:r>
    </w:p>
    <w:p w14:paraId="0E2BE59F" w14:textId="13E66368" w:rsidR="00643306" w:rsidRDefault="00643306" w:rsidP="00643306">
      <w:pPr>
        <w:pStyle w:val="MDContractText0"/>
      </w:pPr>
      <w:r w:rsidRPr="00D12FD3">
        <w:rPr>
          <w:b/>
        </w:rPr>
        <w:t>WHEREAS</w:t>
      </w:r>
      <w:r>
        <w:t xml:space="preserve">, the </w:t>
      </w:r>
      <w:r w:rsidR="006E4891">
        <w:t>TO Contractor</w:t>
      </w:r>
      <w:r>
        <w:t xml:space="preserve"> has been awarded a contract (the “</w:t>
      </w:r>
      <w:r w:rsidR="00D601A8">
        <w:t>TO Agreement</w:t>
      </w:r>
      <w:r>
        <w:t xml:space="preserve">”) following the solicitation for </w:t>
      </w:r>
      <w:r w:rsidR="00C63FC9">
        <w:t>Enterprise Environmental Information Management System</w:t>
      </w:r>
      <w:r>
        <w:t xml:space="preserve"> </w:t>
      </w:r>
      <w:r w:rsidRPr="0049125E">
        <w:t>Solicitation #</w:t>
      </w:r>
      <w:r w:rsidR="00C63FC9">
        <w:t>J01B9</w:t>
      </w:r>
      <w:r w:rsidR="00C94C34">
        <w:t>1</w:t>
      </w:r>
      <w:r w:rsidR="00C63FC9">
        <w:t>00019</w:t>
      </w:r>
      <w:r w:rsidRPr="0049125E">
        <w:t>; and</w:t>
      </w:r>
    </w:p>
    <w:p w14:paraId="4514B398" w14:textId="77777777" w:rsidR="00643306" w:rsidRDefault="00643306" w:rsidP="00643306">
      <w:pPr>
        <w:pStyle w:val="MDContractText0"/>
      </w:pPr>
      <w:r w:rsidRPr="00D12FD3">
        <w:rPr>
          <w:b/>
        </w:rPr>
        <w:t>WHEREAS</w:t>
      </w:r>
      <w:r>
        <w:t xml:space="preserve">, in order for the </w:t>
      </w:r>
      <w:r w:rsidR="006E4891">
        <w:t>TO Contractor</w:t>
      </w:r>
      <w:r>
        <w:t xml:space="preserve"> to perform the work required under the </w:t>
      </w:r>
      <w:r w:rsidR="00D601A8">
        <w:t>TO Agreement</w:t>
      </w:r>
      <w:r>
        <w:t xml:space="preserve">, it will be necessary for the State at times to provide the </w:t>
      </w:r>
      <w:r w:rsidR="006E4891">
        <w:t>TO Contractor</w:t>
      </w:r>
      <w:r>
        <w:t xml:space="preserve"> and the </w:t>
      </w:r>
      <w:r w:rsidR="006E4891">
        <w:t>TO Contractor</w:t>
      </w:r>
      <w:r>
        <w:t>’s employees, agents, and subcontractors (collectively the “</w:t>
      </w:r>
      <w:r w:rsidR="006E4891">
        <w:t>TO Contractor</w:t>
      </w:r>
      <w:r>
        <w:t>’s Personnel”) with access to certain information the State deems confidential information (the “Confidential Information”).</w:t>
      </w:r>
    </w:p>
    <w:p w14:paraId="463A95DA" w14:textId="77777777" w:rsidR="00377D8B" w:rsidRDefault="00643306" w:rsidP="00643306">
      <w:pPr>
        <w:pStyle w:val="MDContractText0"/>
      </w:pPr>
      <w:r w:rsidRPr="00D12FD3">
        <w:rPr>
          <w:b/>
        </w:rPr>
        <w:t>NOW, THEREFORE</w:t>
      </w:r>
      <w:r>
        <w:t xml:space="preserve">, in consideration of being given access to the Confidential Information in connection with the solicitation and the </w:t>
      </w:r>
      <w:r w:rsidR="00D601A8">
        <w:t>TO Agreement</w:t>
      </w:r>
      <w:r>
        <w:t>, and for other good and valuable consideration, the receipt and sufficiency of which the parties acknowledge, the parties do hereby agree as follows:</w:t>
      </w:r>
    </w:p>
    <w:p w14:paraId="5093988C" w14:textId="77777777" w:rsidR="00377D8B" w:rsidRDefault="00643306" w:rsidP="00643306">
      <w:pPr>
        <w:pStyle w:val="MDContractNo1"/>
      </w:pPr>
      <w:r>
        <w:t>1.</w:t>
      </w:r>
      <w:r>
        <w:tab/>
        <w:t xml:space="preserve">Regardless of the form, format, or media on or in which the Confidential Information is provided and regardless of whether any such Confidential Information is marked as such, “Confidential Information” means (1) any and all information provided by or made available by the State to the </w:t>
      </w:r>
      <w:r w:rsidR="006E4891">
        <w:t>TO Contractor</w:t>
      </w:r>
      <w:r>
        <w:t xml:space="preserve"> in connection with the </w:t>
      </w:r>
      <w:r w:rsidR="00D601A8">
        <w:t xml:space="preserve">TO Agreement </w:t>
      </w:r>
      <w:r>
        <w:t xml:space="preserve">and (2) any and all personally identifiable information (PII) (including but not limited to personal information as defined in Md. Ann. Code, </w:t>
      </w:r>
      <w:r w:rsidRPr="00D12FD3">
        <w:t>General Provisions §4-</w:t>
      </w:r>
      <w:r>
        <w:t xml:space="preserve">101(h)) and protected health information (PHI) that is provided by a person or entity to the </w:t>
      </w:r>
      <w:r w:rsidR="006E4891">
        <w:t>TO Contractor</w:t>
      </w:r>
      <w:r>
        <w:t xml:space="preserve"> in connection with this </w:t>
      </w:r>
      <w:r w:rsidR="00D601A8">
        <w:t>TO Agreement</w:t>
      </w:r>
      <w:r w:rsidR="00AC29B8">
        <w:t xml:space="preserve">. </w:t>
      </w:r>
      <w:r>
        <w:t xml:space="preserve">Confidential Information includes, by way of example only, information that the </w:t>
      </w:r>
      <w:r w:rsidR="006E4891">
        <w:t>TO Contractor</w:t>
      </w:r>
      <w:r>
        <w:t xml:space="preserve"> views, takes notes from, copies (if the State agrees in writing to permit copying), possesses or is otherwise provided access to and use of by the State in relation to the </w:t>
      </w:r>
      <w:r w:rsidR="00D601A8">
        <w:t>TO Agreement</w:t>
      </w:r>
      <w:r>
        <w:t>.</w:t>
      </w:r>
    </w:p>
    <w:p w14:paraId="49501038" w14:textId="77777777" w:rsidR="00377D8B" w:rsidRDefault="00643306" w:rsidP="00643306">
      <w:pPr>
        <w:pStyle w:val="MDContractNo1"/>
      </w:pPr>
      <w:r>
        <w:t>2.</w:t>
      </w:r>
      <w:r>
        <w:tab/>
        <w:t xml:space="preserve">The </w:t>
      </w:r>
      <w:r w:rsidR="006E4891">
        <w:t>TO Contractor</w:t>
      </w:r>
      <w:r>
        <w:t xml:space="preserve"> shall not, without the State’s prior written consent, copy, disclose, publish, release, transfer, disseminate, use, or allow access for any purpose or in any form, any Confidential Information except for the sole and exclusive purpose of performing under the </w:t>
      </w:r>
      <w:r w:rsidR="00D601A8">
        <w:t>TO Agreement</w:t>
      </w:r>
      <w:r>
        <w:t xml:space="preserve">. The </w:t>
      </w:r>
      <w:r w:rsidR="006E4891">
        <w:t>TO Contractor</w:t>
      </w:r>
      <w:r>
        <w:t xml:space="preserve"> shall limit access to the Confidential Information to the </w:t>
      </w:r>
      <w:r w:rsidR="006E4891">
        <w:t>TO Contractor</w:t>
      </w:r>
      <w:r>
        <w:t xml:space="preserve">’s Personnel who have a demonstrable need to know such Confidential Information in order to perform under </w:t>
      </w:r>
      <w:r w:rsidR="00D601A8">
        <w:t xml:space="preserve">TO Agreement </w:t>
      </w:r>
      <w:r>
        <w:t>and who have agreed in writing to be bound by the disclosure and use limitations pertaining to the Confidential Information</w:t>
      </w:r>
      <w:r w:rsidR="00AC29B8">
        <w:t xml:space="preserve">. </w:t>
      </w:r>
      <w:r>
        <w:t xml:space="preserve">The names of the </w:t>
      </w:r>
      <w:r w:rsidR="006E4891">
        <w:t>TO Contractor</w:t>
      </w:r>
      <w:r>
        <w:t xml:space="preserve">’s Personnel are attached hereto and made a part hereof as </w:t>
      </w:r>
      <w:r w:rsidRPr="00D12FD3">
        <w:rPr>
          <w:b/>
        </w:rPr>
        <w:t xml:space="preserve">Attachment </w:t>
      </w:r>
      <w:r>
        <w:rPr>
          <w:b/>
        </w:rPr>
        <w:t>I</w:t>
      </w:r>
      <w:r w:rsidRPr="00D12FD3">
        <w:rPr>
          <w:b/>
        </w:rPr>
        <w:t>-2</w:t>
      </w:r>
      <w:r w:rsidR="00AC29B8">
        <w:t xml:space="preserve">. </w:t>
      </w:r>
      <w:r w:rsidR="006E4891">
        <w:t>TO Contractor</w:t>
      </w:r>
      <w:r>
        <w:t xml:space="preserve"> shall update </w:t>
      </w:r>
      <w:r w:rsidRPr="00D12FD3">
        <w:rPr>
          <w:b/>
        </w:rPr>
        <w:t xml:space="preserve">Attachment </w:t>
      </w:r>
      <w:r>
        <w:rPr>
          <w:b/>
        </w:rPr>
        <w:t>I</w:t>
      </w:r>
      <w:r w:rsidRPr="00D12FD3">
        <w:rPr>
          <w:b/>
        </w:rPr>
        <w:t>-2</w:t>
      </w:r>
      <w:r>
        <w:t xml:space="preserve"> by adding additional names (whether </w:t>
      </w:r>
      <w:r w:rsidR="006E4891">
        <w:t>TO Contractor</w:t>
      </w:r>
      <w:r>
        <w:t>’s Personnel or a subcontractor’s personnel) as needed, from time to time.</w:t>
      </w:r>
    </w:p>
    <w:p w14:paraId="1F8B1AA0" w14:textId="77777777" w:rsidR="00643306" w:rsidRDefault="00643306" w:rsidP="00643306">
      <w:pPr>
        <w:pStyle w:val="MDContractNo1"/>
      </w:pPr>
      <w:r>
        <w:t>3.</w:t>
      </w:r>
      <w:r>
        <w:tab/>
        <w:t xml:space="preserve">If the </w:t>
      </w:r>
      <w:r w:rsidR="006E4891">
        <w:t>TO Contractor</w:t>
      </w:r>
      <w:r>
        <w:t xml:space="preserve"> intends to disseminate any portion of the Confidential Information to non-employee agents who are assisting in the </w:t>
      </w:r>
      <w:r w:rsidR="006E4891">
        <w:t>TO Contractor</w:t>
      </w:r>
      <w:r>
        <w:t xml:space="preserve">’s performance of the </w:t>
      </w:r>
      <w:r w:rsidR="00D601A8">
        <w:t xml:space="preserve">TO Agreement </w:t>
      </w:r>
      <w:r>
        <w:t xml:space="preserve">or will otherwise have a role in performing any aspect of the </w:t>
      </w:r>
      <w:r w:rsidR="00D601A8">
        <w:t>TO Agreement</w:t>
      </w:r>
      <w:r>
        <w:t xml:space="preserve">, the </w:t>
      </w:r>
      <w:r w:rsidR="006E4891">
        <w:t>TO Contractor</w:t>
      </w:r>
      <w:r>
        <w:t xml:space="preserve"> shall first obtain the written consent of the State to any such dissemination</w:t>
      </w:r>
      <w:r w:rsidR="00AC29B8">
        <w:t xml:space="preserve">. </w:t>
      </w:r>
      <w:r>
        <w:t>The State may grant, deny, or condition any such consent, as it may deem appropriate in its sole and absolute subjective discretion.</w:t>
      </w:r>
    </w:p>
    <w:p w14:paraId="36891D47" w14:textId="77777777" w:rsidR="00377D8B" w:rsidRDefault="00643306" w:rsidP="00643306">
      <w:pPr>
        <w:pStyle w:val="MDContractNo1"/>
      </w:pPr>
      <w:r>
        <w:t>4.</w:t>
      </w:r>
      <w:r>
        <w:tab/>
        <w:t xml:space="preserve">The </w:t>
      </w:r>
      <w:r w:rsidR="006E4891">
        <w:t>TO Contractor</w:t>
      </w:r>
      <w:r>
        <w:t xml:space="preserve"> hereby agrees to hold the Confidential Information in trust and in strictest confidence, adopt or establish operating procedures and physical security measures, and take all other measures necessary to protect the Confidential Information from inadvertent release or disclosure to unauthorized third parties and to prevent all or any portion of the Confidential Information from falling into the public domain or into the possession of persons not bound to maintain the confidentiality of the Confidential Information.</w:t>
      </w:r>
    </w:p>
    <w:p w14:paraId="45350CA0" w14:textId="77777777" w:rsidR="00643306" w:rsidRDefault="00643306" w:rsidP="00643306">
      <w:pPr>
        <w:pStyle w:val="MDContractNo1"/>
      </w:pPr>
      <w:r>
        <w:t>5.</w:t>
      </w:r>
      <w:r>
        <w:tab/>
        <w:t xml:space="preserve">The </w:t>
      </w:r>
      <w:r w:rsidR="006E4891">
        <w:t>TO Contractor</w:t>
      </w:r>
      <w:r>
        <w:t xml:space="preserve"> shall promptly advise the State in writing if it learns of any unauthorized use, misappropriation, or disclosure of the Confidential Information by any of the </w:t>
      </w:r>
      <w:r w:rsidR="006E4891">
        <w:t>TO Contractor</w:t>
      </w:r>
      <w:r>
        <w:t xml:space="preserve">’s Personnel or the </w:t>
      </w:r>
      <w:r w:rsidR="006E4891">
        <w:t>TO Contractor</w:t>
      </w:r>
      <w:r>
        <w:t>’s former Personnel</w:t>
      </w:r>
      <w:r w:rsidR="00AC29B8">
        <w:t xml:space="preserve">. </w:t>
      </w:r>
      <w:r w:rsidR="006E4891">
        <w:t>TO Contractor</w:t>
      </w:r>
      <w:r>
        <w:t xml:space="preserve"> shall, at its own expense, cooperate with the State in seeking injunctive or other equitable relief against any such person(s).</w:t>
      </w:r>
    </w:p>
    <w:p w14:paraId="1F323C2E" w14:textId="77777777" w:rsidR="00377D8B" w:rsidRDefault="00643306" w:rsidP="00643306">
      <w:pPr>
        <w:pStyle w:val="MDContractNo1"/>
      </w:pPr>
      <w:r>
        <w:t>6.</w:t>
      </w:r>
      <w:r>
        <w:tab/>
        <w:t xml:space="preserve">The </w:t>
      </w:r>
      <w:r w:rsidR="006E4891">
        <w:t>TO Contractor</w:t>
      </w:r>
      <w:r>
        <w:t xml:space="preserve"> shall, at its own expense, </w:t>
      </w:r>
      <w:r w:rsidRPr="0049125E">
        <w:t xml:space="preserve">return to the </w:t>
      </w:r>
      <w:r w:rsidR="00564940">
        <w:t>Department</w:t>
      </w:r>
      <w:r w:rsidRPr="0049125E">
        <w:t xml:space="preserve"> all Confidential Information in its care, custody, control or possession upon request of the </w:t>
      </w:r>
      <w:r w:rsidR="00564940">
        <w:t>Department</w:t>
      </w:r>
      <w:r w:rsidRPr="0049125E">
        <w:t xml:space="preserve"> or on termination of the </w:t>
      </w:r>
      <w:r w:rsidR="00D601A8">
        <w:t>TO Agreement</w:t>
      </w:r>
      <w:r w:rsidRPr="0049125E">
        <w:t>.</w:t>
      </w:r>
    </w:p>
    <w:p w14:paraId="653B7352" w14:textId="77777777" w:rsidR="00643306" w:rsidRDefault="00643306" w:rsidP="00643306">
      <w:pPr>
        <w:pStyle w:val="MDContractNo1"/>
      </w:pPr>
      <w:r>
        <w:t>7.</w:t>
      </w:r>
      <w:r>
        <w:tab/>
        <w:t xml:space="preserve">A breach of this Agreement by the </w:t>
      </w:r>
      <w:r w:rsidR="006E4891">
        <w:t>TO Contractor</w:t>
      </w:r>
      <w:r>
        <w:t xml:space="preserve"> or the </w:t>
      </w:r>
      <w:r w:rsidR="006E4891">
        <w:t>TO Contractor</w:t>
      </w:r>
      <w:r>
        <w:t xml:space="preserve">’s Personnel shall constitute a breach of the </w:t>
      </w:r>
      <w:r w:rsidR="00D601A8">
        <w:t xml:space="preserve">TO Agreement </w:t>
      </w:r>
      <w:r>
        <w:t xml:space="preserve">between the </w:t>
      </w:r>
      <w:r w:rsidR="006E4891">
        <w:t>TO Contractor</w:t>
      </w:r>
      <w:r>
        <w:t xml:space="preserve"> and the State.</w:t>
      </w:r>
    </w:p>
    <w:p w14:paraId="34C3FCFD" w14:textId="77777777" w:rsidR="00643306" w:rsidRDefault="00643306" w:rsidP="00643306">
      <w:pPr>
        <w:pStyle w:val="MDContractNo1"/>
      </w:pPr>
      <w:r>
        <w:t>8.</w:t>
      </w:r>
      <w:r>
        <w:tab/>
      </w:r>
      <w:r w:rsidR="006E4891">
        <w:t>TO Contractor</w:t>
      </w:r>
      <w:r>
        <w:t xml:space="preserve"> acknowledges that any failure by the </w:t>
      </w:r>
      <w:r w:rsidR="006E4891">
        <w:t>TO Contractor</w:t>
      </w:r>
      <w:r>
        <w:t xml:space="preserve"> or the </w:t>
      </w:r>
      <w:r w:rsidR="006E4891">
        <w:t>TO Contractor</w:t>
      </w:r>
      <w:r>
        <w:t>’s Personnel to abide by the terms and conditions of use of the Confidential Information may cause irreparable harm to the State and that monetary damages may be inadequate to compensate the State for such breach</w:t>
      </w:r>
      <w:r w:rsidR="00AC29B8">
        <w:t xml:space="preserve">. </w:t>
      </w:r>
      <w:r>
        <w:t xml:space="preserve">Accordingly, the </w:t>
      </w:r>
      <w:r w:rsidR="006E4891">
        <w:t>TO Contractor</w:t>
      </w:r>
      <w:r>
        <w:t xml:space="preserve"> agrees that the State may obtain an injunction to prevent the disclosure, copying or improper use of the Confidential Information</w:t>
      </w:r>
      <w:r w:rsidR="00AC29B8">
        <w:t xml:space="preserve">. </w:t>
      </w:r>
      <w:r>
        <w:t xml:space="preserve">The </w:t>
      </w:r>
      <w:r w:rsidR="006E4891">
        <w:t>TO Contractor</w:t>
      </w:r>
      <w:r>
        <w:t xml:space="preserve"> consents to personal jurisdiction in the Maryland State Courts. The State’s rights and remedies hereunder are </w:t>
      </w:r>
      <w:r w:rsidR="00564940">
        <w:t>cumulative,</w:t>
      </w:r>
      <w:r>
        <w:t xml:space="preserve"> and the State expressly reserves any and all rights, remedies, claims and actions that it may have now or in the future to protect the Confidential Information and seek damages from the </w:t>
      </w:r>
      <w:r w:rsidR="006E4891">
        <w:t>TO Contractor</w:t>
      </w:r>
      <w:r>
        <w:t xml:space="preserve"> and the </w:t>
      </w:r>
      <w:r w:rsidR="006E4891">
        <w:t>TO Contractor</w:t>
      </w:r>
      <w:r>
        <w:t>’s Personnel for a failure to comply with the requirements of this Agreement</w:t>
      </w:r>
      <w:r w:rsidR="00AC29B8">
        <w:t xml:space="preserve">. </w:t>
      </w:r>
      <w:r>
        <w:t xml:space="preserve">In the event the State suffers any losses, damages, liabilities, expenses, or costs (including, by way of example only, attorneys’ fees and disbursements) that are attributable, in whole or in part to any failure by the </w:t>
      </w:r>
      <w:r w:rsidR="006E4891">
        <w:t>TO Contractor</w:t>
      </w:r>
      <w:r>
        <w:t xml:space="preserve"> or any of the </w:t>
      </w:r>
      <w:r w:rsidR="006E4891">
        <w:t>TO Contractor</w:t>
      </w:r>
      <w:r>
        <w:t xml:space="preserve">’s Personnel to comply with the requirements of this Agreement, the </w:t>
      </w:r>
      <w:r w:rsidR="006E4891">
        <w:t>TO Contractor</w:t>
      </w:r>
      <w:r>
        <w:t xml:space="preserve"> shall hold harmless and indemnify the State from and against any such losses, damages, liabilities, expenses, and costs.</w:t>
      </w:r>
    </w:p>
    <w:p w14:paraId="5DCD3479" w14:textId="77777777" w:rsidR="00377D8B" w:rsidRDefault="00643306" w:rsidP="00643306">
      <w:pPr>
        <w:pStyle w:val="MDContractNo1"/>
      </w:pPr>
      <w:r>
        <w:t>9.</w:t>
      </w:r>
      <w:r>
        <w:tab/>
      </w:r>
      <w:r w:rsidR="006E4891">
        <w:t>TO Contractor</w:t>
      </w:r>
      <w:r>
        <w:t xml:space="preserve"> and each of the </w:t>
      </w:r>
      <w:r w:rsidR="006E4891">
        <w:t>TO Contractor</w:t>
      </w:r>
      <w:r>
        <w:t xml:space="preserve">’s Personnel who receive or have access to any Confidential Information shall execute a copy of an agreement substantially similar to this Agreement, in no event less restrictive than as set forth in this Agreement, and the </w:t>
      </w:r>
      <w:r w:rsidR="006E4891">
        <w:t>TO Contractor</w:t>
      </w:r>
      <w:r>
        <w:t xml:space="preserve"> shall provide originals of such executed Agreements to the State.</w:t>
      </w:r>
    </w:p>
    <w:p w14:paraId="2462F980" w14:textId="77777777" w:rsidR="00643306" w:rsidRDefault="00643306" w:rsidP="00643306">
      <w:pPr>
        <w:pStyle w:val="MDContractNo1"/>
      </w:pPr>
      <w:r>
        <w:t>10.</w:t>
      </w:r>
      <w:r>
        <w:tab/>
        <w:t>The parties further agree that:</w:t>
      </w:r>
    </w:p>
    <w:p w14:paraId="040A5A6D" w14:textId="77777777" w:rsidR="00377D8B" w:rsidRDefault="00643306" w:rsidP="00643306">
      <w:pPr>
        <w:pStyle w:val="MDContractIndent1"/>
      </w:pPr>
      <w:r>
        <w:t>a.</w:t>
      </w:r>
      <w:r>
        <w:tab/>
        <w:t>This Agreement shall be governed by the laws of the State of Maryland;</w:t>
      </w:r>
    </w:p>
    <w:p w14:paraId="1C3BC08C" w14:textId="77777777" w:rsidR="00643306" w:rsidRDefault="00643306" w:rsidP="00643306">
      <w:pPr>
        <w:pStyle w:val="MDContractIndent1"/>
      </w:pPr>
      <w:r>
        <w:t>b.</w:t>
      </w:r>
      <w:r>
        <w:tab/>
        <w:t xml:space="preserve">The rights and obligations of the </w:t>
      </w:r>
      <w:r w:rsidR="006E4891">
        <w:t>TO Contractor</w:t>
      </w:r>
      <w:r>
        <w:t xml:space="preserve"> under this Agreement may not be assigned or delegated, by operation of law or otherwise, without the prior written consent of the State;</w:t>
      </w:r>
    </w:p>
    <w:p w14:paraId="3B567022" w14:textId="77777777" w:rsidR="00377D8B" w:rsidRDefault="00643306" w:rsidP="00643306">
      <w:pPr>
        <w:pStyle w:val="MDContractIndent1"/>
      </w:pPr>
      <w:r>
        <w:t>c.</w:t>
      </w:r>
      <w:r>
        <w:tab/>
        <w:t>The State makes no representations or warranties as to the accuracy or completeness of any Confidential Information;</w:t>
      </w:r>
    </w:p>
    <w:p w14:paraId="7E18A7CF" w14:textId="77777777" w:rsidR="00643306" w:rsidRDefault="00643306" w:rsidP="00643306">
      <w:pPr>
        <w:pStyle w:val="MDContractIndent1"/>
      </w:pPr>
      <w:r>
        <w:t>d.</w:t>
      </w:r>
      <w:r>
        <w:tab/>
        <w:t>The invalidity or unenforceability of any provision of this Agreement shall not affect the validity or enforceability of any other provision of this Agreement;</w:t>
      </w:r>
    </w:p>
    <w:p w14:paraId="12EA99C7" w14:textId="77777777" w:rsidR="00377D8B" w:rsidRDefault="00643306" w:rsidP="00643306">
      <w:pPr>
        <w:pStyle w:val="MDContractIndent1"/>
      </w:pPr>
      <w:r>
        <w:t>e.</w:t>
      </w:r>
      <w:r>
        <w:tab/>
        <w:t>Signatures exchanged by facsimile are effective for all purposes hereunder to the same extent as original signatures;</w:t>
      </w:r>
    </w:p>
    <w:p w14:paraId="4D1A1838" w14:textId="77777777" w:rsidR="00643306" w:rsidRDefault="00643306" w:rsidP="00643306">
      <w:pPr>
        <w:pStyle w:val="MDContractIndent1"/>
      </w:pPr>
      <w:r>
        <w:t>f.</w:t>
      </w:r>
      <w:r>
        <w:tab/>
        <w:t>The Recitals are not merely prefatory but are an integral part hereof; and</w:t>
      </w:r>
    </w:p>
    <w:p w14:paraId="7D200DA2" w14:textId="77777777" w:rsidR="00643306" w:rsidRDefault="00643306" w:rsidP="00643306">
      <w:pPr>
        <w:pStyle w:val="MDContractIndent1"/>
      </w:pPr>
      <w:r>
        <w:t>g.</w:t>
      </w:r>
      <w:r>
        <w:tab/>
        <w:t xml:space="preserve">The effective date of this Agreement shall be the same as the effective date of the </w:t>
      </w:r>
      <w:r w:rsidR="00D601A8">
        <w:t>TO Agreement</w:t>
      </w:r>
      <w:r>
        <w:t xml:space="preserve"> entered into by the parties.</w:t>
      </w:r>
    </w:p>
    <w:p w14:paraId="51B7F244" w14:textId="77777777" w:rsidR="00643306" w:rsidRDefault="00643306" w:rsidP="00643306">
      <w:pPr>
        <w:pStyle w:val="MDContractText0"/>
      </w:pPr>
      <w:r w:rsidRPr="00D12FD3">
        <w:rPr>
          <w:b/>
        </w:rPr>
        <w:t>IN WITNESS WHEREOF</w:t>
      </w:r>
      <w:r>
        <w:t>, the parties have, by their duly authorized representatives, executed this Agreement as of the day and year first above written.</w:t>
      </w:r>
    </w:p>
    <w:tbl>
      <w:tblPr>
        <w:tblStyle w:val="TableGrid"/>
        <w:tblW w:w="0" w:type="auto"/>
        <w:tblLook w:val="04A0" w:firstRow="1" w:lastRow="0" w:firstColumn="1" w:lastColumn="0" w:noHBand="0" w:noVBand="1"/>
      </w:tblPr>
      <w:tblGrid>
        <w:gridCol w:w="4240"/>
        <w:gridCol w:w="825"/>
        <w:gridCol w:w="4295"/>
      </w:tblGrid>
      <w:tr w:rsidR="00643306" w14:paraId="7803806F" w14:textId="77777777" w:rsidTr="004E7D25">
        <w:tc>
          <w:tcPr>
            <w:tcW w:w="4248" w:type="dxa"/>
            <w:tcBorders>
              <w:top w:val="nil"/>
              <w:left w:val="nil"/>
              <w:right w:val="nil"/>
            </w:tcBorders>
          </w:tcPr>
          <w:p w14:paraId="18D602A2" w14:textId="77777777" w:rsidR="00643306" w:rsidRDefault="006E4891" w:rsidP="00571513">
            <w:pPr>
              <w:pStyle w:val="MDContractText0"/>
            </w:pPr>
            <w:r>
              <w:t>TO Contractor</w:t>
            </w:r>
            <w:r w:rsidR="00643306">
              <w:t xml:space="preserve">: </w:t>
            </w:r>
          </w:p>
        </w:tc>
        <w:tc>
          <w:tcPr>
            <w:tcW w:w="827" w:type="dxa"/>
            <w:tcBorders>
              <w:top w:val="nil"/>
              <w:left w:val="nil"/>
              <w:bottom w:val="nil"/>
              <w:right w:val="nil"/>
            </w:tcBorders>
          </w:tcPr>
          <w:p w14:paraId="652FB1DA" w14:textId="77777777" w:rsidR="00643306" w:rsidRPr="005E5EE1" w:rsidRDefault="00643306" w:rsidP="004E7D25">
            <w:pPr>
              <w:pStyle w:val="MDContractText0"/>
            </w:pPr>
          </w:p>
        </w:tc>
        <w:tc>
          <w:tcPr>
            <w:tcW w:w="4303" w:type="dxa"/>
            <w:tcBorders>
              <w:top w:val="nil"/>
              <w:left w:val="nil"/>
              <w:right w:val="nil"/>
            </w:tcBorders>
          </w:tcPr>
          <w:p w14:paraId="71C6F074" w14:textId="77777777" w:rsidR="00643306" w:rsidRDefault="00C63FC9" w:rsidP="004E7D25">
            <w:pPr>
              <w:pStyle w:val="MDContractText0"/>
            </w:pPr>
            <w:r>
              <w:t>MDOT/TSO</w:t>
            </w:r>
          </w:p>
        </w:tc>
      </w:tr>
      <w:tr w:rsidR="00643306" w14:paraId="53C6EA09" w14:textId="77777777" w:rsidTr="004E7D25">
        <w:tc>
          <w:tcPr>
            <w:tcW w:w="4248" w:type="dxa"/>
            <w:tcBorders>
              <w:left w:val="nil"/>
              <w:right w:val="nil"/>
            </w:tcBorders>
          </w:tcPr>
          <w:p w14:paraId="39630A8D" w14:textId="77777777" w:rsidR="00643306" w:rsidRDefault="00643306" w:rsidP="004E7D25">
            <w:pPr>
              <w:pStyle w:val="MDContractText0"/>
            </w:pPr>
            <w:r>
              <w:t>By:</w:t>
            </w:r>
          </w:p>
          <w:p w14:paraId="2798902D" w14:textId="77777777" w:rsidR="00643306" w:rsidRDefault="00643306" w:rsidP="004E7D25">
            <w:pPr>
              <w:pStyle w:val="MDContractText0"/>
            </w:pPr>
            <w:r>
              <w:t>(seal)</w:t>
            </w:r>
          </w:p>
        </w:tc>
        <w:tc>
          <w:tcPr>
            <w:tcW w:w="827" w:type="dxa"/>
            <w:tcBorders>
              <w:top w:val="nil"/>
              <w:left w:val="nil"/>
              <w:bottom w:val="nil"/>
              <w:right w:val="nil"/>
            </w:tcBorders>
          </w:tcPr>
          <w:p w14:paraId="22DFD6BB" w14:textId="77777777" w:rsidR="00643306" w:rsidRDefault="00643306" w:rsidP="004E7D25">
            <w:pPr>
              <w:pStyle w:val="MDContractText0"/>
            </w:pPr>
          </w:p>
        </w:tc>
        <w:tc>
          <w:tcPr>
            <w:tcW w:w="4303" w:type="dxa"/>
            <w:tcBorders>
              <w:left w:val="nil"/>
              <w:right w:val="nil"/>
            </w:tcBorders>
          </w:tcPr>
          <w:p w14:paraId="003D893F" w14:textId="77777777" w:rsidR="00643306" w:rsidRDefault="00643306" w:rsidP="004E7D25">
            <w:pPr>
              <w:pStyle w:val="MDContractText0"/>
            </w:pPr>
            <w:r>
              <w:t xml:space="preserve">By: </w:t>
            </w:r>
          </w:p>
        </w:tc>
      </w:tr>
      <w:tr w:rsidR="00643306" w14:paraId="10343BF5" w14:textId="77777777" w:rsidTr="004E7D25">
        <w:tc>
          <w:tcPr>
            <w:tcW w:w="4248" w:type="dxa"/>
            <w:tcBorders>
              <w:left w:val="nil"/>
              <w:right w:val="nil"/>
            </w:tcBorders>
          </w:tcPr>
          <w:p w14:paraId="110D454C" w14:textId="77777777" w:rsidR="00643306" w:rsidRDefault="00643306" w:rsidP="00571513">
            <w:pPr>
              <w:pStyle w:val="NormalWeb"/>
              <w:spacing w:before="0" w:beforeAutospacing="0" w:after="0" w:afterAutospacing="0"/>
            </w:pPr>
            <w:r>
              <w:t xml:space="preserve">Printed Name: </w:t>
            </w:r>
          </w:p>
        </w:tc>
        <w:tc>
          <w:tcPr>
            <w:tcW w:w="827" w:type="dxa"/>
            <w:tcBorders>
              <w:top w:val="nil"/>
              <w:left w:val="nil"/>
              <w:bottom w:val="nil"/>
              <w:right w:val="nil"/>
            </w:tcBorders>
          </w:tcPr>
          <w:p w14:paraId="4528374C" w14:textId="77777777" w:rsidR="00643306" w:rsidRDefault="00643306" w:rsidP="004E7D25">
            <w:pPr>
              <w:pStyle w:val="MDContractText0"/>
            </w:pPr>
          </w:p>
        </w:tc>
        <w:tc>
          <w:tcPr>
            <w:tcW w:w="4303" w:type="dxa"/>
            <w:tcBorders>
              <w:left w:val="nil"/>
              <w:right w:val="nil"/>
            </w:tcBorders>
          </w:tcPr>
          <w:p w14:paraId="32DE2B69" w14:textId="77777777" w:rsidR="00643306" w:rsidRDefault="00643306" w:rsidP="004E7D25">
            <w:pPr>
              <w:pStyle w:val="MDContractText0"/>
            </w:pPr>
            <w:r>
              <w:t>Printed Name:</w:t>
            </w:r>
          </w:p>
        </w:tc>
      </w:tr>
      <w:tr w:rsidR="00643306" w14:paraId="023331C1" w14:textId="77777777" w:rsidTr="004E7D25">
        <w:tc>
          <w:tcPr>
            <w:tcW w:w="4248" w:type="dxa"/>
            <w:tcBorders>
              <w:left w:val="nil"/>
              <w:bottom w:val="single" w:sz="4" w:space="0" w:color="auto"/>
              <w:right w:val="nil"/>
            </w:tcBorders>
          </w:tcPr>
          <w:p w14:paraId="3EECCD31" w14:textId="77777777" w:rsidR="00643306" w:rsidRDefault="00643306" w:rsidP="00571513">
            <w:pPr>
              <w:pStyle w:val="MDContractText0"/>
            </w:pPr>
            <w:r>
              <w:t xml:space="preserve">Title: </w:t>
            </w:r>
          </w:p>
        </w:tc>
        <w:tc>
          <w:tcPr>
            <w:tcW w:w="827" w:type="dxa"/>
            <w:tcBorders>
              <w:top w:val="nil"/>
              <w:left w:val="nil"/>
              <w:bottom w:val="nil"/>
              <w:right w:val="nil"/>
            </w:tcBorders>
          </w:tcPr>
          <w:p w14:paraId="1D88AA91" w14:textId="77777777" w:rsidR="00643306" w:rsidRDefault="00643306" w:rsidP="004E7D25">
            <w:pPr>
              <w:pStyle w:val="MDContractText0"/>
            </w:pPr>
          </w:p>
        </w:tc>
        <w:tc>
          <w:tcPr>
            <w:tcW w:w="4303" w:type="dxa"/>
            <w:tcBorders>
              <w:left w:val="nil"/>
              <w:bottom w:val="single" w:sz="4" w:space="0" w:color="auto"/>
              <w:right w:val="nil"/>
            </w:tcBorders>
          </w:tcPr>
          <w:p w14:paraId="1F044762" w14:textId="77777777" w:rsidR="00643306" w:rsidRDefault="00643306" w:rsidP="004E7D25">
            <w:pPr>
              <w:pStyle w:val="MDContractText0"/>
            </w:pPr>
            <w:r>
              <w:t>Title:</w:t>
            </w:r>
          </w:p>
        </w:tc>
      </w:tr>
      <w:tr w:rsidR="00643306" w14:paraId="786270EE" w14:textId="77777777" w:rsidTr="004E7D25">
        <w:tc>
          <w:tcPr>
            <w:tcW w:w="4248" w:type="dxa"/>
            <w:tcBorders>
              <w:left w:val="nil"/>
              <w:bottom w:val="single" w:sz="4" w:space="0" w:color="auto"/>
              <w:right w:val="nil"/>
            </w:tcBorders>
          </w:tcPr>
          <w:p w14:paraId="0108609B" w14:textId="77777777" w:rsidR="00643306" w:rsidRDefault="00643306" w:rsidP="004E7D25">
            <w:pPr>
              <w:pStyle w:val="MDContractText0"/>
            </w:pPr>
            <w:r>
              <w:t>Date:</w:t>
            </w:r>
          </w:p>
        </w:tc>
        <w:tc>
          <w:tcPr>
            <w:tcW w:w="827" w:type="dxa"/>
            <w:tcBorders>
              <w:top w:val="nil"/>
              <w:left w:val="nil"/>
              <w:bottom w:val="nil"/>
              <w:right w:val="nil"/>
            </w:tcBorders>
          </w:tcPr>
          <w:p w14:paraId="396EC339" w14:textId="77777777" w:rsidR="00643306" w:rsidRDefault="00643306" w:rsidP="004E7D25">
            <w:pPr>
              <w:pStyle w:val="MDContractText0"/>
            </w:pPr>
          </w:p>
        </w:tc>
        <w:tc>
          <w:tcPr>
            <w:tcW w:w="4303" w:type="dxa"/>
            <w:tcBorders>
              <w:left w:val="nil"/>
              <w:bottom w:val="single" w:sz="4" w:space="0" w:color="auto"/>
              <w:right w:val="nil"/>
            </w:tcBorders>
          </w:tcPr>
          <w:p w14:paraId="694432EC" w14:textId="77777777" w:rsidR="00643306" w:rsidRDefault="00643306" w:rsidP="004E7D25">
            <w:pPr>
              <w:pStyle w:val="MDContractText0"/>
            </w:pPr>
            <w:r>
              <w:t>Date:</w:t>
            </w:r>
          </w:p>
        </w:tc>
      </w:tr>
    </w:tbl>
    <w:p w14:paraId="73935B8F" w14:textId="77777777" w:rsidR="00377D8B" w:rsidRDefault="00643306" w:rsidP="00643306">
      <w:pPr>
        <w:pStyle w:val="MDAttachmentH2"/>
        <w:pageBreakBefore/>
      </w:pPr>
      <w:bookmarkStart w:id="346" w:name="_Toc469482074"/>
      <w:bookmarkStart w:id="347" w:name="_Toc473270053"/>
      <w:bookmarkStart w:id="348" w:name="_Toc475182831"/>
      <w:bookmarkStart w:id="349" w:name="_Toc476749745"/>
      <w:bookmarkStart w:id="350" w:name="_Toc488067056"/>
      <w:r>
        <w:t>I-2 NON-DISCLOSURE AGREEMENT</w:t>
      </w:r>
      <w:bookmarkEnd w:id="346"/>
      <w:bookmarkEnd w:id="347"/>
      <w:bookmarkEnd w:id="348"/>
      <w:bookmarkEnd w:id="349"/>
      <w:bookmarkEnd w:id="350"/>
    </w:p>
    <w:p w14:paraId="772C7BF3" w14:textId="77777777" w:rsidR="00643306" w:rsidRPr="00BD5F12" w:rsidRDefault="00643306" w:rsidP="00643306">
      <w:pPr>
        <w:jc w:val="center"/>
        <w:rPr>
          <w:b/>
        </w:rPr>
      </w:pPr>
      <w:r w:rsidRPr="00BD5F12">
        <w:rPr>
          <w:b/>
        </w:rPr>
        <w:t>LIST OF CONTRACTOR’S EMPLOYEES AND AGENTS WHO WILL BE GIVEN ACCESS TO THE CONFIDENTIAL INFORMATION</w:t>
      </w:r>
    </w:p>
    <w:tbl>
      <w:tblPr>
        <w:tblW w:w="0" w:type="auto"/>
        <w:tblBorders>
          <w:insideH w:val="single" w:sz="4" w:space="0" w:color="auto"/>
        </w:tblBorders>
        <w:tblLook w:val="04A0" w:firstRow="1" w:lastRow="0" w:firstColumn="1" w:lastColumn="0" w:noHBand="0" w:noVBand="1"/>
      </w:tblPr>
      <w:tblGrid>
        <w:gridCol w:w="2898"/>
        <w:gridCol w:w="2536"/>
        <w:gridCol w:w="2450"/>
        <w:gridCol w:w="1244"/>
      </w:tblGrid>
      <w:tr w:rsidR="00643306" w14:paraId="3C1DEE1F" w14:textId="77777777" w:rsidTr="004E7D25">
        <w:tc>
          <w:tcPr>
            <w:tcW w:w="2898" w:type="dxa"/>
            <w:shd w:val="clear" w:color="auto" w:fill="auto"/>
          </w:tcPr>
          <w:p w14:paraId="009C14FD" w14:textId="77777777" w:rsidR="00643306" w:rsidRPr="00BD5F12" w:rsidRDefault="00643306" w:rsidP="00DE5585">
            <w:pPr>
              <w:spacing w:before="240"/>
              <w:rPr>
                <w:b/>
              </w:rPr>
            </w:pPr>
            <w:r w:rsidRPr="00BD5F12">
              <w:rPr>
                <w:b/>
              </w:rPr>
              <w:t>Printed Name and</w:t>
            </w:r>
          </w:p>
          <w:p w14:paraId="7EDDDD30" w14:textId="77777777" w:rsidR="00643306" w:rsidRPr="00BD5F12" w:rsidRDefault="00643306" w:rsidP="004E7D25">
            <w:pPr>
              <w:rPr>
                <w:b/>
              </w:rPr>
            </w:pPr>
            <w:r w:rsidRPr="00BD5F12">
              <w:rPr>
                <w:b/>
              </w:rPr>
              <w:t>Address of Individual/Agent</w:t>
            </w:r>
          </w:p>
        </w:tc>
        <w:tc>
          <w:tcPr>
            <w:tcW w:w="2536" w:type="dxa"/>
            <w:shd w:val="clear" w:color="auto" w:fill="auto"/>
          </w:tcPr>
          <w:p w14:paraId="207B6BE2" w14:textId="77777777" w:rsidR="00B65B73" w:rsidRDefault="00643306" w:rsidP="00B65B73">
            <w:pPr>
              <w:spacing w:before="240"/>
              <w:rPr>
                <w:b/>
              </w:rPr>
            </w:pPr>
            <w:r w:rsidRPr="00BD5F12">
              <w:rPr>
                <w:b/>
              </w:rPr>
              <w:t>Employee (E)</w:t>
            </w:r>
          </w:p>
          <w:p w14:paraId="39E67C44" w14:textId="77777777" w:rsidR="00643306" w:rsidRPr="00BD5F12" w:rsidRDefault="00643306" w:rsidP="00B65B73">
            <w:pPr>
              <w:spacing w:before="240"/>
              <w:rPr>
                <w:b/>
              </w:rPr>
            </w:pPr>
            <w:r w:rsidRPr="00BD5F12">
              <w:rPr>
                <w:b/>
              </w:rPr>
              <w:t>or Agent (A)</w:t>
            </w:r>
          </w:p>
        </w:tc>
        <w:tc>
          <w:tcPr>
            <w:tcW w:w="2450" w:type="dxa"/>
            <w:shd w:val="clear" w:color="auto" w:fill="auto"/>
          </w:tcPr>
          <w:p w14:paraId="5A3A1B43" w14:textId="77777777" w:rsidR="00643306" w:rsidRPr="00BD5F12" w:rsidRDefault="00643306" w:rsidP="00DE5585">
            <w:pPr>
              <w:spacing w:before="240"/>
              <w:rPr>
                <w:b/>
              </w:rPr>
            </w:pPr>
            <w:r w:rsidRPr="00BD5F12">
              <w:rPr>
                <w:b/>
              </w:rPr>
              <w:t>Signature</w:t>
            </w:r>
          </w:p>
        </w:tc>
        <w:tc>
          <w:tcPr>
            <w:tcW w:w="1244" w:type="dxa"/>
            <w:shd w:val="clear" w:color="auto" w:fill="auto"/>
          </w:tcPr>
          <w:p w14:paraId="0234BC06" w14:textId="77777777" w:rsidR="00643306" w:rsidRPr="00BD5F12" w:rsidRDefault="00643306" w:rsidP="00DE5585">
            <w:pPr>
              <w:spacing w:before="240"/>
              <w:rPr>
                <w:b/>
              </w:rPr>
            </w:pPr>
            <w:r w:rsidRPr="00BD5F12">
              <w:rPr>
                <w:b/>
              </w:rPr>
              <w:t>Date</w:t>
            </w:r>
          </w:p>
        </w:tc>
      </w:tr>
    </w:tbl>
    <w:p w14:paraId="63450117"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6947BA6D"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7FC7D716"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309371FC"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2388A84A"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4CACED42"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2116D6AB"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043621DC"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2BBDB031"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271D1547"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21C61797"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4783CAAE"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26035259"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687AF1B4"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4F976A45"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7ED4B7C6"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419B178C"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75E32FFF"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27B5372F"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6E12CF20"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62A102A6"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55EF763E"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5E97FD7E" w14:textId="77777777" w:rsidR="00377D8B" w:rsidRDefault="00643306" w:rsidP="00643306">
      <w:pPr>
        <w:pStyle w:val="MDAttachmentH2"/>
        <w:pageBreakBefore/>
      </w:pPr>
      <w:bookmarkStart w:id="351" w:name="_Toc469482075"/>
      <w:bookmarkStart w:id="352" w:name="_Toc473270054"/>
      <w:bookmarkStart w:id="353" w:name="_Toc475182832"/>
      <w:bookmarkStart w:id="354" w:name="_Toc476749746"/>
      <w:bookmarkStart w:id="355" w:name="_Toc488067057"/>
      <w:r>
        <w:t>I</w:t>
      </w:r>
      <w:r w:rsidRPr="00DD490D">
        <w:t>-3 NON</w:t>
      </w:r>
      <w:r>
        <w:t>-DISCLOSURE AGREEMENT</w:t>
      </w:r>
      <w:bookmarkEnd w:id="351"/>
      <w:bookmarkEnd w:id="352"/>
      <w:bookmarkEnd w:id="353"/>
      <w:bookmarkEnd w:id="354"/>
      <w:bookmarkEnd w:id="355"/>
    </w:p>
    <w:p w14:paraId="07E4A3DE" w14:textId="77777777" w:rsidR="00643306" w:rsidRPr="00BD5F12" w:rsidRDefault="00643306" w:rsidP="00643306">
      <w:pPr>
        <w:pStyle w:val="MDContractText0"/>
        <w:jc w:val="center"/>
        <w:rPr>
          <w:b/>
        </w:rPr>
      </w:pPr>
      <w:r w:rsidRPr="00BD5F12">
        <w:rPr>
          <w:b/>
        </w:rPr>
        <w:t xml:space="preserve">CERTIFICATION TO ACCOMPANY RETURN </w:t>
      </w:r>
      <w:r>
        <w:rPr>
          <w:b/>
        </w:rPr>
        <w:t xml:space="preserve">OR DELETION </w:t>
      </w:r>
      <w:r w:rsidRPr="00BD5F12">
        <w:rPr>
          <w:b/>
        </w:rPr>
        <w:t>OF CONFIDENTIAL INFORMATION</w:t>
      </w:r>
    </w:p>
    <w:p w14:paraId="696F2E00" w14:textId="77777777" w:rsidR="00643306" w:rsidRDefault="00643306" w:rsidP="00643306">
      <w:pPr>
        <w:pStyle w:val="MDContractText0"/>
      </w:pPr>
      <w:r>
        <w:t>I AFFIRM THAT:</w:t>
      </w:r>
    </w:p>
    <w:p w14:paraId="6944923C" w14:textId="77777777" w:rsidR="00377D8B" w:rsidRDefault="00377D8B" w:rsidP="00643306">
      <w:pPr>
        <w:pStyle w:val="MDContractText0"/>
      </w:pPr>
    </w:p>
    <w:p w14:paraId="06AAF8A5" w14:textId="77777777" w:rsidR="00643306" w:rsidRDefault="00643306" w:rsidP="00643306">
      <w:pPr>
        <w:pStyle w:val="MDContractText0"/>
      </w:pPr>
      <w:r>
        <w:t xml:space="preserve">To the best of my knowledge, information, and belief, and upon due inquiry, I hereby certify that: (i) all Confidential Information which is the subject matter of that certain Non-Disclosure Agreement by and between the State of Maryland and </w:t>
      </w:r>
      <w:r w:rsidR="00571513">
        <w:t>__________________</w:t>
      </w:r>
      <w:r>
        <w:t xml:space="preserve"> (“</w:t>
      </w:r>
      <w:r w:rsidR="006E4891">
        <w:t>TO Contractor</w:t>
      </w:r>
      <w:r>
        <w:t xml:space="preserve">”) dated __________________, 20_____ (“Agreement”) is attached hereto and is hereby returned to the State in accordance with the terms and conditions of the Agreement; and (ii) I am legally authorized to bind the </w:t>
      </w:r>
      <w:r w:rsidR="006E4891">
        <w:t>TO Contractor</w:t>
      </w:r>
      <w:r>
        <w:t xml:space="preserve"> to this affirmation. </w:t>
      </w:r>
      <w:r w:rsidRPr="00BD5F12">
        <w:t>Any and all Confidential Information that was stored electronically by me has been permanently deleted from all of my systems or electronic storage devices where such Confidential Information may have been stored.</w:t>
      </w:r>
    </w:p>
    <w:p w14:paraId="6811742E" w14:textId="77777777" w:rsidR="00643306" w:rsidRDefault="00643306" w:rsidP="00643306">
      <w:pPr>
        <w:pStyle w:val="MDContractText0"/>
      </w:pPr>
      <w:r w:rsidRPr="001742AB">
        <w:rPr>
          <w:b/>
        </w:rPr>
        <w:t>I DO SOLEMNLY DECLARE AND AFFIRM UNDER THE PENALTIES OF PERJURY THAT THE CONTENTS OF THIS AFFIDAVIT ARE TRUE AND CORRECT TO THE BEST OF MY KNOWLEDGE, INFORMATION, AND BELIEF, HAVING MADE DUE</w:t>
      </w:r>
      <w:r>
        <w:t xml:space="preserve"> </w:t>
      </w:r>
      <w:r w:rsidRPr="00D601A8">
        <w:rPr>
          <w:b/>
        </w:rPr>
        <w:t>INQUIRY</w:t>
      </w:r>
      <w:r>
        <w:t>.</w:t>
      </w:r>
    </w:p>
    <w:bookmarkEnd w:id="345"/>
    <w:p w14:paraId="00A3094B" w14:textId="5798A007" w:rsidR="00643306" w:rsidRDefault="00643306" w:rsidP="00643306">
      <w:pPr>
        <w:rPr>
          <w:sz w:val="22"/>
        </w:rPr>
      </w:pPr>
    </w:p>
    <w:p w14:paraId="09A82A09" w14:textId="77777777" w:rsidR="00643306" w:rsidRPr="00BD5F12" w:rsidRDefault="00B65B73" w:rsidP="00643306">
      <w:pPr>
        <w:rPr>
          <w:sz w:val="22"/>
        </w:rPr>
      </w:pPr>
      <w:r w:rsidRPr="00BD5F12">
        <w:rPr>
          <w:sz w:val="22"/>
        </w:rPr>
        <w:t>DATE: _</w:t>
      </w:r>
      <w:r w:rsidR="00643306" w:rsidRPr="00BD5F12">
        <w:rPr>
          <w:sz w:val="22"/>
        </w:rPr>
        <w:t>_____________________________</w:t>
      </w:r>
    </w:p>
    <w:p w14:paraId="1361600F" w14:textId="77777777" w:rsidR="00643306" w:rsidRPr="00BD5F12" w:rsidRDefault="00643306" w:rsidP="00643306">
      <w:pPr>
        <w:rPr>
          <w:sz w:val="22"/>
        </w:rPr>
      </w:pPr>
    </w:p>
    <w:p w14:paraId="19AED4B0" w14:textId="77777777" w:rsidR="00643306" w:rsidRPr="00BD5F12" w:rsidRDefault="00643306" w:rsidP="00643306">
      <w:pPr>
        <w:rPr>
          <w:sz w:val="22"/>
        </w:rPr>
      </w:pPr>
      <w:r w:rsidRPr="00BD5F12">
        <w:rPr>
          <w:sz w:val="22"/>
        </w:rPr>
        <w:t xml:space="preserve">NAME OF </w:t>
      </w:r>
      <w:r w:rsidR="00D601A8">
        <w:rPr>
          <w:sz w:val="22"/>
        </w:rPr>
        <w:t xml:space="preserve">TO </w:t>
      </w:r>
      <w:r w:rsidRPr="00BD5F12">
        <w:rPr>
          <w:sz w:val="22"/>
        </w:rPr>
        <w:t>CONTRACTOR: __________________________</w:t>
      </w:r>
    </w:p>
    <w:p w14:paraId="63222CBB" w14:textId="77777777" w:rsidR="00643306" w:rsidRPr="00BD5F12" w:rsidRDefault="00643306" w:rsidP="00643306">
      <w:pPr>
        <w:rPr>
          <w:sz w:val="22"/>
        </w:rPr>
      </w:pPr>
    </w:p>
    <w:p w14:paraId="311ADA63" w14:textId="77777777" w:rsidR="00643306" w:rsidRPr="00BD5F12" w:rsidRDefault="00B65B73" w:rsidP="00643306">
      <w:pPr>
        <w:rPr>
          <w:sz w:val="22"/>
        </w:rPr>
      </w:pPr>
      <w:r w:rsidRPr="00BD5F12">
        <w:rPr>
          <w:sz w:val="22"/>
        </w:rPr>
        <w:t>BY: _</w:t>
      </w:r>
      <w:r w:rsidR="00643306" w:rsidRPr="00BD5F12">
        <w:rPr>
          <w:sz w:val="22"/>
        </w:rPr>
        <w:t>____________________________________________________________</w:t>
      </w:r>
    </w:p>
    <w:p w14:paraId="6E38DF07" w14:textId="77777777" w:rsidR="00643306" w:rsidRPr="00BD5F12" w:rsidRDefault="00643306" w:rsidP="00643306">
      <w:pPr>
        <w:ind w:left="720" w:firstLine="720"/>
        <w:rPr>
          <w:sz w:val="18"/>
          <w:szCs w:val="20"/>
        </w:rPr>
      </w:pPr>
      <w:r w:rsidRPr="00BD5F12">
        <w:rPr>
          <w:sz w:val="18"/>
          <w:szCs w:val="20"/>
        </w:rPr>
        <w:t>(Signature)</w:t>
      </w:r>
    </w:p>
    <w:p w14:paraId="16D1124C" w14:textId="77777777" w:rsidR="00643306" w:rsidRPr="00BD5F12" w:rsidRDefault="00643306" w:rsidP="00643306">
      <w:pPr>
        <w:rPr>
          <w:sz w:val="22"/>
        </w:rPr>
      </w:pPr>
    </w:p>
    <w:p w14:paraId="6DB79FBC" w14:textId="77777777" w:rsidR="00643306" w:rsidRPr="00BD5F12" w:rsidRDefault="00643306" w:rsidP="00643306">
      <w:pPr>
        <w:rPr>
          <w:sz w:val="22"/>
        </w:rPr>
      </w:pPr>
      <w:r w:rsidRPr="00BD5F12">
        <w:rPr>
          <w:sz w:val="22"/>
        </w:rPr>
        <w:t xml:space="preserve">TITLE: </w:t>
      </w:r>
      <w:r w:rsidR="00571513">
        <w:t>__________________</w:t>
      </w:r>
      <w:r w:rsidRPr="00BD5F12">
        <w:rPr>
          <w:sz w:val="22"/>
        </w:rPr>
        <w:t>__________________________________</w:t>
      </w:r>
    </w:p>
    <w:p w14:paraId="3877DCFE" w14:textId="77777777" w:rsidR="00643306" w:rsidRPr="00BD5F12" w:rsidRDefault="00643306" w:rsidP="00643306">
      <w:pPr>
        <w:rPr>
          <w:sz w:val="18"/>
          <w:szCs w:val="20"/>
        </w:rPr>
      </w:pPr>
      <w:r w:rsidRPr="00BD5F12">
        <w:rPr>
          <w:sz w:val="22"/>
        </w:rPr>
        <w:t xml:space="preserve"> </w:t>
      </w:r>
      <w:r w:rsidRPr="00BD5F12">
        <w:rPr>
          <w:sz w:val="22"/>
        </w:rPr>
        <w:tab/>
      </w:r>
      <w:r w:rsidRPr="00BD5F12">
        <w:rPr>
          <w:sz w:val="22"/>
        </w:rPr>
        <w:tab/>
      </w:r>
      <w:r w:rsidRPr="00BD5F12">
        <w:rPr>
          <w:sz w:val="18"/>
          <w:szCs w:val="20"/>
        </w:rPr>
        <w:t>(Authorized Representative and Affiant)</w:t>
      </w:r>
    </w:p>
    <w:p w14:paraId="6965D31D" w14:textId="169BBE7D" w:rsidR="00643306" w:rsidRDefault="00643306" w:rsidP="00643306">
      <w:pPr>
        <w:pStyle w:val="MDAttachmentH2"/>
        <w:pageBreakBefore/>
      </w:pPr>
      <w:bookmarkStart w:id="356" w:name="_Toc476749747"/>
      <w:bookmarkStart w:id="357" w:name="_Toc488067058"/>
      <w:r>
        <w:t>I</w:t>
      </w:r>
      <w:r w:rsidRPr="00DD490D">
        <w:t xml:space="preserve">-3 </w:t>
      </w:r>
      <w:r>
        <w:t xml:space="preserve">ALTERNATE </w:t>
      </w:r>
      <w:r w:rsidRPr="00DD490D">
        <w:t>NON</w:t>
      </w:r>
      <w:r>
        <w:t>-DISCLOSURE AGREEMENT (FOR SAAS)</w:t>
      </w:r>
      <w:bookmarkEnd w:id="356"/>
      <w:bookmarkEnd w:id="357"/>
    </w:p>
    <w:p w14:paraId="5B7F8704" w14:textId="568DC1A6" w:rsidR="00643306" w:rsidRDefault="00643306" w:rsidP="00643306">
      <w:pPr>
        <w:pStyle w:val="MDContractText0"/>
      </w:pPr>
      <w:r>
        <w:t xml:space="preserve">THIS NON-DISCLOSURE AGREEMENT (“Agreement”) is made by and between the State of Maryland (the “State”), acting by and through </w:t>
      </w:r>
      <w:r w:rsidR="00C63FC9">
        <w:t xml:space="preserve">Maryland Department of Transportation </w:t>
      </w:r>
      <w:r w:rsidR="002A78C8">
        <w:t>(the “</w:t>
      </w:r>
      <w:r w:rsidR="00C63FC9">
        <w:t>Department</w:t>
      </w:r>
      <w:r w:rsidR="002A78C8">
        <w:t>”)</w:t>
      </w:r>
      <w:r>
        <w:t>, and _____________________________________________ (the “</w:t>
      </w:r>
      <w:r w:rsidR="006E4891">
        <w:t>TO Contractor</w:t>
      </w:r>
      <w:r>
        <w:t>”).</w:t>
      </w:r>
    </w:p>
    <w:p w14:paraId="466B8A0F" w14:textId="2CDBFBBC" w:rsidR="002A78C8" w:rsidRPr="00D12FD3" w:rsidRDefault="002A78C8" w:rsidP="002A78C8">
      <w:pPr>
        <w:pStyle w:val="MDContractText0"/>
        <w:jc w:val="center"/>
        <w:rPr>
          <w:b/>
        </w:rPr>
      </w:pPr>
      <w:r w:rsidRPr="00D12FD3">
        <w:rPr>
          <w:b/>
        </w:rPr>
        <w:t>RECITALS</w:t>
      </w:r>
    </w:p>
    <w:p w14:paraId="269C379E" w14:textId="67F762EC" w:rsidR="002A78C8" w:rsidRDefault="002A78C8" w:rsidP="002A78C8">
      <w:pPr>
        <w:pStyle w:val="MDContractText0"/>
      </w:pPr>
      <w:r w:rsidRPr="00D12FD3">
        <w:rPr>
          <w:b/>
        </w:rPr>
        <w:t>WHEREAS</w:t>
      </w:r>
      <w:r>
        <w:t xml:space="preserve">, the </w:t>
      </w:r>
      <w:r w:rsidR="006E4891">
        <w:t>TO Contractor</w:t>
      </w:r>
      <w:r>
        <w:t xml:space="preserve"> has been awarded a contract (the “</w:t>
      </w:r>
      <w:r w:rsidR="00493C40">
        <w:t>TO Agreement</w:t>
      </w:r>
      <w:r>
        <w:t xml:space="preserve">”) following the solicitation for </w:t>
      </w:r>
      <w:r w:rsidR="00C63FC9">
        <w:t>Enterprise Environmental Information Management System</w:t>
      </w:r>
      <w:r>
        <w:t xml:space="preserve"> </w:t>
      </w:r>
      <w:r w:rsidRPr="0049125E">
        <w:t>Solicitation #</w:t>
      </w:r>
      <w:r w:rsidR="00C63FC9">
        <w:t>J01B9</w:t>
      </w:r>
      <w:r w:rsidR="00CC5E29">
        <w:t>1</w:t>
      </w:r>
      <w:r w:rsidR="00C63FC9">
        <w:t>00019</w:t>
      </w:r>
      <w:r w:rsidRPr="0049125E">
        <w:t>; and</w:t>
      </w:r>
    </w:p>
    <w:p w14:paraId="520E7DE4" w14:textId="035F0A75" w:rsidR="002A78C8" w:rsidRDefault="002A78C8" w:rsidP="002A78C8">
      <w:pPr>
        <w:pStyle w:val="MDContractText0"/>
      </w:pPr>
      <w:r w:rsidRPr="00D12FD3">
        <w:rPr>
          <w:b/>
        </w:rPr>
        <w:t>WHEREAS</w:t>
      </w:r>
      <w:r>
        <w:t xml:space="preserve">, in order for the </w:t>
      </w:r>
      <w:r w:rsidR="006E4891">
        <w:t>TO Contractor</w:t>
      </w:r>
      <w:r>
        <w:t xml:space="preserve"> to perform the work required under the </w:t>
      </w:r>
      <w:r w:rsidR="00493C40">
        <w:t>TO Agreement</w:t>
      </w:r>
      <w:r>
        <w:t xml:space="preserve">, it will be necessary for the State at times to provide the </w:t>
      </w:r>
      <w:r w:rsidR="006E4891">
        <w:t>TO Contractor</w:t>
      </w:r>
      <w:r>
        <w:t xml:space="preserve"> and the </w:t>
      </w:r>
      <w:r w:rsidR="006E4891">
        <w:t>TO Contractor</w:t>
      </w:r>
      <w:r>
        <w:t>’s employees, agents, and subcontractors (collectively the “</w:t>
      </w:r>
      <w:r w:rsidR="006E4891">
        <w:t>TO Contractor</w:t>
      </w:r>
      <w:r>
        <w:t>’s Personnel”) with access to certain information the State deems confidential information (the “Confidential Information”).</w:t>
      </w:r>
    </w:p>
    <w:p w14:paraId="11007756" w14:textId="2BCE0852" w:rsidR="00377D8B" w:rsidRDefault="00643306" w:rsidP="00643306">
      <w:pPr>
        <w:pStyle w:val="MDContractText0"/>
      </w:pPr>
      <w:r w:rsidRPr="002A78C8">
        <w:rPr>
          <w:b/>
        </w:rPr>
        <w:t>NOW, THEREFORE</w:t>
      </w:r>
      <w:r>
        <w:t>, in consideration of being given access to the Confidential Information, and for other good and valuable consideration, the receipt and sufficiency of which the parties acknowledge, the parties do hereby agree as follows:</w:t>
      </w:r>
    </w:p>
    <w:p w14:paraId="59EEDA1C" w14:textId="0A1214F1" w:rsidR="00377D8B" w:rsidRDefault="00643306" w:rsidP="00643306">
      <w:pPr>
        <w:pStyle w:val="MDContractNo1"/>
      </w:pPr>
      <w:r>
        <w:t>1.</w:t>
      </w:r>
      <w:r>
        <w:tab/>
        <w:t xml:space="preserve">Regardless of the form, format, or media on or in which the Confidential Information is provided and regardless of whether any such Confidential Information is marked as such, Confidential Information means (1) any and all information provided by or made available by the State to the </w:t>
      </w:r>
      <w:r w:rsidR="006E4891">
        <w:t>TO Contractor</w:t>
      </w:r>
      <w:r>
        <w:t xml:space="preserve"> in connection with the </w:t>
      </w:r>
      <w:r w:rsidR="00493C40">
        <w:t>TO Agreement</w:t>
      </w:r>
      <w:r>
        <w:t xml:space="preserve"> and (2) any and all personally identifiable information (PII) (including but not limited to personal information as defined in Md. Ann. Code, State Govt. § 10-1301(c)) and protected health information (PHI) as defined in 45 CFR 160.103 that is provided by a person or entity to the </w:t>
      </w:r>
      <w:r w:rsidR="006E4891">
        <w:t>TO Contractor</w:t>
      </w:r>
      <w:r>
        <w:t xml:space="preserve"> in connection with this </w:t>
      </w:r>
      <w:r w:rsidR="00493C40">
        <w:t>TO Agreement</w:t>
      </w:r>
      <w:r w:rsidR="00AC29B8">
        <w:t xml:space="preserve">. </w:t>
      </w:r>
      <w:r>
        <w:t xml:space="preserve">Confidential Information includes, by way of example only, information that the </w:t>
      </w:r>
      <w:r w:rsidR="006E4891">
        <w:t>TO Contractor</w:t>
      </w:r>
      <w:r>
        <w:t xml:space="preserve"> views, takes notes from, copies (if the State agrees in writing to permit copying), possesses or is otherwise provided access to and use of by the State in relation to the </w:t>
      </w:r>
      <w:r w:rsidR="00493C40">
        <w:t>TO Agreement</w:t>
      </w:r>
      <w:r>
        <w:t>.</w:t>
      </w:r>
    </w:p>
    <w:p w14:paraId="3B324308" w14:textId="724E9B2D" w:rsidR="00643306" w:rsidRDefault="00643306" w:rsidP="00643306">
      <w:pPr>
        <w:pStyle w:val="MDContractNo1"/>
      </w:pPr>
      <w:r>
        <w:t>2.</w:t>
      </w:r>
      <w:r>
        <w:tab/>
      </w:r>
      <w:r w:rsidR="006E4891">
        <w:t>TO Contractor</w:t>
      </w:r>
      <w:r>
        <w:t xml:space="preserve"> shall not, without the State’s prior written consent, copy, disclose, publish, release, transfer, disseminate, use, or allow access for any purpose or in any form, any Confidential Information except for the sole and exclusive purpose of performing under the </w:t>
      </w:r>
      <w:r w:rsidR="00493C40">
        <w:t>TO Agreement</w:t>
      </w:r>
      <w:r w:rsidR="00AC29B8">
        <w:t xml:space="preserve">. </w:t>
      </w:r>
      <w:r w:rsidR="006E4891">
        <w:t>TO Contractor</w:t>
      </w:r>
      <w:r>
        <w:t xml:space="preserve"> shall limit access to the Confidential Information to the </w:t>
      </w:r>
      <w:r w:rsidR="006E4891">
        <w:t>TO Contractor</w:t>
      </w:r>
      <w:r>
        <w:t xml:space="preserve">’s Personnel who: (a) have a demonstrable need to know such Confidential Information in order to perform under the </w:t>
      </w:r>
      <w:r w:rsidR="00493C40">
        <w:t>TO Agreement</w:t>
      </w:r>
      <w:r>
        <w:t>, (b)</w:t>
      </w:r>
      <w:r w:rsidR="00AC29B8">
        <w:t xml:space="preserve"> </w:t>
      </w:r>
      <w:r>
        <w:t>to whom it has advised of the terms of this Agreement, and (c) who have agreed in writing to be bound by the terms of this Agreement</w:t>
      </w:r>
      <w:r w:rsidR="00AC29B8">
        <w:t xml:space="preserve">. </w:t>
      </w:r>
      <w:r w:rsidR="006E4891">
        <w:t>TO Contractor</w:t>
      </w:r>
      <w:r>
        <w:t xml:space="preserve"> shall cause the </w:t>
      </w:r>
      <w:r w:rsidR="006E4891">
        <w:t>TO Contractor</w:t>
      </w:r>
      <w:r>
        <w:t>’s Personnel to whom Confidential Information is disclosed to comply with the terms of this Agreement, and it shall be responsible for such compliance and fully liable for any failure to comply.</w:t>
      </w:r>
    </w:p>
    <w:p w14:paraId="1242621A" w14:textId="209532AE" w:rsidR="00643306" w:rsidRDefault="00643306" w:rsidP="00643306">
      <w:pPr>
        <w:pStyle w:val="MDContractNo1"/>
      </w:pPr>
      <w:r>
        <w:t>3.</w:t>
      </w:r>
      <w:r>
        <w:tab/>
        <w:t xml:space="preserve">If the </w:t>
      </w:r>
      <w:r w:rsidR="006E4891">
        <w:t>TO Contractor</w:t>
      </w:r>
      <w:r>
        <w:t xml:space="preserve"> intends to disseminate any portion of the Confidential Information to non-employee agents who are assisting in the </w:t>
      </w:r>
      <w:r w:rsidR="006E4891">
        <w:t>TO Contractor</w:t>
      </w:r>
      <w:r>
        <w:t xml:space="preserve">’s performance of the </w:t>
      </w:r>
      <w:r w:rsidR="00493C40">
        <w:t>TO Agreement</w:t>
      </w:r>
      <w:r>
        <w:t xml:space="preserve"> or who will otherwise have a role in performing any aspect of the </w:t>
      </w:r>
      <w:r w:rsidR="00493C40">
        <w:t>TO Agreement</w:t>
      </w:r>
      <w:r>
        <w:t xml:space="preserve">, the </w:t>
      </w:r>
      <w:r w:rsidR="006E4891">
        <w:t>TO Contractor</w:t>
      </w:r>
      <w:r>
        <w:t xml:space="preserve"> shall first obtain the written consent of the State to any such dissemination</w:t>
      </w:r>
      <w:r w:rsidR="00AC29B8">
        <w:t xml:space="preserve">. </w:t>
      </w:r>
      <w:r>
        <w:t>The State may grant, deny, or condition any such consent, as it may deem appropriate in its sole and absolute subjective discretion.</w:t>
      </w:r>
    </w:p>
    <w:p w14:paraId="17BA2AE8" w14:textId="14793702" w:rsidR="00377D8B" w:rsidRDefault="00643306" w:rsidP="00643306">
      <w:pPr>
        <w:pStyle w:val="MDContractNo1"/>
      </w:pPr>
      <w:r>
        <w:t>4.</w:t>
      </w:r>
      <w:r>
        <w:tab/>
      </w:r>
      <w:r w:rsidR="006E4891">
        <w:t>TO Contractor</w:t>
      </w:r>
      <w:r>
        <w:t xml:space="preserve"> hereby agrees to hold the Confidential Information in trust and in strictest confidence, to adopt or establish operating procedures and physical security measures, and to take all other measures necessary to protect the Confidential Information from inadvertent release or disclosure to unauthorized third parties and to prevent all or any portion of the Confidential Information from falling into the public domain or into the possession of persons not bound to maintain the confidentiality of the Confidential Information.</w:t>
      </w:r>
    </w:p>
    <w:p w14:paraId="5C0CC73E" w14:textId="0779B108" w:rsidR="00643306" w:rsidRDefault="00643306" w:rsidP="00643306">
      <w:pPr>
        <w:pStyle w:val="MDContractNo1"/>
      </w:pPr>
      <w:r>
        <w:t>5.</w:t>
      </w:r>
      <w:r>
        <w:tab/>
      </w:r>
      <w:r w:rsidR="006E4891">
        <w:t>TO Contractor</w:t>
      </w:r>
      <w:r>
        <w:t xml:space="preserve"> shall promptly advise the State in writing if it learns of any unauthorized use, misappropriation, or disclosure of the Confidential Information by any of the </w:t>
      </w:r>
      <w:r w:rsidR="006E4891">
        <w:t>TO Contractor</w:t>
      </w:r>
      <w:r>
        <w:t xml:space="preserve">’s Personnel or the </w:t>
      </w:r>
      <w:r w:rsidR="006E4891">
        <w:t>TO Contractor</w:t>
      </w:r>
      <w:r>
        <w:t>’s former Personnel</w:t>
      </w:r>
      <w:r w:rsidR="00AC29B8">
        <w:t xml:space="preserve">. </w:t>
      </w:r>
      <w:r w:rsidR="006E4891">
        <w:t>TO Contractor</w:t>
      </w:r>
      <w:r>
        <w:t xml:space="preserve"> shall, at its own expense, cooperate with the State in seeking injunctive or other equitable relief against any such person(s).</w:t>
      </w:r>
    </w:p>
    <w:p w14:paraId="714481DE" w14:textId="280F43F1" w:rsidR="00643306" w:rsidRDefault="00643306" w:rsidP="00643306">
      <w:pPr>
        <w:pStyle w:val="MDContractNo1"/>
      </w:pPr>
      <w:r>
        <w:t>6.</w:t>
      </w:r>
      <w:r>
        <w:tab/>
      </w:r>
      <w:r w:rsidR="006E4891">
        <w:t>TO Contractor</w:t>
      </w:r>
      <w:r>
        <w:t xml:space="preserve"> shall, at its own expense, return to the </w:t>
      </w:r>
      <w:r w:rsidR="00C63FC9">
        <w:t>Department</w:t>
      </w:r>
      <w:r>
        <w:t xml:space="preserve"> all Confidential Information in its care, custody, control or possession upon request of the </w:t>
      </w:r>
      <w:r w:rsidR="00C63FC9">
        <w:t>Department</w:t>
      </w:r>
      <w:r>
        <w:t xml:space="preserve"> or on termination of the </w:t>
      </w:r>
      <w:r w:rsidR="00493C40">
        <w:t>TO Agreement</w:t>
      </w:r>
      <w:r>
        <w:t>.</w:t>
      </w:r>
    </w:p>
    <w:p w14:paraId="6C371483" w14:textId="47E29CDE" w:rsidR="00643306" w:rsidRDefault="00643306" w:rsidP="00643306">
      <w:pPr>
        <w:pStyle w:val="MDContractNo1"/>
      </w:pPr>
      <w:r>
        <w:t>7.</w:t>
      </w:r>
      <w:r>
        <w:tab/>
        <w:t xml:space="preserve">A breach of this Agreement by the </w:t>
      </w:r>
      <w:r w:rsidR="006E4891">
        <w:t>TO Contractor</w:t>
      </w:r>
      <w:r>
        <w:t xml:space="preserve"> or by the </w:t>
      </w:r>
      <w:r w:rsidR="006E4891">
        <w:t>TO Contractor</w:t>
      </w:r>
      <w:r>
        <w:t xml:space="preserve">’s Personnel shall constitute a breach of the </w:t>
      </w:r>
      <w:r w:rsidR="00493C40">
        <w:t>TO Agreement</w:t>
      </w:r>
      <w:r>
        <w:t xml:space="preserve"> between the </w:t>
      </w:r>
      <w:r w:rsidR="006E4891">
        <w:t>TO Contractor</w:t>
      </w:r>
      <w:r>
        <w:t xml:space="preserve"> and the State.</w:t>
      </w:r>
    </w:p>
    <w:p w14:paraId="181AD0F7" w14:textId="47CEBC1A" w:rsidR="00643306" w:rsidRDefault="00643306" w:rsidP="00643306">
      <w:pPr>
        <w:pStyle w:val="MDContractNo1"/>
      </w:pPr>
      <w:r>
        <w:t>8.</w:t>
      </w:r>
      <w:r>
        <w:tab/>
      </w:r>
      <w:r w:rsidR="006E4891">
        <w:t>TO Contractor</w:t>
      </w:r>
      <w:r>
        <w:t xml:space="preserve"> acknowledges that any failure by the </w:t>
      </w:r>
      <w:r w:rsidR="006E4891">
        <w:t>TO Contractor</w:t>
      </w:r>
      <w:r>
        <w:t xml:space="preserve"> or the </w:t>
      </w:r>
      <w:r w:rsidR="006E4891">
        <w:t>TO Contractor</w:t>
      </w:r>
      <w:r>
        <w:t>’s Personnel to abide by the terms and conditions of use of the Confidential Information may cause irreparable harm to the State and that monetary damages may be inadequate to compensate the State for such breach</w:t>
      </w:r>
      <w:r w:rsidR="00AC29B8">
        <w:t xml:space="preserve">. </w:t>
      </w:r>
      <w:r>
        <w:t xml:space="preserve">Accordingly, the </w:t>
      </w:r>
      <w:r w:rsidR="006E4891">
        <w:t>TO Contractor</w:t>
      </w:r>
      <w:r>
        <w:t xml:space="preserve"> agrees that the State may obtain an injunction to prevent the disclosure, copying or improper use of the Confidential Information</w:t>
      </w:r>
      <w:r w:rsidR="00AC29B8">
        <w:t xml:space="preserve">. </w:t>
      </w:r>
      <w:r>
        <w:t xml:space="preserve">The </w:t>
      </w:r>
      <w:r w:rsidR="006E4891">
        <w:t>TO Contractor</w:t>
      </w:r>
      <w:r>
        <w:t xml:space="preserve"> consents to personal jurisdiction in the Maryland State Courts. The State’s rights and remedies hereunder are cumulative and the State expressly reserves any and all rights, remedies, claims and actions that it may have now or in the future to protect the Confidential Information and to seek damages from the </w:t>
      </w:r>
      <w:r w:rsidR="006E4891">
        <w:t>TO Contractor</w:t>
      </w:r>
      <w:r>
        <w:t xml:space="preserve"> and the </w:t>
      </w:r>
      <w:r w:rsidR="006E4891">
        <w:t>TO Contractor</w:t>
      </w:r>
      <w:r>
        <w:t>’s Personnel for a failure to comply with the requirements of this Agreement</w:t>
      </w:r>
      <w:r w:rsidR="00AC29B8">
        <w:t xml:space="preserve">. </w:t>
      </w:r>
      <w:r>
        <w:t xml:space="preserve">In the event the State suffers any losses, damages, liabilities, expenses, or costs (including, by way of example only, attorneys’ fees and disbursements) that are attributable, in whole or in part to any failure by the </w:t>
      </w:r>
      <w:r w:rsidR="006E4891">
        <w:t>TO Contractor</w:t>
      </w:r>
      <w:r>
        <w:t xml:space="preserve"> or any of the </w:t>
      </w:r>
      <w:r w:rsidR="006E4891">
        <w:t>TO Contractor</w:t>
      </w:r>
      <w:r>
        <w:t xml:space="preserve">’s Personnel to comply with the requirements of this Agreement, the </w:t>
      </w:r>
      <w:r w:rsidR="006E4891">
        <w:t>TO Contractor</w:t>
      </w:r>
      <w:r>
        <w:t xml:space="preserve"> shall hold harmless and indemnify the State from and against any such losses, damages, liabilities, expenses, and costs.</w:t>
      </w:r>
    </w:p>
    <w:p w14:paraId="57CF5272" w14:textId="4DF9E519" w:rsidR="00377D8B" w:rsidRDefault="00643306" w:rsidP="00643306">
      <w:pPr>
        <w:pStyle w:val="MDContractNo1"/>
      </w:pPr>
      <w:r>
        <w:t>9.</w:t>
      </w:r>
      <w:r>
        <w:tab/>
      </w:r>
      <w:r w:rsidR="006E4891">
        <w:t>TO Contractor</w:t>
      </w:r>
      <w:r>
        <w:t xml:space="preserve"> and each of the </w:t>
      </w:r>
      <w:r w:rsidR="006E4891">
        <w:t>TO Contractor</w:t>
      </w:r>
      <w:r>
        <w:t xml:space="preserve">’s Personnel who receive or have access to any Confidential Information shall execute a copy of an agreement substantially similar to this Agreement, in no event less restrictive than as set forth in this Agreement, and the </w:t>
      </w:r>
      <w:r w:rsidR="006E4891">
        <w:t>TO Contractor</w:t>
      </w:r>
      <w:r>
        <w:t xml:space="preserve"> shall provide originals of such executed Agreements to the State.</w:t>
      </w:r>
    </w:p>
    <w:p w14:paraId="479ABA87" w14:textId="7B1B3CBC" w:rsidR="00643306" w:rsidRDefault="00643306" w:rsidP="00643306">
      <w:pPr>
        <w:pStyle w:val="MDContractNo1"/>
      </w:pPr>
      <w:r>
        <w:t>10.</w:t>
      </w:r>
      <w:r>
        <w:tab/>
        <w:t>The parties further agree that:</w:t>
      </w:r>
    </w:p>
    <w:p w14:paraId="15F2A217" w14:textId="316710E6" w:rsidR="00377D8B" w:rsidRDefault="00643306" w:rsidP="00643306">
      <w:pPr>
        <w:pStyle w:val="MDContractIndent1"/>
      </w:pPr>
      <w:r>
        <w:t>a.</w:t>
      </w:r>
      <w:r>
        <w:tab/>
        <w:t>This Agreement shall be governed by the laws of the State of Maryland;</w:t>
      </w:r>
    </w:p>
    <w:p w14:paraId="1841060E" w14:textId="592637E9" w:rsidR="00643306" w:rsidRDefault="00643306" w:rsidP="00643306">
      <w:pPr>
        <w:pStyle w:val="MDContractIndent1"/>
      </w:pPr>
      <w:r>
        <w:t>b.</w:t>
      </w:r>
      <w:r>
        <w:tab/>
        <w:t xml:space="preserve">The rights and obligations of the </w:t>
      </w:r>
      <w:r w:rsidR="006E4891">
        <w:t>TO Contractor</w:t>
      </w:r>
      <w:r>
        <w:t xml:space="preserve"> under this Agreement may not be assigned or delegated, by operation of law or otherwise, without the prior written consent of the State;</w:t>
      </w:r>
    </w:p>
    <w:p w14:paraId="1191F552" w14:textId="374D7960" w:rsidR="00377D8B" w:rsidRDefault="00643306" w:rsidP="00643306">
      <w:pPr>
        <w:pStyle w:val="MDContractIndent1"/>
      </w:pPr>
      <w:r>
        <w:t>c.</w:t>
      </w:r>
      <w:r>
        <w:tab/>
        <w:t>The State makes no representations or warranties as to the accuracy or completeness of any Confidential Information;</w:t>
      </w:r>
    </w:p>
    <w:p w14:paraId="277D010A" w14:textId="485DBC36" w:rsidR="00643306" w:rsidRDefault="00643306" w:rsidP="00643306">
      <w:pPr>
        <w:pStyle w:val="MDContractIndent1"/>
      </w:pPr>
      <w:r>
        <w:t>d.</w:t>
      </w:r>
      <w:r>
        <w:tab/>
        <w:t>The invalidity or unenforceability of any provision of this Agreement shall not affect the validity or enforceability of any other provision of this Agreement;</w:t>
      </w:r>
    </w:p>
    <w:p w14:paraId="019DA398" w14:textId="1B7613F9" w:rsidR="00377D8B" w:rsidRDefault="00643306" w:rsidP="00643306">
      <w:pPr>
        <w:pStyle w:val="MDContractIndent1"/>
      </w:pPr>
      <w:r>
        <w:t>e.</w:t>
      </w:r>
      <w:r>
        <w:tab/>
        <w:t>Signatures exchanged by facsimile are effective for all purposes hereunder to the same extent as original signatures;</w:t>
      </w:r>
    </w:p>
    <w:p w14:paraId="1799B239" w14:textId="044A9AAC" w:rsidR="00643306" w:rsidRDefault="00643306" w:rsidP="00643306">
      <w:pPr>
        <w:pStyle w:val="MDContractIndent1"/>
      </w:pPr>
      <w:r>
        <w:t>f.</w:t>
      </w:r>
      <w:r>
        <w:tab/>
        <w:t>The Recitals are not merely prefatory but are an integral part hereof; and</w:t>
      </w:r>
    </w:p>
    <w:p w14:paraId="7E56EA6E" w14:textId="330BFDF2" w:rsidR="00643306" w:rsidRDefault="00643306" w:rsidP="00643306">
      <w:pPr>
        <w:pStyle w:val="MDContractIndent1"/>
      </w:pPr>
      <w:r>
        <w:t>g.</w:t>
      </w:r>
      <w:r>
        <w:tab/>
        <w:t xml:space="preserve">The effective date of this Agreement shall be the same as the effective date of the </w:t>
      </w:r>
      <w:r w:rsidR="00493C40">
        <w:t>TO Agreement</w:t>
      </w:r>
      <w:r>
        <w:t xml:space="preserve"> entered into by the parties.</w:t>
      </w:r>
    </w:p>
    <w:p w14:paraId="676C6C5E" w14:textId="10FDD095" w:rsidR="00643306" w:rsidRPr="00F66896" w:rsidRDefault="00643306" w:rsidP="00643306">
      <w:pPr>
        <w:pStyle w:val="MDContractText0"/>
        <w:rPr>
          <w:b/>
        </w:rPr>
      </w:pPr>
      <w:r w:rsidRPr="00F66896">
        <w:rPr>
          <w:b/>
        </w:rPr>
        <w:t xml:space="preserve">IN WITNESS WHEREOF, </w:t>
      </w:r>
      <w:r w:rsidRPr="00F66896">
        <w:t>the parties have, by their duly authorized representatives, executed this Agreement as of the day and year first above written.</w:t>
      </w:r>
    </w:p>
    <w:p w14:paraId="458631AF" w14:textId="743790EF" w:rsidR="00643306" w:rsidRPr="000A59F7" w:rsidRDefault="00643306" w:rsidP="00643306">
      <w:pPr>
        <w:rPr>
          <w:sz w:val="22"/>
        </w:rPr>
      </w:pPr>
    </w:p>
    <w:p w14:paraId="482CD0C1" w14:textId="06423109" w:rsidR="00643306" w:rsidRPr="000A59F7" w:rsidRDefault="006E4891" w:rsidP="00643306">
      <w:pPr>
        <w:rPr>
          <w:sz w:val="22"/>
        </w:rPr>
      </w:pPr>
      <w:r w:rsidRPr="000A59F7">
        <w:rPr>
          <w:sz w:val="22"/>
        </w:rPr>
        <w:t>TO Contractor</w:t>
      </w:r>
      <w:r w:rsidR="00B65B73" w:rsidRPr="000A59F7">
        <w:rPr>
          <w:sz w:val="22"/>
        </w:rPr>
        <w:t>: _</w:t>
      </w:r>
      <w:r w:rsidR="00643306" w:rsidRPr="000A59F7">
        <w:rPr>
          <w:sz w:val="22"/>
        </w:rPr>
        <w:t>____________________________</w:t>
      </w:r>
      <w:r w:rsidR="00643306" w:rsidRPr="000A59F7">
        <w:rPr>
          <w:sz w:val="22"/>
        </w:rPr>
        <w:tab/>
      </w:r>
      <w:r w:rsidR="00643306" w:rsidRPr="000A59F7">
        <w:rPr>
          <w:sz w:val="22"/>
        </w:rPr>
        <w:tab/>
      </w:r>
      <w:r w:rsidR="00643306" w:rsidRPr="000A59F7">
        <w:rPr>
          <w:sz w:val="22"/>
        </w:rPr>
        <w:tab/>
      </w:r>
      <w:r w:rsidR="008E05A8">
        <w:rPr>
          <w:sz w:val="22"/>
        </w:rPr>
        <w:tab/>
        <w:t>MDOT</w:t>
      </w:r>
    </w:p>
    <w:p w14:paraId="7A514F35" w14:textId="345FD001" w:rsidR="00643306" w:rsidRPr="000A59F7" w:rsidRDefault="00643306" w:rsidP="00643306">
      <w:pPr>
        <w:rPr>
          <w:sz w:val="22"/>
        </w:rPr>
      </w:pPr>
    </w:p>
    <w:p w14:paraId="1C588EF4" w14:textId="6997C10D" w:rsidR="00643306" w:rsidRPr="000A59F7" w:rsidRDefault="00643306" w:rsidP="00643306">
      <w:pPr>
        <w:rPr>
          <w:sz w:val="22"/>
        </w:rPr>
      </w:pPr>
      <w:r w:rsidRPr="000A59F7">
        <w:rPr>
          <w:sz w:val="22"/>
        </w:rPr>
        <w:t>By: ____________________________(SEAL)</w:t>
      </w:r>
      <w:r w:rsidRPr="000A59F7">
        <w:rPr>
          <w:sz w:val="22"/>
        </w:rPr>
        <w:tab/>
        <w:t>By: __________________________________</w:t>
      </w:r>
    </w:p>
    <w:p w14:paraId="0C70F34C" w14:textId="78E4D510" w:rsidR="00643306" w:rsidRPr="000A59F7" w:rsidRDefault="00643306" w:rsidP="00643306">
      <w:pPr>
        <w:rPr>
          <w:sz w:val="22"/>
        </w:rPr>
      </w:pPr>
      <w:r w:rsidRPr="000A59F7">
        <w:rPr>
          <w:sz w:val="22"/>
        </w:rPr>
        <w:t>Printed Name: _________________________</w:t>
      </w:r>
      <w:r w:rsidRPr="000A59F7">
        <w:rPr>
          <w:sz w:val="22"/>
        </w:rPr>
        <w:tab/>
        <w:t>Printed Name: _________________________</w:t>
      </w:r>
    </w:p>
    <w:p w14:paraId="6432571D" w14:textId="36927C1B" w:rsidR="00643306" w:rsidRPr="000A59F7" w:rsidRDefault="00643306" w:rsidP="00643306">
      <w:pPr>
        <w:rPr>
          <w:sz w:val="22"/>
        </w:rPr>
      </w:pPr>
      <w:r w:rsidRPr="000A59F7">
        <w:rPr>
          <w:sz w:val="22"/>
        </w:rPr>
        <w:t>Title: _________________________________</w:t>
      </w:r>
      <w:r w:rsidRPr="000A59F7">
        <w:rPr>
          <w:sz w:val="22"/>
        </w:rPr>
        <w:tab/>
        <w:t>Title: _________________________________</w:t>
      </w:r>
    </w:p>
    <w:p w14:paraId="7A44EFB0" w14:textId="74A56CA3" w:rsidR="00643306" w:rsidRPr="000A59F7" w:rsidRDefault="00643306" w:rsidP="00643306">
      <w:pPr>
        <w:rPr>
          <w:sz w:val="22"/>
        </w:rPr>
      </w:pPr>
      <w:r w:rsidRPr="000A59F7">
        <w:rPr>
          <w:sz w:val="22"/>
        </w:rPr>
        <w:t>Date: _________________________________</w:t>
      </w:r>
      <w:r w:rsidRPr="000A59F7">
        <w:rPr>
          <w:sz w:val="22"/>
        </w:rPr>
        <w:tab/>
        <w:t>Date: _________________________________</w:t>
      </w:r>
    </w:p>
    <w:p w14:paraId="41AC3251" w14:textId="09459A49" w:rsidR="00643306" w:rsidRDefault="00643306" w:rsidP="00643306"/>
    <w:p w14:paraId="06131F2D" w14:textId="77777777" w:rsidR="00643306" w:rsidRDefault="00643306" w:rsidP="00643306">
      <w:pPr>
        <w:pStyle w:val="MDAttachmentH1"/>
        <w:pageBreakBefore/>
      </w:pPr>
      <w:bookmarkStart w:id="358" w:name="_Toc475182833"/>
      <w:bookmarkStart w:id="359" w:name="_Toc476749748"/>
      <w:bookmarkStart w:id="360" w:name="_Toc488067059"/>
      <w:bookmarkStart w:id="361" w:name="_Toc490231866"/>
      <w:bookmarkStart w:id="362" w:name="_Toc11679196"/>
      <w:bookmarkStart w:id="363" w:name="_Toc469482076"/>
      <w:r>
        <w:t>HIPAA Business Associate Agreement</w:t>
      </w:r>
      <w:bookmarkEnd w:id="358"/>
      <w:bookmarkEnd w:id="359"/>
      <w:bookmarkEnd w:id="360"/>
      <w:bookmarkEnd w:id="361"/>
      <w:bookmarkEnd w:id="362"/>
    </w:p>
    <w:p w14:paraId="269FBB58" w14:textId="77777777" w:rsidR="00643306" w:rsidRDefault="00643306" w:rsidP="00643306">
      <w:pPr>
        <w:pStyle w:val="MDContractText0"/>
      </w:pPr>
      <w:r>
        <w:t>This solicitation does not require a HIPAA Business Associate Agreement.</w:t>
      </w:r>
    </w:p>
    <w:p w14:paraId="58E2E912" w14:textId="77777777" w:rsidR="00643306" w:rsidRPr="00C31E88" w:rsidRDefault="00643306" w:rsidP="00643306">
      <w:pPr>
        <w:pStyle w:val="MDAttachmentH1"/>
        <w:pageBreakBefore/>
      </w:pPr>
      <w:bookmarkStart w:id="364" w:name="_Toc475182836"/>
      <w:bookmarkStart w:id="365" w:name="_Toc476749751"/>
      <w:bookmarkStart w:id="366" w:name="_Toc488067062"/>
      <w:bookmarkStart w:id="367" w:name="_Toc490231867"/>
      <w:bookmarkStart w:id="368" w:name="_Toc11679197"/>
      <w:r>
        <w:t>M</w:t>
      </w:r>
      <w:r w:rsidRPr="00C31E88">
        <w:t>ercury Affidavit</w:t>
      </w:r>
      <w:bookmarkEnd w:id="364"/>
      <w:bookmarkEnd w:id="365"/>
      <w:bookmarkEnd w:id="366"/>
      <w:bookmarkEnd w:id="367"/>
      <w:bookmarkEnd w:id="368"/>
    </w:p>
    <w:p w14:paraId="14144A08" w14:textId="77777777" w:rsidR="00643306" w:rsidRDefault="00643306" w:rsidP="00643306">
      <w:pPr>
        <w:pStyle w:val="MDContractText0"/>
      </w:pPr>
      <w:r>
        <w:t>This solicitation does not include the procurement of products known to likely include mercury as a component.</w:t>
      </w:r>
    </w:p>
    <w:p w14:paraId="6968DD5C" w14:textId="2CF1ABDE" w:rsidR="00643306" w:rsidRPr="00A96F64" w:rsidRDefault="00643306" w:rsidP="00643306">
      <w:pPr>
        <w:pStyle w:val="MDAttachmentH1"/>
        <w:pageBreakBefore/>
      </w:pPr>
      <w:bookmarkStart w:id="369" w:name="_Toc475182838"/>
      <w:bookmarkStart w:id="370" w:name="_Toc476749753"/>
      <w:bookmarkStart w:id="371" w:name="_Toc488067064"/>
      <w:bookmarkStart w:id="372" w:name="_Toc490231868"/>
      <w:bookmarkStart w:id="373" w:name="_Toc11679198"/>
      <w:r w:rsidRPr="00A96F64">
        <w:t>Location of the Performance of Services Disclosure</w:t>
      </w:r>
      <w:bookmarkEnd w:id="363"/>
      <w:bookmarkEnd w:id="369"/>
      <w:bookmarkEnd w:id="370"/>
      <w:bookmarkEnd w:id="371"/>
      <w:bookmarkEnd w:id="372"/>
      <w:bookmarkEnd w:id="373"/>
    </w:p>
    <w:p w14:paraId="7701050F" w14:textId="77777777" w:rsidR="00643306" w:rsidRPr="00F7194C" w:rsidRDefault="00643306" w:rsidP="00643306">
      <w:pPr>
        <w:pStyle w:val="MDAuthoringInstruction"/>
        <w:jc w:val="center"/>
        <w:rPr>
          <w:b/>
          <w:color w:val="auto"/>
        </w:rPr>
      </w:pPr>
      <w:r w:rsidRPr="00F7194C">
        <w:rPr>
          <w:b/>
          <w:color w:val="auto"/>
        </w:rPr>
        <w:t>(submit with Proposal)</w:t>
      </w:r>
    </w:p>
    <w:p w14:paraId="7D2C0D34" w14:textId="2CEA2C9A" w:rsidR="00643306" w:rsidRDefault="00643306" w:rsidP="00643306">
      <w:pPr>
        <w:pStyle w:val="NormalWeb"/>
        <w:spacing w:before="0" w:beforeAutospacing="0" w:after="0" w:afterAutospacing="0"/>
      </w:pPr>
      <w:r>
        <w:t xml:space="preserve">Pursuant to Md. Ann. Code, State Finance and Procurement Article, § 12-111, and in conjunction with the Proposal submitted in response to Solicitation No. </w:t>
      </w:r>
      <w:r w:rsidR="00831A7F">
        <w:t>J01B9</w:t>
      </w:r>
      <w:r w:rsidR="00953BC4">
        <w:t>1</w:t>
      </w:r>
      <w:r w:rsidR="00831A7F">
        <w:t>00019</w:t>
      </w:r>
      <w:r>
        <w:t xml:space="preserve"> the following disclosures are hereby made:</w:t>
      </w:r>
    </w:p>
    <w:p w14:paraId="1E036E5E" w14:textId="77777777" w:rsidR="00643306" w:rsidRDefault="00643306" w:rsidP="00643306">
      <w:pPr>
        <w:pStyle w:val="MDContractText0"/>
      </w:pPr>
      <w:r>
        <w:t>1.</w:t>
      </w:r>
      <w:r>
        <w:tab/>
        <w:t>At the time of Proposal submission, the Offeror and/or its proposed subcontractors:</w:t>
      </w:r>
    </w:p>
    <w:p w14:paraId="04ADC3F9" w14:textId="77777777" w:rsidR="00643306" w:rsidRDefault="00B65B73" w:rsidP="00643306">
      <w:pPr>
        <w:pStyle w:val="MDContractText0"/>
      </w:pPr>
      <w:r>
        <w:t>___</w:t>
      </w:r>
      <w:r w:rsidR="00643306">
        <w:t>have plans</w:t>
      </w:r>
    </w:p>
    <w:p w14:paraId="1943E74C" w14:textId="77777777" w:rsidR="00643306" w:rsidRDefault="00B65B73" w:rsidP="00643306">
      <w:pPr>
        <w:pStyle w:val="MDContractText0"/>
      </w:pPr>
      <w:r>
        <w:t>___</w:t>
      </w:r>
      <w:r w:rsidR="00643306">
        <w:t>have no plans</w:t>
      </w:r>
    </w:p>
    <w:p w14:paraId="5D0D1F28" w14:textId="77777777" w:rsidR="00643306" w:rsidRDefault="00643306" w:rsidP="00643306">
      <w:pPr>
        <w:pStyle w:val="MDContractText0"/>
      </w:pPr>
      <w:r>
        <w:t xml:space="preserve">to perform any services required under the </w:t>
      </w:r>
      <w:r w:rsidR="00493C40">
        <w:t>TO Agreement</w:t>
      </w:r>
      <w:r>
        <w:t xml:space="preserve"> outside of the United States.</w:t>
      </w:r>
    </w:p>
    <w:p w14:paraId="5B71257C" w14:textId="77777777" w:rsidR="00643306" w:rsidRDefault="00643306" w:rsidP="00643306">
      <w:pPr>
        <w:pStyle w:val="MDContractText0"/>
      </w:pPr>
      <w:r>
        <w:t>2.</w:t>
      </w:r>
      <w:r>
        <w:tab/>
        <w:t>If services required under the contract are anticipated to be performed outside the United States by either the Offeror or its proposed subcontractors, the Offeror shall answer the following (attach additional pages if necessary):</w:t>
      </w:r>
    </w:p>
    <w:p w14:paraId="1EB7EBBA" w14:textId="77777777" w:rsidR="00643306" w:rsidRDefault="00643306" w:rsidP="00643306">
      <w:pPr>
        <w:pStyle w:val="MDContractText0"/>
      </w:pPr>
      <w:r>
        <w:t>a.</w:t>
      </w:r>
      <w:r>
        <w:tab/>
        <w:t>Location(s) services will be performed</w:t>
      </w:r>
      <w:r w:rsidR="00AC29B8">
        <w:t xml:space="preserve">: </w:t>
      </w:r>
      <w:r>
        <w:t>______________________________________________________________________________________________________________________________________________________________________________________________________________________________________________________</w:t>
      </w:r>
    </w:p>
    <w:p w14:paraId="10DB04B5" w14:textId="77777777" w:rsidR="00643306" w:rsidRDefault="00643306" w:rsidP="00643306">
      <w:pPr>
        <w:pStyle w:val="MDContractText0"/>
      </w:pPr>
      <w:r>
        <w:t>b.</w:t>
      </w:r>
      <w:r>
        <w:tab/>
        <w:t>Reasons why it is necessary or advantageous to perform services outside the United States:</w:t>
      </w:r>
    </w:p>
    <w:p w14:paraId="3D5047D4" w14:textId="77777777" w:rsidR="00643306" w:rsidRDefault="00643306" w:rsidP="00643306">
      <w:pPr>
        <w:pStyle w:val="MDContractTex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E07312" w14:textId="77777777" w:rsidR="00643306" w:rsidRDefault="00643306" w:rsidP="00643306">
      <w:pPr>
        <w:pStyle w:val="MDContractText0"/>
      </w:pPr>
      <w:r>
        <w:t>The undersigned, being an authorized representative of the Offeror, hereby affirms that the contents of this disclosure are true to the best of my knowledge, information, and belief.</w:t>
      </w:r>
    </w:p>
    <w:p w14:paraId="7CAB5852" w14:textId="77777777" w:rsidR="00643306" w:rsidRDefault="00643306" w:rsidP="00643306">
      <w:pPr>
        <w:pStyle w:val="MDContractText0"/>
      </w:pPr>
      <w:r>
        <w:t>Date:</w:t>
      </w:r>
      <w:r>
        <w:tab/>
        <w:t>________________________________________________</w:t>
      </w:r>
    </w:p>
    <w:p w14:paraId="54683960" w14:textId="77777777" w:rsidR="00643306" w:rsidRDefault="00643306" w:rsidP="00643306">
      <w:pPr>
        <w:pStyle w:val="MDContractText0"/>
      </w:pPr>
      <w:r>
        <w:t>Offeror Name:</w:t>
      </w:r>
    </w:p>
    <w:p w14:paraId="3D6DEDD1" w14:textId="77777777" w:rsidR="00643306" w:rsidRDefault="00643306" w:rsidP="00643306">
      <w:pPr>
        <w:pStyle w:val="MDContractText0"/>
      </w:pPr>
      <w:r>
        <w:t>By:</w:t>
      </w:r>
      <w:r>
        <w:tab/>
        <w:t>_________________________________________________</w:t>
      </w:r>
    </w:p>
    <w:p w14:paraId="3D4951E1" w14:textId="77777777" w:rsidR="00643306" w:rsidRDefault="00643306" w:rsidP="00643306">
      <w:pPr>
        <w:pStyle w:val="MDContractText0"/>
      </w:pPr>
      <w:r>
        <w:t>Name:</w:t>
      </w:r>
      <w:r>
        <w:tab/>
      </w:r>
    </w:p>
    <w:p w14:paraId="40D6EE3E" w14:textId="77777777" w:rsidR="00643306" w:rsidRDefault="00643306" w:rsidP="00643306">
      <w:pPr>
        <w:pStyle w:val="MDContractText0"/>
        <w:rPr>
          <w:color w:val="000000"/>
        </w:rPr>
      </w:pPr>
      <w:r>
        <w:t>Title:</w:t>
      </w:r>
      <w:r>
        <w:tab/>
      </w:r>
    </w:p>
    <w:p w14:paraId="107EA1A2" w14:textId="77777777" w:rsidR="00643306" w:rsidRDefault="00643306" w:rsidP="00643306">
      <w:pPr>
        <w:pStyle w:val="MDContractText0"/>
      </w:pPr>
      <w:r>
        <w:t>Please be advised that the</w:t>
      </w:r>
      <w:r w:rsidR="00831A7F">
        <w:t xml:space="preserve"> Department</w:t>
      </w:r>
      <w:r>
        <w:t xml:space="preserve"> may contract for services provided outside of the United States if</w:t>
      </w:r>
      <w:r w:rsidR="00AC29B8">
        <w:t xml:space="preserve">: </w:t>
      </w:r>
      <w:r>
        <w:t>the services are not available in the United States; the price of services in the United States exceeds by an unreasonable amount the price of services provided outside the United States; or the quality of services in the United States is substantially less than the quality of comparably priced services provided outside the United States.</w:t>
      </w:r>
    </w:p>
    <w:p w14:paraId="650B86E9" w14:textId="759B84C6" w:rsidR="004E7D25" w:rsidRDefault="006E4891" w:rsidP="004E7D25">
      <w:pPr>
        <w:pStyle w:val="MDAttachmentH1"/>
        <w:pageBreakBefore/>
      </w:pPr>
      <w:bookmarkStart w:id="374" w:name="_Toc11679199"/>
      <w:r>
        <w:t>Task Order</w:t>
      </w:r>
      <w:r w:rsidR="00115E3F">
        <w:t xml:space="preserve"> Agreement</w:t>
      </w:r>
      <w:bookmarkEnd w:id="374"/>
    </w:p>
    <w:p w14:paraId="0643884B" w14:textId="71270055" w:rsidR="00CD59D7" w:rsidRPr="00C37063" w:rsidRDefault="00CD59D7" w:rsidP="00CD59D7">
      <w:pPr>
        <w:jc w:val="center"/>
      </w:pPr>
      <w:bookmarkStart w:id="375" w:name="_Toc475182840"/>
      <w:bookmarkStart w:id="376" w:name="_Toc476749755"/>
      <w:r w:rsidRPr="00C00241">
        <w:t xml:space="preserve">CATS+ TORFP# </w:t>
      </w:r>
      <w:r w:rsidR="00115E3F">
        <w:t xml:space="preserve">J01B9100019 </w:t>
      </w:r>
      <w:r w:rsidRPr="00C00241">
        <w:t>OF</w:t>
      </w:r>
      <w:r>
        <w:br/>
      </w:r>
      <w:r w:rsidRPr="00C00241">
        <w:t>MASTER CONTRACT #060B2490023</w:t>
      </w:r>
    </w:p>
    <w:p w14:paraId="67D04B15" w14:textId="77777777" w:rsidR="00CD59D7" w:rsidRDefault="00CD59D7" w:rsidP="009B6452">
      <w:pPr>
        <w:pStyle w:val="MDContractText0"/>
      </w:pPr>
      <w:r w:rsidRPr="00C00241">
        <w:t>This Task Order Agreement (“TO Agreement”) is made this day of Month, 20XX by and between</w:t>
      </w:r>
      <w:r w:rsidRPr="008021F7">
        <w:t xml:space="preserve"> </w:t>
      </w:r>
      <w:r w:rsidRPr="00C00241">
        <w:t xml:space="preserve">________________________________(TO Contractor) and the STATE OF MARYLAND, </w:t>
      </w:r>
      <w:r w:rsidR="00831A7F">
        <w:t>Maryland Department of Transportation, Office of the Secretary</w:t>
      </w:r>
      <w:r w:rsidRPr="004862EA">
        <w:t xml:space="preserve"> </w:t>
      </w:r>
      <w:r w:rsidR="00831A7F">
        <w:t>(MDOT/ TSO</w:t>
      </w:r>
      <w:r>
        <w:t xml:space="preserve"> or the “</w:t>
      </w:r>
      <w:r w:rsidR="00831A7F">
        <w:t>Department</w:t>
      </w:r>
      <w:r>
        <w:t>”</w:t>
      </w:r>
      <w:r w:rsidRPr="00C00241">
        <w:t>).</w:t>
      </w:r>
    </w:p>
    <w:p w14:paraId="3CDD5A6B" w14:textId="77777777" w:rsidR="00CD59D7" w:rsidRPr="00C00241" w:rsidRDefault="00CD59D7" w:rsidP="009B6452">
      <w:pPr>
        <w:pStyle w:val="MDContractText0"/>
      </w:pPr>
      <w:r w:rsidRPr="00C00241">
        <w:t>IN</w:t>
      </w:r>
      <w:r>
        <w:t xml:space="preserve"> CONSIDERATION of the mutual pro</w:t>
      </w:r>
      <w:r w:rsidRPr="00C00241">
        <w:t>mises and the covenants herein contained and other good and valuable consideration, the receipt and sufficiency of which are hereby acknowledged, the parties agree as follows:</w:t>
      </w:r>
    </w:p>
    <w:p w14:paraId="12E28308" w14:textId="77777777" w:rsidR="00CD59D7" w:rsidRPr="00C00241" w:rsidRDefault="00CD59D7" w:rsidP="00CD59D7">
      <w:pPr>
        <w:pStyle w:val="MDContractText0"/>
      </w:pPr>
      <w:bookmarkStart w:id="377" w:name="_Toc488067066"/>
      <w:r w:rsidRPr="00C00241">
        <w:t>1.</w:t>
      </w:r>
      <w:r w:rsidRPr="00C00241">
        <w:tab/>
        <w:t>Definitions</w:t>
      </w:r>
      <w:bookmarkEnd w:id="377"/>
      <w:r w:rsidRPr="00C00241">
        <w:t xml:space="preserve">. In this TO Agreement, the following words have the meanings indicated: </w:t>
      </w:r>
    </w:p>
    <w:p w14:paraId="16C97A50" w14:textId="77777777" w:rsidR="00CD59D7" w:rsidRPr="00C00241" w:rsidRDefault="00CD59D7" w:rsidP="00A257FA">
      <w:pPr>
        <w:pStyle w:val="MDContractIndent1"/>
        <w:numPr>
          <w:ilvl w:val="0"/>
          <w:numId w:val="20"/>
        </w:numPr>
      </w:pPr>
      <w:r w:rsidRPr="00C00241">
        <w:t xml:space="preserve">“Agency” means </w:t>
      </w:r>
      <w:r w:rsidR="00831A7F">
        <w:t>MDOT/ TSO</w:t>
      </w:r>
      <w:r w:rsidRPr="00C00241">
        <w:t xml:space="preserve">, as identified in the CATS+ TORFP # </w:t>
      </w:r>
      <w:r w:rsidR="00831A7F">
        <w:t>J01B9400019</w:t>
      </w:r>
    </w:p>
    <w:p w14:paraId="4A660F93" w14:textId="77777777" w:rsidR="00CD59D7" w:rsidRPr="00C00241" w:rsidRDefault="00CD59D7" w:rsidP="00A257FA">
      <w:pPr>
        <w:pStyle w:val="MDContractIndent1"/>
        <w:numPr>
          <w:ilvl w:val="0"/>
          <w:numId w:val="20"/>
        </w:numPr>
      </w:pPr>
      <w:r w:rsidRPr="00C00241">
        <w:t xml:space="preserve">“CATS+ TORFP” means the Task Order Request for Proposals # </w:t>
      </w:r>
      <w:r w:rsidR="00831A7F">
        <w:t>J01B9400019</w:t>
      </w:r>
      <w:r w:rsidRPr="00C00241">
        <w:t>, dated MONTH DAY, YEAR, including any addenda and amendments.</w:t>
      </w:r>
    </w:p>
    <w:p w14:paraId="4870634D" w14:textId="77777777" w:rsidR="00CD59D7" w:rsidRPr="00C00241" w:rsidRDefault="00CD59D7" w:rsidP="00A257FA">
      <w:pPr>
        <w:pStyle w:val="MDContractIndent1"/>
        <w:numPr>
          <w:ilvl w:val="0"/>
          <w:numId w:val="20"/>
        </w:numPr>
      </w:pPr>
      <w:r w:rsidRPr="00C00241">
        <w:t>“Master Contract” means the CATS+ Master Contract between the Maryland Department of Information Technology and TO Contractor</w:t>
      </w:r>
      <w:r>
        <w:t>.</w:t>
      </w:r>
    </w:p>
    <w:p w14:paraId="1A9E6634" w14:textId="35F09353" w:rsidR="00CD59D7" w:rsidRPr="00C00241" w:rsidRDefault="00CD59D7" w:rsidP="00A257FA">
      <w:pPr>
        <w:pStyle w:val="MDContractIndent1"/>
        <w:numPr>
          <w:ilvl w:val="0"/>
          <w:numId w:val="20"/>
        </w:numPr>
      </w:pPr>
      <w:r w:rsidRPr="00C00241">
        <w:t xml:space="preserve">“TO Procurement Officer” means </w:t>
      </w:r>
      <w:r w:rsidR="00A0103D">
        <w:t>Ron Eshleman</w:t>
      </w:r>
      <w:r w:rsidRPr="00C00241">
        <w:t xml:space="preserve">. The </w:t>
      </w:r>
      <w:r w:rsidR="00831A7F">
        <w:t>Department</w:t>
      </w:r>
      <w:r>
        <w:t xml:space="preserve"> </w:t>
      </w:r>
      <w:r w:rsidRPr="00C00241">
        <w:t>may change the TO Procurement Officer at any time by written notice.</w:t>
      </w:r>
    </w:p>
    <w:p w14:paraId="49C39B94" w14:textId="77777777" w:rsidR="00CD59D7" w:rsidRPr="00C00241" w:rsidRDefault="00CD59D7" w:rsidP="00A257FA">
      <w:pPr>
        <w:pStyle w:val="MDContractIndent1"/>
        <w:numPr>
          <w:ilvl w:val="0"/>
          <w:numId w:val="20"/>
        </w:numPr>
      </w:pPr>
      <w:r w:rsidRPr="00C00241">
        <w:t xml:space="preserve">“TO Agreement” means this signed TO Agreement between </w:t>
      </w:r>
      <w:r w:rsidR="00831A7F">
        <w:t>MDOT/ TSO</w:t>
      </w:r>
      <w:r w:rsidRPr="00C00241">
        <w:t xml:space="preserve"> and TO Contractor.</w:t>
      </w:r>
    </w:p>
    <w:p w14:paraId="70344991" w14:textId="77777777" w:rsidR="00CD59D7" w:rsidRPr="00C00241" w:rsidRDefault="00CD59D7" w:rsidP="00A257FA">
      <w:pPr>
        <w:pStyle w:val="MDContractIndent1"/>
        <w:numPr>
          <w:ilvl w:val="0"/>
          <w:numId w:val="20"/>
        </w:numPr>
      </w:pPr>
      <w:r w:rsidRPr="00C00241">
        <w:t>“TO Contractor” means the CATS+ Master Contractor awarded this TO Agreement, whose principal business address is ___________________________________________.</w:t>
      </w:r>
    </w:p>
    <w:p w14:paraId="20F7207C" w14:textId="6950AE97" w:rsidR="00CD59D7" w:rsidRPr="00C00241" w:rsidRDefault="00CD59D7" w:rsidP="00A257FA">
      <w:pPr>
        <w:pStyle w:val="MDContractIndent1"/>
        <w:numPr>
          <w:ilvl w:val="0"/>
          <w:numId w:val="20"/>
        </w:numPr>
      </w:pPr>
      <w:r w:rsidRPr="00C00241">
        <w:t xml:space="preserve">“TO Manager” means </w:t>
      </w:r>
      <w:r w:rsidR="00211C7A">
        <w:t>John Denniston</w:t>
      </w:r>
      <w:r w:rsidRPr="00C00241">
        <w:t xml:space="preserve">. The </w:t>
      </w:r>
      <w:r w:rsidR="00831A7F">
        <w:t>Department</w:t>
      </w:r>
      <w:r>
        <w:t xml:space="preserve"> </w:t>
      </w:r>
      <w:r w:rsidRPr="00C00241">
        <w:t xml:space="preserve">may change the TO Manager at any time by written notice to the TO Contractor. </w:t>
      </w:r>
    </w:p>
    <w:p w14:paraId="43A60299" w14:textId="77777777" w:rsidR="00CD59D7" w:rsidRPr="00E13ED7" w:rsidRDefault="00CD59D7" w:rsidP="00A257FA">
      <w:pPr>
        <w:pStyle w:val="MDContractIndent1"/>
        <w:numPr>
          <w:ilvl w:val="0"/>
          <w:numId w:val="20"/>
        </w:numPr>
      </w:pPr>
      <w:r w:rsidRPr="008021F7">
        <w:t xml:space="preserve">“TO </w:t>
      </w:r>
      <w:r>
        <w:t xml:space="preserve">Technical </w:t>
      </w:r>
      <w:r w:rsidRPr="008021F7">
        <w:t xml:space="preserve">Proposal” means the </w:t>
      </w:r>
      <w:r w:rsidRPr="00C93D3C">
        <w:t>TO Contractor’s technical</w:t>
      </w:r>
      <w:r w:rsidRPr="008021F7">
        <w:t xml:space="preserve"> response to the CATS+ TORFP </w:t>
      </w:r>
      <w:r w:rsidRPr="00E13ED7">
        <w:t>dated date of TO Technical Proposal.</w:t>
      </w:r>
    </w:p>
    <w:p w14:paraId="52BE8158" w14:textId="77777777" w:rsidR="00CD59D7" w:rsidRPr="00E13ED7" w:rsidRDefault="00CD59D7" w:rsidP="00A257FA">
      <w:pPr>
        <w:pStyle w:val="MDContractIndent1"/>
        <w:numPr>
          <w:ilvl w:val="0"/>
          <w:numId w:val="20"/>
        </w:numPr>
      </w:pPr>
      <w:r>
        <w:t xml:space="preserve">“TO </w:t>
      </w:r>
      <w:r w:rsidRPr="008021F7">
        <w:t>Financial</w:t>
      </w:r>
      <w:r>
        <w:t xml:space="preserve"> Proposal</w:t>
      </w:r>
      <w:r w:rsidRPr="008021F7">
        <w:t xml:space="preserve">” means the TO Contractor’s financial response to the CATS+ TORFP </w:t>
      </w:r>
      <w:r w:rsidRPr="00E13ED7">
        <w:t>dated date of TO Financial Proposal.</w:t>
      </w:r>
    </w:p>
    <w:p w14:paraId="7174FE08" w14:textId="77777777" w:rsidR="00CD59D7" w:rsidRPr="008021F7" w:rsidRDefault="00CD59D7" w:rsidP="00A257FA">
      <w:pPr>
        <w:pStyle w:val="MDContractIndent1"/>
        <w:numPr>
          <w:ilvl w:val="0"/>
          <w:numId w:val="20"/>
        </w:numPr>
      </w:pPr>
      <w:r w:rsidRPr="008021F7">
        <w:t xml:space="preserve">“TO Proposal” collectively refers to the TO </w:t>
      </w:r>
      <w:r>
        <w:t xml:space="preserve">Technical </w:t>
      </w:r>
      <w:r w:rsidRPr="008021F7">
        <w:t>Proposal and TO</w:t>
      </w:r>
      <w:r>
        <w:t xml:space="preserve"> </w:t>
      </w:r>
      <w:r w:rsidRPr="00C93D3C">
        <w:t>Financial Proposal</w:t>
      </w:r>
      <w:r w:rsidRPr="008021F7">
        <w:t>.</w:t>
      </w:r>
    </w:p>
    <w:p w14:paraId="30427CC8" w14:textId="77777777" w:rsidR="00CD59D7" w:rsidRPr="008021F7" w:rsidRDefault="00CD59D7" w:rsidP="00CD59D7">
      <w:pPr>
        <w:pStyle w:val="MDContractText0"/>
      </w:pPr>
      <w:bookmarkStart w:id="378" w:name="_Toc488067067"/>
      <w:r w:rsidRPr="007B0DFD">
        <w:t>2.</w:t>
      </w:r>
      <w:r w:rsidRPr="007B0DFD">
        <w:tab/>
      </w:r>
      <w:r w:rsidRPr="008021F7">
        <w:t>Scope of Work</w:t>
      </w:r>
    </w:p>
    <w:p w14:paraId="01B9D283" w14:textId="77777777" w:rsidR="00CD59D7" w:rsidRPr="00C93D3C" w:rsidRDefault="00CD59D7" w:rsidP="00C93D3C">
      <w:pPr>
        <w:pStyle w:val="MDContractNo1"/>
      </w:pPr>
      <w:r w:rsidRPr="00C93D3C">
        <w:t>2.1</w:t>
      </w:r>
      <w:r w:rsidRPr="00C93D3C">
        <w:tab/>
        <w:t>This TO Agreement incorporates all of the terms and conditions of the Master Contract</w:t>
      </w:r>
      <w:bookmarkEnd w:id="378"/>
      <w:r w:rsidRPr="00C93D3C">
        <w:t xml:space="preserve"> and shall not in any way amend, conflict with or supersede the Master Contract.</w:t>
      </w:r>
    </w:p>
    <w:p w14:paraId="50CD9480" w14:textId="77777777" w:rsidR="00CD59D7" w:rsidRPr="008021F7" w:rsidRDefault="00CD59D7" w:rsidP="009B6452">
      <w:pPr>
        <w:pStyle w:val="MDContractNo1"/>
      </w:pPr>
      <w:r w:rsidRPr="007B0DFD">
        <w:t>2.2</w:t>
      </w:r>
      <w:r w:rsidRPr="007B0DFD">
        <w:tab/>
      </w:r>
      <w:r w:rsidRPr="008021F7">
        <w:t xml:space="preserve">The TO Contractor shall, in full satisfaction of the specific requirements of this TO Agreement, provide the services set forth in Section </w:t>
      </w:r>
      <w:r>
        <w:t>3</w:t>
      </w:r>
      <w:r w:rsidRPr="008021F7">
        <w:t xml:space="preserve"> of the CATS+ TORFP</w:t>
      </w:r>
      <w:r>
        <w:t xml:space="preserve">. </w:t>
      </w:r>
      <w:r w:rsidRPr="008021F7">
        <w:t>These services shall be provided in accordance with the Master Contract, this TO Agreement, and the following Exhibits, which are attached and incorporated herein by reference</w:t>
      </w:r>
      <w:r>
        <w:t xml:space="preserve">. </w:t>
      </w:r>
      <w:r w:rsidRPr="008021F7">
        <w:t>If there is any conflict among the Master Contract, this TO Agreement, and these Exhibits, the terms of the Master Contract shall govern</w:t>
      </w:r>
      <w:r>
        <w:t xml:space="preserve">. </w:t>
      </w:r>
      <w:r w:rsidRPr="008021F7">
        <w:t>If there is any conflict between this TO Agreement and any of these Exhibits, the following order of precedence shall determine the prevailing provision:</w:t>
      </w:r>
    </w:p>
    <w:p w14:paraId="79C6D315" w14:textId="77777777" w:rsidR="00CD59D7" w:rsidRPr="00E36DAF" w:rsidRDefault="00CD59D7" w:rsidP="00CD59D7">
      <w:pPr>
        <w:pStyle w:val="MDContractText0"/>
        <w:ind w:left="1440"/>
      </w:pPr>
      <w:r w:rsidRPr="00E36DAF">
        <w:t>The TO Agreement,</w:t>
      </w:r>
    </w:p>
    <w:p w14:paraId="5B9CC2A4" w14:textId="77777777" w:rsidR="00CD59D7" w:rsidRPr="00E36DAF" w:rsidRDefault="00CD59D7" w:rsidP="009B6452">
      <w:pPr>
        <w:pStyle w:val="MDContractindent3"/>
      </w:pPr>
      <w:r w:rsidRPr="00E36DAF">
        <w:t>Exhibit A – CATS+ TORFP</w:t>
      </w:r>
    </w:p>
    <w:p w14:paraId="27E3EAB7" w14:textId="77777777" w:rsidR="00CD59D7" w:rsidRPr="00E36DAF" w:rsidRDefault="00CD59D7" w:rsidP="009B6452">
      <w:pPr>
        <w:pStyle w:val="MDContractindent3"/>
      </w:pPr>
      <w:r w:rsidRPr="00E36DAF">
        <w:t>Exhibit B – TO Technical Proposal</w:t>
      </w:r>
    </w:p>
    <w:p w14:paraId="6DB03FDA" w14:textId="77777777" w:rsidR="00CD59D7" w:rsidRPr="00E36DAF" w:rsidRDefault="00CD59D7" w:rsidP="009B6452">
      <w:pPr>
        <w:pStyle w:val="MDContractindent3"/>
      </w:pPr>
      <w:r w:rsidRPr="00E36DAF">
        <w:t>Exhibit C – TO Financial Proposal</w:t>
      </w:r>
    </w:p>
    <w:p w14:paraId="1D8E7214" w14:textId="77777777" w:rsidR="00CD59D7" w:rsidRPr="008021F7" w:rsidRDefault="00CD59D7" w:rsidP="009B6452">
      <w:pPr>
        <w:pStyle w:val="MDContractNo1"/>
      </w:pPr>
      <w:r w:rsidRPr="007B0DFD">
        <w:t>2.3</w:t>
      </w:r>
      <w:r w:rsidRPr="007B0DFD">
        <w:tab/>
      </w:r>
      <w:r w:rsidRPr="008021F7">
        <w:t>The TO Procurement Officer may, at any time, by written order, make changes in the work within the general scope of the TO Agreement</w:t>
      </w:r>
      <w:r>
        <w:t xml:space="preserve">. </w:t>
      </w:r>
      <w:r w:rsidRPr="008021F7">
        <w:t>No other order, statement or conduct of the TO Procurement Officer or any other person shall be treated as a change or entitle the TO Contractor to an equitable adjustment under this Section</w:t>
      </w:r>
      <w:r>
        <w:t xml:space="preserve">. </w:t>
      </w:r>
      <w:r w:rsidRPr="008021F7">
        <w:t>Except as otherwise provided in this TO Agreement, if any change under this Section causes an increase or decrease in the TO Contractor’s cost of, or the time required for, the performance of any part of the work, whether or not changed by the order, an equitable adjustment in the TO Agreement price shall be made and the TO Agreement modified in writing accordingly</w:t>
      </w:r>
      <w:r>
        <w:t xml:space="preserve">. </w:t>
      </w:r>
      <w:r w:rsidRPr="008021F7">
        <w:t>The TO Contractor must assert in writing its right to an adjustment under this Section within thirty (30) days of receipt of written change order and shall include a written statement setting forth the nature and cost of such claim</w:t>
      </w:r>
      <w:r>
        <w:t xml:space="preserve">. </w:t>
      </w:r>
      <w:r w:rsidRPr="008021F7">
        <w:t>No claim by the TO Contractor shall be allowed if asserted after final payment under this TO Agreement</w:t>
      </w:r>
      <w:r>
        <w:t xml:space="preserve">. </w:t>
      </w:r>
      <w:r w:rsidRPr="008021F7">
        <w:t>Failure to agree to an adjustment under this Section shall be a dispute under the Disputes clause of the Master Contract</w:t>
      </w:r>
      <w:r>
        <w:t xml:space="preserve">. </w:t>
      </w:r>
      <w:r w:rsidRPr="008021F7">
        <w:t>Nothing in this Section shall excuse the TO Contractor from proceeding with the TO Agreement as changed.</w:t>
      </w:r>
    </w:p>
    <w:p w14:paraId="7CBB21AF" w14:textId="77777777" w:rsidR="00CD59D7" w:rsidRPr="001B4F9E" w:rsidRDefault="00CD59D7" w:rsidP="00CD59D7">
      <w:pPr>
        <w:pStyle w:val="MDContractText0"/>
        <w:rPr>
          <w:sz w:val="20"/>
        </w:rPr>
      </w:pPr>
      <w:r w:rsidRPr="007B0DFD">
        <w:t>3.</w:t>
      </w:r>
      <w:r w:rsidRPr="007B0DFD">
        <w:tab/>
      </w:r>
      <w:r w:rsidRPr="001B4F9E">
        <w:t>Time for Performance</w:t>
      </w:r>
    </w:p>
    <w:p w14:paraId="32082E29" w14:textId="4AA6C6D2" w:rsidR="00CD59D7" w:rsidRPr="00394E02" w:rsidRDefault="00CD59D7" w:rsidP="00CD59D7">
      <w:pPr>
        <w:pStyle w:val="MDContractText0"/>
      </w:pPr>
      <w:r w:rsidRPr="008021F7">
        <w:t xml:space="preserve">Unless terminated earlier as provided in the Master Contract, the term of this TO Agreement </w:t>
      </w:r>
      <w:r>
        <w:t>shall commence as of the “</w:t>
      </w:r>
      <w:r w:rsidR="00B42D39">
        <w:t xml:space="preserve">NTP </w:t>
      </w:r>
      <w:r>
        <w:t>Date</w:t>
      </w:r>
      <w:r w:rsidR="00B42D39">
        <w:t xml:space="preserve"> of Issuance</w:t>
      </w:r>
      <w:r>
        <w:t xml:space="preserve">” and expire </w:t>
      </w:r>
      <w:r w:rsidRPr="00B11AAD">
        <w:t xml:space="preserve">on </w:t>
      </w:r>
      <w:r w:rsidR="00B11AAD" w:rsidRPr="00B11AAD">
        <w:t xml:space="preserve">the fifth </w:t>
      </w:r>
      <w:r w:rsidRPr="00B11AAD">
        <w:t xml:space="preserve">anniversary thereof. </w:t>
      </w:r>
    </w:p>
    <w:p w14:paraId="7EDFB0D5" w14:textId="77777777" w:rsidR="00CD59D7" w:rsidRPr="008021F7" w:rsidRDefault="00CD59D7" w:rsidP="00CD59D7">
      <w:pPr>
        <w:pStyle w:val="MDContractText0"/>
      </w:pPr>
      <w:r w:rsidRPr="007B0DFD">
        <w:t>4.</w:t>
      </w:r>
      <w:r w:rsidRPr="007B0DFD">
        <w:tab/>
      </w:r>
      <w:r w:rsidRPr="008021F7">
        <w:t>Consideration and Payment</w:t>
      </w:r>
    </w:p>
    <w:p w14:paraId="668FE8B1" w14:textId="77777777" w:rsidR="00CD59D7" w:rsidRPr="008021F7" w:rsidRDefault="00CD59D7" w:rsidP="00CD59D7">
      <w:pPr>
        <w:pStyle w:val="MDContractText0"/>
      </w:pPr>
      <w:r w:rsidRPr="007B0DFD">
        <w:t>4.1</w:t>
      </w:r>
      <w:r w:rsidRPr="007B0DFD">
        <w:tab/>
      </w:r>
      <w:r w:rsidRPr="008021F7">
        <w:t>The consideration to be paid the TO Contractor shall be done so in accordance with the CATS+ TORFP and shall not exceed $___________</w:t>
      </w:r>
      <w:r>
        <w:t xml:space="preserve">. </w:t>
      </w:r>
      <w:r w:rsidRPr="008021F7">
        <w:t xml:space="preserve"> Any work performed by the TO Contractor in excess of the not-to-exceed ceiling amount of the TO Agreement without the prior written approval of the TO Manager is at the TO Contractor’s risk of non-payment.</w:t>
      </w:r>
    </w:p>
    <w:p w14:paraId="39DEBE52" w14:textId="77777777" w:rsidR="00CD59D7" w:rsidRPr="008021F7" w:rsidRDefault="00CD59D7" w:rsidP="009B6452">
      <w:pPr>
        <w:pStyle w:val="MDContractText0"/>
      </w:pPr>
      <w:r w:rsidRPr="007B0DFD">
        <w:t>4.2</w:t>
      </w:r>
      <w:r w:rsidRPr="007B0DFD">
        <w:tab/>
      </w:r>
      <w:r w:rsidRPr="008021F7">
        <w:t xml:space="preserve">Payments to the TO Contractor shall be made as outlined Section </w:t>
      </w:r>
      <w:r>
        <w:t>3</w:t>
      </w:r>
      <w:r w:rsidRPr="008021F7">
        <w:t xml:space="preserve"> of the CATS+ TORFP, but no later than thirty (30) days </w:t>
      </w:r>
      <w:r>
        <w:t xml:space="preserve">after the </w:t>
      </w:r>
      <w:r w:rsidR="00831A7F">
        <w:t>Department</w:t>
      </w:r>
      <w:r>
        <w:t>’s receipt of a proper</w:t>
      </w:r>
      <w:r w:rsidRPr="008021F7">
        <w:t xml:space="preserve"> invoice for services provided by the TO Contractor, acceptance by the </w:t>
      </w:r>
      <w:r w:rsidR="00831A7F">
        <w:t xml:space="preserve">Department </w:t>
      </w:r>
      <w:r w:rsidRPr="008021F7">
        <w:t>of services provided by the TO Contractor, and pursuant to the conditions outlined in Section 4 of this Agreement.</w:t>
      </w:r>
    </w:p>
    <w:p w14:paraId="31381879" w14:textId="77777777" w:rsidR="00CD59D7" w:rsidRPr="008021F7" w:rsidRDefault="00CD59D7" w:rsidP="009B6452">
      <w:pPr>
        <w:pStyle w:val="MDContractText0"/>
      </w:pPr>
      <w:r w:rsidRPr="007B0DFD">
        <w:t>4.3</w:t>
      </w:r>
      <w:r w:rsidRPr="007B0DFD">
        <w:tab/>
      </w:r>
      <w:r w:rsidRPr="008021F7">
        <w:t>Each invoice for services rendered must include the TO Contractor’s Federal Tax Identification Number which is _____________</w:t>
      </w:r>
      <w:r>
        <w:t xml:space="preserve">. </w:t>
      </w:r>
      <w:r w:rsidRPr="008021F7">
        <w:t>Charges for late payment of invoices other than as prescribed by Title 15, Subtitle 1, of the State Finance and Procurement Article, Annotated Code of Maryland, as from time-to-time amended, are prohibited</w:t>
      </w:r>
      <w:r>
        <w:t xml:space="preserve">. </w:t>
      </w:r>
      <w:r w:rsidRPr="008021F7">
        <w:t xml:space="preserve">Invoices must be submitted to the </w:t>
      </w:r>
      <w:r w:rsidR="00831A7F">
        <w:t>Department</w:t>
      </w:r>
      <w:r>
        <w:t xml:space="preserve"> </w:t>
      </w:r>
      <w:r w:rsidRPr="008021F7">
        <w:t>TO Manager unless otherwise specified herein.</w:t>
      </w:r>
    </w:p>
    <w:p w14:paraId="500F94C6" w14:textId="77777777" w:rsidR="00CD59D7" w:rsidRDefault="00CD59D7" w:rsidP="009B6452">
      <w:pPr>
        <w:pStyle w:val="MDContractText0"/>
      </w:pPr>
      <w:r w:rsidRPr="007B0DFD">
        <w:t>4.4</w:t>
      </w:r>
      <w:r w:rsidRPr="007B0DFD">
        <w:tab/>
      </w:r>
      <w:r w:rsidRPr="008021F7">
        <w:t>In addition to any other available remedies, if, in the opinion of the TO Procurement Officer, the TO Contractor fails to perform in a satisfactory and timely manner, the TO Procurement Officer may refuse or limit approval of any invoice for payment, and may cause payments to the TO Contractor to be reduced or withheld until such time as the TO Contractor meets performance standards as established by the TO Procurement Officer.</w:t>
      </w:r>
    </w:p>
    <w:p w14:paraId="122B354C" w14:textId="50EF47C2" w:rsidR="00855C13" w:rsidRDefault="00855C13" w:rsidP="00855C13">
      <w:pPr>
        <w:pStyle w:val="MDContractText0"/>
      </w:pPr>
      <w:r>
        <w:t>4.5</w:t>
      </w:r>
      <w:r>
        <w:tab/>
        <w:t>Liquidated Damages for MBE</w:t>
      </w:r>
    </w:p>
    <w:p w14:paraId="1EA854DE" w14:textId="77777777" w:rsidR="00855C13" w:rsidRDefault="00855C13" w:rsidP="00855C13">
      <w:pPr>
        <w:pStyle w:val="MDContractText0"/>
      </w:pPr>
      <w:r>
        <w:t>1</w:t>
      </w:r>
      <w:r>
        <w:tab/>
        <w:t>The Master Contract requires the Master Contractor to comply in good faith with the MBE Program and Master Contract provisions. The State and the Master Contractor acknowledge and agree that the State will incur damages, including but not limited to loss of goodwill, detrimental impact on economic development, and diversion of internal staff resources, if the Master Contractor does not comply in good faith with the requirements of the MBE Program and MBE Contract provisions. The parties further acknowledge and agree that the damages the State might reasonably be anticipated to accrue as a result of such lack of compliance are difficult to ascertain with precision.</w:t>
      </w:r>
    </w:p>
    <w:p w14:paraId="3ACC7B3A" w14:textId="77777777" w:rsidR="00855C13" w:rsidRDefault="00855C13" w:rsidP="00855C13">
      <w:pPr>
        <w:pStyle w:val="MDContractText0"/>
      </w:pPr>
      <w:r>
        <w:t>2</w:t>
      </w:r>
      <w:r>
        <w:tab/>
        <w:t>Therefore, upon issuance of a written determination by the State that the Master Contractor failed to comply in good faith with one or more of the specified MBE Program requirements or MBE Contract provisions, the Master Contractor shall pay liquidated damages to the State at the rates set forth below. The Master Contractor expressly agrees that the State may withhold payment on any invoices as a set-off against liquidated damages owed. The Master Contractor further agrees that for each specified violation, the agreed upon liquidated damages are reasonably proximate to the loss the State is anticipated to incur as a result of such violation.</w:t>
      </w:r>
    </w:p>
    <w:p w14:paraId="51A02AD9" w14:textId="77777777" w:rsidR="00855C13" w:rsidRDefault="00855C13" w:rsidP="00855C13">
      <w:pPr>
        <w:pStyle w:val="MDContractText0"/>
      </w:pPr>
      <w:r>
        <w:t>(a)</w:t>
      </w:r>
      <w:r>
        <w:tab/>
        <w:t>Failure to submit each monthly payment report in full compliance with COMAR 21.11.03.13B (3): $23.00 per day until the monthly report is submitted as required.</w:t>
      </w:r>
    </w:p>
    <w:p w14:paraId="0898AB51" w14:textId="77777777" w:rsidR="00855C13" w:rsidRDefault="00855C13" w:rsidP="00855C13">
      <w:pPr>
        <w:pStyle w:val="MDContractText0"/>
      </w:pPr>
      <w:r>
        <w:t>(b)</w:t>
      </w:r>
      <w:r>
        <w:tab/>
        <w:t>Failure to include in its agreements with MBE subcontractors a provision requiring submission of payment reports in full compliance with COMAR 21.11.03.13B (4): $82.00 per MBE subcontractor.</w:t>
      </w:r>
    </w:p>
    <w:p w14:paraId="63F0E5CA" w14:textId="77777777" w:rsidR="00855C13" w:rsidRDefault="00855C13" w:rsidP="00855C13">
      <w:pPr>
        <w:pStyle w:val="MDContractText0"/>
      </w:pPr>
      <w:r>
        <w:t>(c)</w:t>
      </w:r>
      <w:r>
        <w:tab/>
        <w:t>Failure to comply with COMAR 21.11.03.12 in terminating, canceling, or changing the scope of work/value of a contract with an MBE subcontractor and amendment of the MBE participation schedule: the difference between the dollar value of the MBE participation commitment on the MBE participation schedule for that specific MBE firm and the dollar value of the work performed by that MBE firm for the Contract.</w:t>
      </w:r>
    </w:p>
    <w:p w14:paraId="2BAC6C65" w14:textId="77777777" w:rsidR="00855C13" w:rsidRDefault="00855C13" w:rsidP="00855C13">
      <w:pPr>
        <w:pStyle w:val="MDContractText0"/>
      </w:pPr>
      <w:r>
        <w:t>(d)</w:t>
      </w:r>
      <w:r>
        <w:tab/>
        <w:t>Failure to meet the Master Contractor’s total MBE participation goal and sub goal commitments: the difference between the dollar value of the total MBE participation commitment on the MBE participation schedule and the MBE participation actually achieved.</w:t>
      </w:r>
    </w:p>
    <w:p w14:paraId="10C73BC1" w14:textId="77777777" w:rsidR="00855C13" w:rsidRDefault="00855C13" w:rsidP="00855C13">
      <w:pPr>
        <w:pStyle w:val="MDContractText0"/>
      </w:pPr>
      <w:r>
        <w:t>(e)</w:t>
      </w:r>
      <w:r>
        <w:tab/>
        <w:t>Failure to promptly pay all undisputed amounts to an MBE subcontractor in full compliance with the prompt payment provisions of the Contract: $90.00 per day until the undisputed amount due to the MBE subcontractor is paid.</w:t>
      </w:r>
    </w:p>
    <w:p w14:paraId="15C1AF2A" w14:textId="464C2584" w:rsidR="00855C13" w:rsidRDefault="00855C13" w:rsidP="00855C13">
      <w:pPr>
        <w:pStyle w:val="MDContractText0"/>
      </w:pPr>
      <w:r>
        <w:t>2</w:t>
      </w:r>
      <w:r>
        <w:tab/>
        <w:t>Notwithstanding the assessment or availability of liquidated damages, the State reserves the right to terminate the Task Order and exercise any and all other rights or remedies, which may be available under the Task Order or Law.</w:t>
      </w:r>
    </w:p>
    <w:p w14:paraId="00CB6054" w14:textId="01CFA38B" w:rsidR="000832FE" w:rsidRDefault="000832FE" w:rsidP="000832FE">
      <w:pPr>
        <w:pStyle w:val="MDContractText0"/>
        <w:jc w:val="center"/>
      </w:pPr>
      <w:r w:rsidRPr="009812EC">
        <w:t>SIGNATURES ON NEXT PAGE</w:t>
      </w:r>
    </w:p>
    <w:p w14:paraId="153B1550" w14:textId="77777777" w:rsidR="000832FE" w:rsidRPr="008021F7" w:rsidRDefault="000832FE" w:rsidP="009B6452">
      <w:pPr>
        <w:pStyle w:val="MDContractText0"/>
      </w:pPr>
    </w:p>
    <w:p w14:paraId="16AD6AA5" w14:textId="77777777" w:rsidR="00CD59D7" w:rsidRPr="008021F7" w:rsidRDefault="00CD59D7" w:rsidP="00CD59D7">
      <w:pPr>
        <w:pStyle w:val="MDContractText0"/>
        <w:jc w:val="center"/>
      </w:pPr>
      <w:r>
        <w:br w:type="page"/>
      </w:r>
      <w:r w:rsidRPr="008021F7">
        <w:t xml:space="preserve">IN WITNESS THEREOF, the parties </w:t>
      </w:r>
      <w:r w:rsidRPr="008021F7">
        <w:rPr>
          <w:rStyle w:val="BodyTextIndentChar"/>
        </w:rPr>
        <w:t>have</w:t>
      </w:r>
      <w:r w:rsidRPr="008021F7">
        <w:t xml:space="preserve"> executed this TO Agreement as of the date hereinabove set forth.</w:t>
      </w:r>
    </w:p>
    <w:p w14:paraId="15E0ECFC" w14:textId="77777777" w:rsidR="00CD59D7" w:rsidRDefault="00CD59D7" w:rsidP="00CD59D7">
      <w:pPr>
        <w:pStyle w:val="MDContractText0"/>
      </w:pPr>
      <w:r w:rsidRPr="002C3AB6">
        <w:t>TO Contractor Name</w:t>
      </w:r>
    </w:p>
    <w:p w14:paraId="70F041BE" w14:textId="77777777" w:rsidR="00CD59D7" w:rsidRPr="007B0DFD" w:rsidRDefault="00CD59D7" w:rsidP="00CD59D7">
      <w:pPr>
        <w:pStyle w:val="MDContractText0"/>
      </w:pPr>
      <w:r>
        <w:t>_________________</w:t>
      </w:r>
      <w:r w:rsidRPr="007B0DFD">
        <w:t>_________________</w:t>
      </w:r>
      <w:r>
        <w:tab/>
      </w:r>
      <w:r>
        <w:tab/>
        <w:t>________</w:t>
      </w:r>
      <w:r w:rsidRPr="007B0DFD">
        <w:t>_________________</w:t>
      </w:r>
    </w:p>
    <w:p w14:paraId="4C171570" w14:textId="77777777" w:rsidR="00CD59D7" w:rsidRPr="007B0DFD" w:rsidRDefault="00CD59D7" w:rsidP="00CD59D7">
      <w:pPr>
        <w:pStyle w:val="MDContractText0"/>
      </w:pPr>
      <w:r w:rsidRPr="007B0DFD">
        <w:t>By:  Type or Print TO Contractor POC</w:t>
      </w:r>
      <w:r w:rsidRPr="007B0DFD">
        <w:tab/>
      </w:r>
      <w:r w:rsidRPr="007B0DFD">
        <w:tab/>
      </w:r>
      <w:r w:rsidRPr="007B0DFD">
        <w:tab/>
      </w:r>
      <w:r>
        <w:tab/>
      </w:r>
      <w:r>
        <w:tab/>
      </w:r>
      <w:r w:rsidRPr="007B0DFD">
        <w:t>Date</w:t>
      </w:r>
    </w:p>
    <w:p w14:paraId="2C9E5237" w14:textId="77777777" w:rsidR="00CD59D7" w:rsidRPr="007B0DFD" w:rsidRDefault="00CD59D7" w:rsidP="00CD59D7">
      <w:pPr>
        <w:pStyle w:val="MDContractText0"/>
      </w:pPr>
    </w:p>
    <w:p w14:paraId="50C4CA5E" w14:textId="77777777" w:rsidR="00CD59D7" w:rsidRPr="008021F7" w:rsidRDefault="00CD59D7" w:rsidP="00CD59D7">
      <w:pPr>
        <w:pStyle w:val="MDContractText0"/>
      </w:pPr>
      <w:r w:rsidRPr="008021F7">
        <w:t>Witness: _______________________</w:t>
      </w:r>
    </w:p>
    <w:p w14:paraId="28944F71" w14:textId="77777777" w:rsidR="00CD59D7" w:rsidRPr="008021F7" w:rsidRDefault="00CD59D7" w:rsidP="00CD59D7">
      <w:pPr>
        <w:pStyle w:val="MDContractText0"/>
      </w:pPr>
    </w:p>
    <w:p w14:paraId="5CB86CFA" w14:textId="77777777" w:rsidR="00CD59D7" w:rsidRDefault="00CD59D7" w:rsidP="00CD59D7">
      <w:pPr>
        <w:pStyle w:val="MDContractText0"/>
      </w:pPr>
      <w:r w:rsidRPr="00C00241">
        <w:t xml:space="preserve">STATE OF MARYLAND, </w:t>
      </w:r>
      <w:r w:rsidR="00C63FC9">
        <w:t>MDOT</w:t>
      </w:r>
    </w:p>
    <w:p w14:paraId="2A39A53D" w14:textId="77777777" w:rsidR="00CD59D7" w:rsidRPr="007B0DFD" w:rsidRDefault="00CD59D7" w:rsidP="00CD59D7">
      <w:pPr>
        <w:pStyle w:val="MDContractText0"/>
      </w:pPr>
      <w:r>
        <w:t>___________________</w:t>
      </w:r>
      <w:r w:rsidRPr="007B0DFD">
        <w:t>_____________</w:t>
      </w:r>
      <w:r>
        <w:tab/>
      </w:r>
      <w:r>
        <w:tab/>
      </w:r>
      <w:r>
        <w:tab/>
      </w:r>
      <w:r>
        <w:tab/>
      </w:r>
      <w:r w:rsidRPr="007B0DFD">
        <w:t>____________________________</w:t>
      </w:r>
    </w:p>
    <w:p w14:paraId="0084D6A7" w14:textId="538FCDCD" w:rsidR="00CD59D7" w:rsidRPr="0057305C" w:rsidRDefault="00CD59D7" w:rsidP="00CD59D7">
      <w:pPr>
        <w:pStyle w:val="MDContractText0"/>
      </w:pPr>
      <w:r w:rsidRPr="008021F7">
        <w:t>By</w:t>
      </w:r>
      <w:r>
        <w:t xml:space="preserve">: </w:t>
      </w:r>
      <w:r w:rsidR="00F56E70">
        <w:t>Ron Eshleman</w:t>
      </w:r>
      <w:r w:rsidRPr="00737523">
        <w:t>, TO Procurement Officer</w:t>
      </w:r>
      <w:r>
        <w:tab/>
      </w:r>
      <w:r>
        <w:tab/>
      </w:r>
      <w:r>
        <w:tab/>
      </w:r>
      <w:r>
        <w:tab/>
      </w:r>
      <w:r w:rsidRPr="008021F7">
        <w:t>Date</w:t>
      </w:r>
    </w:p>
    <w:p w14:paraId="032B6EB5" w14:textId="77777777" w:rsidR="00CD59D7" w:rsidRPr="008021F7" w:rsidRDefault="00CD59D7" w:rsidP="00CD59D7">
      <w:pPr>
        <w:pStyle w:val="MDContractText0"/>
      </w:pPr>
    </w:p>
    <w:p w14:paraId="3442C569" w14:textId="77777777" w:rsidR="00CD59D7" w:rsidRDefault="00CD59D7" w:rsidP="00CD59D7">
      <w:pPr>
        <w:pStyle w:val="MDContractText0"/>
      </w:pPr>
      <w:r w:rsidRPr="008021F7">
        <w:t>Witness: _______________________</w:t>
      </w:r>
    </w:p>
    <w:p w14:paraId="009C2034" w14:textId="77777777" w:rsidR="00CD59D7" w:rsidRPr="00C00241" w:rsidRDefault="00CD59D7" w:rsidP="00CD59D7">
      <w:pPr>
        <w:pStyle w:val="MDContractText0"/>
      </w:pPr>
    </w:p>
    <w:p w14:paraId="008C27ED" w14:textId="77777777" w:rsidR="00CD59D7" w:rsidRPr="00C00241" w:rsidRDefault="00CD59D7" w:rsidP="00CD59D7">
      <w:pPr>
        <w:pStyle w:val="MDContractText0"/>
      </w:pPr>
      <w:r w:rsidRPr="00C00241">
        <w:t>Approved for form and legal sufficiency this ______ day of _________________ 20___.</w:t>
      </w:r>
    </w:p>
    <w:p w14:paraId="1BE44D56" w14:textId="77777777" w:rsidR="00CD59D7" w:rsidRPr="00C00241" w:rsidRDefault="00CD59D7" w:rsidP="00CD59D7">
      <w:pPr>
        <w:pStyle w:val="MDContractText0"/>
      </w:pPr>
      <w:r w:rsidRPr="00C00241">
        <w:t> </w:t>
      </w:r>
    </w:p>
    <w:p w14:paraId="2077933D" w14:textId="77777777" w:rsidR="00CD59D7" w:rsidRPr="00C00241" w:rsidRDefault="00CD59D7" w:rsidP="00CD59D7">
      <w:pPr>
        <w:pStyle w:val="MDContractText0"/>
      </w:pPr>
      <w:r w:rsidRPr="00C00241">
        <w:t>_________________________</w:t>
      </w:r>
    </w:p>
    <w:p w14:paraId="26585A70" w14:textId="77777777" w:rsidR="00CD59D7" w:rsidRPr="00C00241" w:rsidRDefault="00CD59D7" w:rsidP="009B6452">
      <w:pPr>
        <w:pStyle w:val="MDContractText0"/>
      </w:pPr>
      <w:r w:rsidRPr="00C00241">
        <w:t>Assistant Attorney General</w:t>
      </w:r>
    </w:p>
    <w:p w14:paraId="269234E9" w14:textId="77777777" w:rsidR="00E9039A" w:rsidRDefault="00E9039A" w:rsidP="00E9039A">
      <w:pPr>
        <w:rPr>
          <w:sz w:val="22"/>
        </w:rPr>
      </w:pPr>
      <w:r>
        <w:br w:type="page"/>
      </w:r>
    </w:p>
    <w:p w14:paraId="5204874A" w14:textId="713B19AC" w:rsidR="004E7D25" w:rsidRDefault="00850474" w:rsidP="004E7D25">
      <w:pPr>
        <w:pStyle w:val="MDAttachmentH1"/>
        <w:pageBreakBefore/>
      </w:pPr>
      <w:bookmarkStart w:id="379" w:name="_Toc11679200"/>
      <w:bookmarkEnd w:id="375"/>
      <w:bookmarkEnd w:id="376"/>
      <w:r>
        <w:t>RESERVED</w:t>
      </w:r>
      <w:bookmarkEnd w:id="379"/>
    </w:p>
    <w:p w14:paraId="12C70803" w14:textId="77777777" w:rsidR="00DB186B" w:rsidRDefault="00DB186B">
      <w:pPr>
        <w:spacing w:after="160" w:line="259" w:lineRule="auto"/>
        <w:rPr>
          <w:sz w:val="22"/>
        </w:rPr>
      </w:pPr>
      <w:r>
        <w:br w:type="page"/>
      </w:r>
    </w:p>
    <w:p w14:paraId="788B24AB" w14:textId="77777777" w:rsidR="004E7D25" w:rsidRDefault="00DB186B" w:rsidP="009B6452">
      <w:pPr>
        <w:pStyle w:val="MDAttachmentH1"/>
      </w:pPr>
      <w:bookmarkStart w:id="380" w:name="_Toc11679201"/>
      <w:bookmarkStart w:id="381" w:name="_Toc469482072"/>
      <w:r>
        <w:t>Deliverable Product Acceptance Form (DPAF)</w:t>
      </w:r>
      <w:bookmarkEnd w:id="380"/>
    </w:p>
    <w:p w14:paraId="0D0A9C33" w14:textId="77777777" w:rsidR="007E3CE6" w:rsidRDefault="00DB186B" w:rsidP="007E3CE6">
      <w:pPr>
        <w:pStyle w:val="MDContractText0"/>
      </w:pPr>
      <w:r>
        <w:t xml:space="preserve">Agency Name: </w:t>
      </w:r>
      <w:r w:rsidR="00C63FC9">
        <w:t>Maryland Department of Transportation</w:t>
      </w:r>
    </w:p>
    <w:p w14:paraId="6B170F8A" w14:textId="77777777" w:rsidR="00DB186B" w:rsidRDefault="00DB186B" w:rsidP="007E3CE6">
      <w:pPr>
        <w:pStyle w:val="MDContractText0"/>
      </w:pPr>
      <w:r>
        <w:t xml:space="preserve">TORFP Title: </w:t>
      </w:r>
      <w:r w:rsidR="00C63FC9">
        <w:t>Enterprise Environmental Information Management System</w:t>
      </w:r>
    </w:p>
    <w:p w14:paraId="6EBC181E" w14:textId="5B06DC95" w:rsidR="00DB186B" w:rsidRDefault="00DB186B" w:rsidP="007E3CE6">
      <w:pPr>
        <w:pStyle w:val="MDContractText0"/>
      </w:pPr>
      <w:r>
        <w:t xml:space="preserve">Contract Monitor: </w:t>
      </w:r>
      <w:r w:rsidR="00081141">
        <w:t>John Denniston</w:t>
      </w:r>
      <w:r>
        <w:t xml:space="preserve"> </w:t>
      </w:r>
      <w:r w:rsidR="00081141">
        <w:t>, 410-865-1321</w:t>
      </w:r>
    </w:p>
    <w:p w14:paraId="40F621D2" w14:textId="77777777" w:rsidR="00DB186B" w:rsidRDefault="00DB186B" w:rsidP="007E3CE6">
      <w:pPr>
        <w:pStyle w:val="MDContractText0"/>
      </w:pPr>
      <w:r>
        <w:t>To: &lt;&lt;offerorCompanyName&gt;&gt;</w:t>
      </w:r>
    </w:p>
    <w:p w14:paraId="3D7C56EC" w14:textId="314923A3" w:rsidR="00DB186B" w:rsidRDefault="00DB186B" w:rsidP="007E3CE6">
      <w:pPr>
        <w:pStyle w:val="MDContractText0"/>
      </w:pPr>
      <w:r>
        <w:t xml:space="preserve">The following deliverable, as required by Project Number (TORFP#): </w:t>
      </w:r>
      <w:r w:rsidR="00F45C19">
        <w:t>J01B9100019</w:t>
      </w:r>
      <w:r>
        <w:t xml:space="preserve"> has been received and reviewed in accordance with theTORFP.</w:t>
      </w:r>
    </w:p>
    <w:p w14:paraId="661F6935" w14:textId="77777777" w:rsidR="00DB186B" w:rsidRDefault="00DB186B" w:rsidP="007E3CE6">
      <w:pPr>
        <w:pStyle w:val="MDContractText0"/>
      </w:pPr>
      <w:r>
        <w:t>Title of deliverable: ____________________________________________________________________</w:t>
      </w:r>
    </w:p>
    <w:p w14:paraId="5E140F69" w14:textId="77777777" w:rsidR="00DB186B" w:rsidRDefault="00DB186B" w:rsidP="007E3CE6">
      <w:pPr>
        <w:pStyle w:val="MDContractText0"/>
      </w:pPr>
      <w:r>
        <w:t>TORFP Contract Reference Number: Section# ____________</w:t>
      </w:r>
    </w:p>
    <w:p w14:paraId="42A02455" w14:textId="77777777" w:rsidR="00DB186B" w:rsidRDefault="00DB186B" w:rsidP="007E3CE6">
      <w:pPr>
        <w:pStyle w:val="MDContractText0"/>
      </w:pPr>
      <w:r>
        <w:t>Deliverable Reference ID# ____________________________</w:t>
      </w:r>
    </w:p>
    <w:p w14:paraId="149EAE05" w14:textId="77777777" w:rsidR="00DB186B" w:rsidRDefault="00DB186B" w:rsidP="007E3CE6">
      <w:pPr>
        <w:pStyle w:val="MDContractText0"/>
      </w:pPr>
      <w:r>
        <w:t>This Deliverable:</w:t>
      </w:r>
    </w:p>
    <w:p w14:paraId="2686A0D4" w14:textId="77777777" w:rsidR="00961E80" w:rsidRDefault="00961E80" w:rsidP="007E3CE6">
      <w:pPr>
        <w:pStyle w:val="MDContractText0"/>
      </w:pPr>
    </w:p>
    <w:p w14:paraId="15D4A289" w14:textId="77777777" w:rsidR="00961E80" w:rsidRDefault="00961E80" w:rsidP="007E3CE6">
      <w:pPr>
        <w:pStyle w:val="MDContractText0"/>
      </w:pPr>
      <w:r>
        <w:tab/>
        <w:t>____________ Is accepted as delivered</w:t>
      </w:r>
    </w:p>
    <w:p w14:paraId="196C1A1E" w14:textId="77777777" w:rsidR="00961E80" w:rsidRDefault="00961E80" w:rsidP="007E3CE6">
      <w:pPr>
        <w:pStyle w:val="MDContractText0"/>
      </w:pPr>
    </w:p>
    <w:p w14:paraId="6332BB27" w14:textId="77777777" w:rsidR="00961E80" w:rsidRDefault="00961E80" w:rsidP="007E3CE6">
      <w:pPr>
        <w:pStyle w:val="MDContractText0"/>
      </w:pPr>
      <w:r>
        <w:tab/>
        <w:t>____________ Is rejected for the reason(s) indicated below.</w:t>
      </w:r>
    </w:p>
    <w:p w14:paraId="2C42A13C" w14:textId="77777777" w:rsidR="00961E80" w:rsidRDefault="00961E80" w:rsidP="007E3CE6">
      <w:pPr>
        <w:pStyle w:val="MDContractText0"/>
      </w:pPr>
    </w:p>
    <w:p w14:paraId="13303B03" w14:textId="77777777" w:rsidR="00961E80" w:rsidRDefault="00961E80" w:rsidP="007E3CE6">
      <w:pPr>
        <w:pStyle w:val="MDContractText0"/>
      </w:pPr>
    </w:p>
    <w:p w14:paraId="3C54AF1E" w14:textId="77777777" w:rsidR="00961E80" w:rsidRDefault="00961E80" w:rsidP="007E3CE6">
      <w:pPr>
        <w:pStyle w:val="MDContractText0"/>
      </w:pPr>
      <w:r>
        <w:t>REASON (S) FOR REJECTING DELIVERABLE:</w:t>
      </w:r>
    </w:p>
    <w:p w14:paraId="17CEE140" w14:textId="77777777" w:rsidR="00961E80" w:rsidRDefault="00961E80" w:rsidP="007E3CE6">
      <w:pPr>
        <w:pStyle w:val="MDContractText0"/>
      </w:pPr>
    </w:p>
    <w:p w14:paraId="76A4156F" w14:textId="77777777" w:rsidR="00961E80" w:rsidRDefault="00961E80" w:rsidP="007E3CE6">
      <w:pPr>
        <w:pStyle w:val="MDContractText0"/>
      </w:pPr>
    </w:p>
    <w:p w14:paraId="0FD74494" w14:textId="77777777" w:rsidR="00961E80" w:rsidRDefault="00961E80" w:rsidP="007E3CE6">
      <w:pPr>
        <w:pStyle w:val="MDContractText0"/>
      </w:pPr>
    </w:p>
    <w:p w14:paraId="506EA1FA" w14:textId="77777777" w:rsidR="00961E80" w:rsidRDefault="00961E80" w:rsidP="007E3CE6">
      <w:pPr>
        <w:pStyle w:val="MDContractText0"/>
      </w:pPr>
    </w:p>
    <w:p w14:paraId="3F48E736" w14:textId="77777777" w:rsidR="00961E80" w:rsidRDefault="00961E80" w:rsidP="007E3CE6">
      <w:pPr>
        <w:pStyle w:val="MDContractText0"/>
      </w:pPr>
      <w:r>
        <w:t>OTHER COMMENTS:</w:t>
      </w:r>
    </w:p>
    <w:p w14:paraId="6ADAD1F7" w14:textId="77777777" w:rsidR="00961E80" w:rsidRDefault="00961E80" w:rsidP="007E3CE6">
      <w:pPr>
        <w:pStyle w:val="MDContractText0"/>
      </w:pPr>
    </w:p>
    <w:p w14:paraId="67B5D847" w14:textId="77777777" w:rsidR="00961E80" w:rsidRDefault="00961E80" w:rsidP="007E3CE6">
      <w:pPr>
        <w:pStyle w:val="MDContractText0"/>
      </w:pPr>
    </w:p>
    <w:p w14:paraId="46371D32" w14:textId="77777777" w:rsidR="00961E80" w:rsidRDefault="00961E80" w:rsidP="007E3CE6">
      <w:pPr>
        <w:pStyle w:val="MDContractText0"/>
      </w:pPr>
    </w:p>
    <w:p w14:paraId="4B67D53D" w14:textId="77777777" w:rsidR="00961E80" w:rsidRDefault="00961E80" w:rsidP="007E3CE6">
      <w:pPr>
        <w:pStyle w:val="MDContractText0"/>
      </w:pPr>
    </w:p>
    <w:p w14:paraId="696C6956" w14:textId="77777777" w:rsidR="00961E80" w:rsidRDefault="00961E80" w:rsidP="007E3CE6">
      <w:pPr>
        <w:pStyle w:val="MDContractText0"/>
      </w:pPr>
      <w:r>
        <w:t>________________________________________</w:t>
      </w:r>
      <w:r>
        <w:tab/>
      </w:r>
      <w:r>
        <w:tab/>
        <w:t>________________________________</w:t>
      </w:r>
    </w:p>
    <w:p w14:paraId="7F1202D2" w14:textId="77777777" w:rsidR="00961E80" w:rsidRDefault="00961E80" w:rsidP="007E3CE6">
      <w:pPr>
        <w:pStyle w:val="MDContractText0"/>
      </w:pPr>
      <w:r>
        <w:t>Contract Monitor Signature</w:t>
      </w:r>
      <w:r>
        <w:tab/>
      </w:r>
      <w:r>
        <w:tab/>
      </w:r>
      <w:r>
        <w:tab/>
      </w:r>
      <w:r>
        <w:tab/>
      </w:r>
      <w:r>
        <w:tab/>
        <w:t>Date Signed</w:t>
      </w:r>
    </w:p>
    <w:p w14:paraId="710338C8" w14:textId="035C2C61" w:rsidR="00777EB4" w:rsidRDefault="00777EB4" w:rsidP="00AE4795">
      <w:pPr>
        <w:pStyle w:val="MDAttachmentH1"/>
        <w:pageBreakBefore/>
        <w:numPr>
          <w:ilvl w:val="0"/>
          <w:numId w:val="0"/>
        </w:numPr>
      </w:pPr>
      <w:bookmarkStart w:id="382" w:name="_Toc488067112"/>
      <w:bookmarkStart w:id="383" w:name="_Toc490231872"/>
      <w:bookmarkStart w:id="384" w:name="_Toc11679202"/>
      <w:bookmarkEnd w:id="381"/>
      <w:r>
        <w:t>Appendix 1</w:t>
      </w:r>
      <w:r w:rsidR="00D97C65">
        <w:t>.</w:t>
      </w:r>
      <w:r>
        <w:t xml:space="preserve"> </w:t>
      </w:r>
      <w:r w:rsidR="00A050FD">
        <w:t>-</w:t>
      </w:r>
      <w:r>
        <w:t xml:space="preserve"> Abbreviations and Definitions</w:t>
      </w:r>
      <w:bookmarkEnd w:id="382"/>
      <w:bookmarkEnd w:id="383"/>
      <w:bookmarkEnd w:id="384"/>
    </w:p>
    <w:p w14:paraId="23A652A9" w14:textId="77777777" w:rsidR="00246952" w:rsidRDefault="00246952" w:rsidP="00246952">
      <w:pPr>
        <w:pStyle w:val="MDText0"/>
      </w:pPr>
      <w:r>
        <w:t xml:space="preserve">For purposes of this </w:t>
      </w:r>
      <w:r w:rsidR="001474C4">
        <w:t>TORFP</w:t>
      </w:r>
      <w:r>
        <w:t xml:space="preserve">, the following abbreviations or terms have the meanings indicated </w:t>
      </w:r>
      <w:r w:rsidR="004C2592">
        <w:t>below:</w:t>
      </w:r>
    </w:p>
    <w:p w14:paraId="3EBDD691" w14:textId="77777777" w:rsidR="001E3493" w:rsidRPr="00115E3F" w:rsidRDefault="001E3493" w:rsidP="00A257FA">
      <w:pPr>
        <w:numPr>
          <w:ilvl w:val="0"/>
          <w:numId w:val="22"/>
        </w:numPr>
        <w:rPr>
          <w:sz w:val="22"/>
        </w:rPr>
      </w:pPr>
      <w:r w:rsidRPr="00115E3F">
        <w:rPr>
          <w:sz w:val="22"/>
        </w:rPr>
        <w:t>Acceptable Use Policy (AUP) -</w:t>
      </w:r>
      <w:r w:rsidR="00522481" w:rsidRPr="00115E3F">
        <w:rPr>
          <w:sz w:val="22"/>
        </w:rPr>
        <w:t xml:space="preserve"> </w:t>
      </w:r>
      <w:r w:rsidRPr="00115E3F">
        <w:rPr>
          <w:sz w:val="22"/>
        </w:rPr>
        <w:t>A written policy documenting constraints and practices that a user must agree to in order to access a private network or the Internet</w:t>
      </w:r>
    </w:p>
    <w:p w14:paraId="13DD42DC" w14:textId="77777777" w:rsidR="001E3493" w:rsidRPr="00115E3F" w:rsidRDefault="004B5C69" w:rsidP="00A257FA">
      <w:pPr>
        <w:numPr>
          <w:ilvl w:val="0"/>
          <w:numId w:val="22"/>
        </w:numPr>
        <w:rPr>
          <w:sz w:val="22"/>
        </w:rPr>
      </w:pPr>
      <w:r w:rsidRPr="00115E3F">
        <w:rPr>
          <w:sz w:val="22"/>
        </w:rPr>
        <w:t xml:space="preserve">Access - </w:t>
      </w:r>
      <w:r w:rsidR="001E3493" w:rsidRPr="00115E3F">
        <w:rPr>
          <w:sz w:val="22"/>
        </w:rPr>
        <w:t>The ability or the means necessary to read, write, modify, or communicate data/information or otherwise use any information system resource</w:t>
      </w:r>
    </w:p>
    <w:p w14:paraId="2A5A9EA8" w14:textId="77777777" w:rsidR="00115E3F" w:rsidRPr="00115E3F" w:rsidRDefault="00115E3F" w:rsidP="00A257FA">
      <w:pPr>
        <w:pStyle w:val="ListParagraph"/>
        <w:numPr>
          <w:ilvl w:val="0"/>
          <w:numId w:val="22"/>
        </w:numPr>
        <w:rPr>
          <w:sz w:val="22"/>
        </w:rPr>
      </w:pPr>
      <w:r w:rsidRPr="00115E3F">
        <w:rPr>
          <w:sz w:val="22"/>
        </w:rPr>
        <w:t>Application Program Interface (API) - Code that allows two software programs to communicate with each other</w:t>
      </w:r>
    </w:p>
    <w:p w14:paraId="7185575D" w14:textId="77777777" w:rsidR="001E3493" w:rsidRPr="00115E3F" w:rsidRDefault="001E3493" w:rsidP="00A257FA">
      <w:pPr>
        <w:numPr>
          <w:ilvl w:val="0"/>
          <w:numId w:val="22"/>
        </w:numPr>
        <w:rPr>
          <w:sz w:val="22"/>
        </w:rPr>
      </w:pPr>
      <w:r w:rsidRPr="00115E3F">
        <w:rPr>
          <w:sz w:val="22"/>
        </w:rPr>
        <w:t>Business Day(s) – The official working days of the week to include Monday through Friday</w:t>
      </w:r>
      <w:r w:rsidR="00AC29B8" w:rsidRPr="00115E3F">
        <w:rPr>
          <w:sz w:val="22"/>
        </w:rPr>
        <w:t xml:space="preserve">. </w:t>
      </w:r>
      <w:r w:rsidRPr="00115E3F">
        <w:rPr>
          <w:sz w:val="22"/>
        </w:rPr>
        <w:t>Official working days excluding State Holidays (see definition of “Normal State Business Hours” below).</w:t>
      </w:r>
    </w:p>
    <w:p w14:paraId="23757DCD" w14:textId="77777777" w:rsidR="00115E3F" w:rsidRDefault="001E3493" w:rsidP="00A257FA">
      <w:pPr>
        <w:numPr>
          <w:ilvl w:val="0"/>
          <w:numId w:val="22"/>
        </w:numPr>
        <w:rPr>
          <w:sz w:val="22"/>
        </w:rPr>
      </w:pPr>
      <w:r w:rsidRPr="00115E3F">
        <w:rPr>
          <w:sz w:val="22"/>
        </w:rPr>
        <w:t xml:space="preserve">COMAR – Code of Maryland Regulations available on-line at </w:t>
      </w:r>
      <w:hyperlink r:id="rId35" w:history="1">
        <w:r w:rsidR="00231A8E" w:rsidRPr="00115E3F">
          <w:rPr>
            <w:rStyle w:val="Hyperlink"/>
            <w:sz w:val="22"/>
          </w:rPr>
          <w:t>http://www.dsd.state.md.us/COMAR/ComarHome.html</w:t>
        </w:r>
      </w:hyperlink>
      <w:r w:rsidRPr="00115E3F">
        <w:rPr>
          <w:sz w:val="22"/>
        </w:rPr>
        <w:t>.</w:t>
      </w:r>
    </w:p>
    <w:p w14:paraId="6D67F46A" w14:textId="77777777" w:rsidR="00115E3F" w:rsidRPr="0034375D" w:rsidRDefault="00115E3F" w:rsidP="00A257FA">
      <w:pPr>
        <w:pStyle w:val="ListParagraph"/>
        <w:numPr>
          <w:ilvl w:val="0"/>
          <w:numId w:val="22"/>
        </w:numPr>
        <w:rPr>
          <w:sz w:val="22"/>
        </w:rPr>
      </w:pPr>
      <w:r w:rsidRPr="00115E3F">
        <w:rPr>
          <w:sz w:val="22"/>
        </w:rPr>
        <w:t>Commercial-Off-</w:t>
      </w:r>
      <w:r w:rsidR="00712202">
        <w:t>The-Shelf (COTS) – Software or hardware products that are ready-made and available for sale to the general public.</w:t>
      </w:r>
    </w:p>
    <w:p w14:paraId="481889A2" w14:textId="77777777" w:rsidR="001E3493" w:rsidRDefault="001E3493" w:rsidP="00A257FA">
      <w:pPr>
        <w:numPr>
          <w:ilvl w:val="0"/>
          <w:numId w:val="22"/>
        </w:numPr>
        <w:rPr>
          <w:sz w:val="22"/>
        </w:rPr>
      </w:pPr>
      <w:r w:rsidRPr="00115E3F">
        <w:rPr>
          <w:sz w:val="22"/>
        </w:rPr>
        <w:t>Data Breach</w:t>
      </w:r>
      <w:r w:rsidR="00522481" w:rsidRPr="00115E3F">
        <w:rPr>
          <w:sz w:val="22"/>
        </w:rPr>
        <w:t xml:space="preserve"> – </w:t>
      </w:r>
      <w:r w:rsidRPr="00115E3F">
        <w:rPr>
          <w:sz w:val="22"/>
        </w:rPr>
        <w:t>The unauthorized acquisition, use, modification or disclosure of State data, or other Sensitive Data</w:t>
      </w:r>
    </w:p>
    <w:p w14:paraId="7064E0E4" w14:textId="77777777" w:rsidR="00712202" w:rsidRDefault="00712202" w:rsidP="00A257FA">
      <w:pPr>
        <w:numPr>
          <w:ilvl w:val="0"/>
          <w:numId w:val="22"/>
        </w:numPr>
        <w:rPr>
          <w:sz w:val="22"/>
        </w:rPr>
      </w:pPr>
      <w:r>
        <w:rPr>
          <w:sz w:val="22"/>
        </w:rPr>
        <w:t>Effective Date – The date of mutual TO Agreement execution by the parties.</w:t>
      </w:r>
    </w:p>
    <w:p w14:paraId="6914913F" w14:textId="77777777" w:rsidR="00712202" w:rsidRDefault="00712202" w:rsidP="00A257FA">
      <w:pPr>
        <w:numPr>
          <w:ilvl w:val="0"/>
          <w:numId w:val="22"/>
        </w:numPr>
        <w:rPr>
          <w:sz w:val="22"/>
        </w:rPr>
      </w:pPr>
      <w:r>
        <w:rPr>
          <w:sz w:val="22"/>
        </w:rPr>
        <w:t>Enterprise License Agreement (ELA) – An agreement to license the entire population of an entity (employees, on-site contractors, off-site contractors) accessing a software or service for a specified period of time for a specified value.</w:t>
      </w:r>
    </w:p>
    <w:p w14:paraId="551518FE" w14:textId="77777777" w:rsidR="00712202" w:rsidRDefault="00712202" w:rsidP="00A257FA">
      <w:pPr>
        <w:pStyle w:val="ListParagraph"/>
        <w:numPr>
          <w:ilvl w:val="0"/>
          <w:numId w:val="22"/>
        </w:numPr>
        <w:rPr>
          <w:sz w:val="22"/>
        </w:rPr>
      </w:pPr>
      <w:r w:rsidRPr="00712202">
        <w:rPr>
          <w:sz w:val="22"/>
        </w:rPr>
        <w:t>Fiscal Transaction - The complete set of fiscal data that represents a single consumable inventory transaction. Fiscal Transactions are kept for historical and audit purposes and must be stored and maintained in a human-readable format. For example, the Fiscal Transaction for a completed inventory withdrawal would contain the transaction’s effective date, charge codes, quantity, Unit of Measure (UOM), unit cost, extended cost, user name, requester name, and requester e-signature.</w:t>
      </w:r>
    </w:p>
    <w:p w14:paraId="256CB2D3" w14:textId="77777777" w:rsidR="00712202" w:rsidRPr="00712202" w:rsidRDefault="00712202" w:rsidP="00A257FA">
      <w:pPr>
        <w:pStyle w:val="ListParagraph"/>
        <w:numPr>
          <w:ilvl w:val="0"/>
          <w:numId w:val="22"/>
        </w:numPr>
        <w:rPr>
          <w:sz w:val="22"/>
        </w:rPr>
      </w:pPr>
      <w:r w:rsidRPr="00712202">
        <w:rPr>
          <w:sz w:val="22"/>
        </w:rPr>
        <w:t>Full Implementation - The Solution has been implemented in all TBUs.</w:t>
      </w:r>
    </w:p>
    <w:p w14:paraId="5615075E" w14:textId="77777777" w:rsidR="00712202" w:rsidRPr="00712202" w:rsidRDefault="00712202" w:rsidP="00A257FA">
      <w:pPr>
        <w:pStyle w:val="ListParagraph"/>
        <w:numPr>
          <w:ilvl w:val="0"/>
          <w:numId w:val="22"/>
        </w:numPr>
        <w:rPr>
          <w:sz w:val="22"/>
        </w:rPr>
      </w:pPr>
      <w:r w:rsidRPr="00712202">
        <w:rPr>
          <w:sz w:val="22"/>
        </w:rPr>
        <w:t>Go-Live – The first use of a version of the Solution in a production environment.</w:t>
      </w:r>
    </w:p>
    <w:p w14:paraId="7FC87C42" w14:textId="77777777" w:rsidR="00712202" w:rsidRPr="00712202" w:rsidRDefault="00712202" w:rsidP="00A257FA">
      <w:pPr>
        <w:pStyle w:val="ListParagraph"/>
        <w:numPr>
          <w:ilvl w:val="0"/>
          <w:numId w:val="22"/>
        </w:numPr>
        <w:rPr>
          <w:sz w:val="22"/>
        </w:rPr>
      </w:pPr>
      <w:r w:rsidRPr="00712202">
        <w:rPr>
          <w:sz w:val="22"/>
        </w:rPr>
        <w:t>Implementation Services - Implementation services include, but are not limited to system technical design, system implementation, system configuration, development of custom code, development of custom integration code, report development, unit testing system testing, support of user acceptance testing and support of go-live activities</w:t>
      </w:r>
    </w:p>
    <w:p w14:paraId="4953EB62" w14:textId="77777777" w:rsidR="001E3493" w:rsidRPr="00115E3F" w:rsidRDefault="001E3493" w:rsidP="00A257FA">
      <w:pPr>
        <w:numPr>
          <w:ilvl w:val="0"/>
          <w:numId w:val="22"/>
        </w:numPr>
        <w:rPr>
          <w:sz w:val="22"/>
        </w:rPr>
      </w:pPr>
      <w:r w:rsidRPr="00115E3F">
        <w:rPr>
          <w:sz w:val="22"/>
        </w:rPr>
        <w:t>Information System</w:t>
      </w:r>
      <w:r w:rsidRPr="00115E3F">
        <w:rPr>
          <w:sz w:val="22"/>
        </w:rPr>
        <w:tab/>
        <w:t xml:space="preserve"> – A discrete set of information resources organized for the collection, processing, maintenance, use, sharing, dissemination, or disposition of information.</w:t>
      </w:r>
    </w:p>
    <w:p w14:paraId="3379EEBC" w14:textId="77777777" w:rsidR="001E3493" w:rsidRDefault="001E3493" w:rsidP="00A257FA">
      <w:pPr>
        <w:numPr>
          <w:ilvl w:val="0"/>
          <w:numId w:val="22"/>
        </w:numPr>
        <w:rPr>
          <w:sz w:val="22"/>
        </w:rPr>
      </w:pPr>
      <w:r w:rsidRPr="00115E3F">
        <w:rPr>
          <w:sz w:val="22"/>
        </w:rPr>
        <w:t>Information Technology (IT) – All electronic information-processing hardwar</w:t>
      </w:r>
      <w:r w:rsidR="004B5C69" w:rsidRPr="00115E3F">
        <w:rPr>
          <w:sz w:val="22"/>
        </w:rPr>
        <w:t>e and software, including: (a) m</w:t>
      </w:r>
      <w:r w:rsidRPr="00115E3F">
        <w:rPr>
          <w:sz w:val="22"/>
        </w:rPr>
        <w:t xml:space="preserve">aintenance; (b) </w:t>
      </w:r>
      <w:r w:rsidR="004B5C69" w:rsidRPr="00115E3F">
        <w:rPr>
          <w:sz w:val="22"/>
        </w:rPr>
        <w:t>t</w:t>
      </w:r>
      <w:r w:rsidRPr="00115E3F">
        <w:rPr>
          <w:sz w:val="22"/>
        </w:rPr>
        <w:t xml:space="preserve">elecommunications; and (c) </w:t>
      </w:r>
      <w:r w:rsidR="004B5C69" w:rsidRPr="00115E3F">
        <w:rPr>
          <w:sz w:val="22"/>
        </w:rPr>
        <w:t>a</w:t>
      </w:r>
      <w:r w:rsidRPr="00115E3F">
        <w:rPr>
          <w:sz w:val="22"/>
        </w:rPr>
        <w:t>ssociated consulting services</w:t>
      </w:r>
    </w:p>
    <w:p w14:paraId="67C87DDB" w14:textId="77777777" w:rsidR="00712202" w:rsidRPr="00712202" w:rsidRDefault="00712202" w:rsidP="00A257FA">
      <w:pPr>
        <w:pStyle w:val="ListParagraph"/>
        <w:numPr>
          <w:ilvl w:val="0"/>
          <w:numId w:val="22"/>
        </w:numPr>
        <w:rPr>
          <w:sz w:val="22"/>
        </w:rPr>
      </w:pPr>
      <w:r w:rsidRPr="00712202">
        <w:rPr>
          <w:sz w:val="22"/>
        </w:rPr>
        <w:t>“Late Payment” means any amount that is due and payable by law under a written procurement contract, without deferral, delay, or set-off under COMAR 21.02.07.03, and remains unpaid more than forty-five (45) days after an agency receives a Proper Invoice.</w:t>
      </w:r>
    </w:p>
    <w:p w14:paraId="1191396A" w14:textId="77777777" w:rsidR="00712202" w:rsidRPr="00712202" w:rsidRDefault="00712202" w:rsidP="00A257FA">
      <w:pPr>
        <w:pStyle w:val="ListParagraph"/>
        <w:numPr>
          <w:ilvl w:val="0"/>
          <w:numId w:val="22"/>
        </w:numPr>
        <w:rPr>
          <w:sz w:val="22"/>
        </w:rPr>
      </w:pPr>
      <w:r w:rsidRPr="00712202">
        <w:rPr>
          <w:sz w:val="22"/>
        </w:rPr>
        <w:t>Letter of Authorization - A document issued by the manufacturer or distributor authorizing the Offeror to sell and/or provide services for the manufacturer’s product line</w:t>
      </w:r>
    </w:p>
    <w:p w14:paraId="0B545ED8" w14:textId="77777777" w:rsidR="001E3493" w:rsidRDefault="001E3493" w:rsidP="00A257FA">
      <w:pPr>
        <w:numPr>
          <w:ilvl w:val="0"/>
          <w:numId w:val="22"/>
        </w:numPr>
        <w:rPr>
          <w:sz w:val="22"/>
        </w:rPr>
      </w:pPr>
      <w:r w:rsidRPr="00115E3F">
        <w:rPr>
          <w:sz w:val="22"/>
        </w:rPr>
        <w:t>Local Time – Time in the Eastern Time Zone as observed by the State of Maryland</w:t>
      </w:r>
      <w:r w:rsidR="00AC29B8" w:rsidRPr="00115E3F">
        <w:rPr>
          <w:sz w:val="22"/>
        </w:rPr>
        <w:t xml:space="preserve">. </w:t>
      </w:r>
      <w:r w:rsidRPr="00115E3F">
        <w:rPr>
          <w:sz w:val="22"/>
        </w:rPr>
        <w:t>Unless otherwise specified, all stated times shall be Local Time, even if not expressly designated as such.</w:t>
      </w:r>
    </w:p>
    <w:p w14:paraId="3EC734F3" w14:textId="77777777" w:rsidR="00712202" w:rsidRPr="00712202" w:rsidRDefault="00712202" w:rsidP="00A257FA">
      <w:pPr>
        <w:pStyle w:val="ListParagraph"/>
        <w:numPr>
          <w:ilvl w:val="0"/>
          <w:numId w:val="22"/>
        </w:numPr>
        <w:rPr>
          <w:sz w:val="22"/>
        </w:rPr>
      </w:pPr>
      <w:r w:rsidRPr="00712202">
        <w:rPr>
          <w:sz w:val="22"/>
        </w:rPr>
        <w:t>Maryland Department of Transportation or (MDOT or the “Department”)</w:t>
      </w:r>
    </w:p>
    <w:p w14:paraId="7B4715C1" w14:textId="77777777" w:rsidR="00712202" w:rsidRPr="00712202" w:rsidRDefault="00712202" w:rsidP="00A257FA">
      <w:pPr>
        <w:pStyle w:val="ListParagraph"/>
        <w:numPr>
          <w:ilvl w:val="0"/>
          <w:numId w:val="22"/>
        </w:numPr>
        <w:rPr>
          <w:sz w:val="22"/>
        </w:rPr>
      </w:pPr>
      <w:r w:rsidRPr="00712202">
        <w:rPr>
          <w:sz w:val="22"/>
        </w:rPr>
        <w:t>MDOT Business Hours - Normal State business hours are 6:00 a.m. – 6:00 p.m. Monday through Friday except State Holidays, which can be found at: www.dbm.maryland.gov – keyword: State Holidays.</w:t>
      </w:r>
    </w:p>
    <w:p w14:paraId="711A9841" w14:textId="77777777" w:rsidR="00712202" w:rsidRPr="00115E3F" w:rsidRDefault="00712202" w:rsidP="00712202">
      <w:pPr>
        <w:ind w:left="1008"/>
        <w:rPr>
          <w:sz w:val="22"/>
        </w:rPr>
      </w:pPr>
    </w:p>
    <w:p w14:paraId="244FDB4B" w14:textId="77777777" w:rsidR="001E3493" w:rsidRPr="00712202" w:rsidRDefault="001E3493" w:rsidP="00A257FA">
      <w:pPr>
        <w:numPr>
          <w:ilvl w:val="0"/>
          <w:numId w:val="22"/>
        </w:numPr>
        <w:rPr>
          <w:sz w:val="22"/>
        </w:rPr>
      </w:pPr>
      <w:r w:rsidRPr="00712202">
        <w:rPr>
          <w:sz w:val="22"/>
        </w:rPr>
        <w:t>Minority Business Enterprise (MBE) – Any legal entity certified as defined at COMAR 21.01.02.01</w:t>
      </w:r>
      <w:r w:rsidR="004C2592" w:rsidRPr="00712202">
        <w:rPr>
          <w:sz w:val="22"/>
        </w:rPr>
        <w:t>B (</w:t>
      </w:r>
      <w:r w:rsidRPr="00712202">
        <w:rPr>
          <w:sz w:val="22"/>
        </w:rPr>
        <w:t>54) which is certified by the Maryland Department of Transportation under COMAR 21.11.03.</w:t>
      </w:r>
    </w:p>
    <w:p w14:paraId="269C9275" w14:textId="77777777" w:rsidR="001E3493" w:rsidRPr="00712202" w:rsidRDefault="001E3493" w:rsidP="00A257FA">
      <w:pPr>
        <w:numPr>
          <w:ilvl w:val="0"/>
          <w:numId w:val="22"/>
        </w:numPr>
        <w:rPr>
          <w:sz w:val="22"/>
        </w:rPr>
      </w:pPr>
      <w:r w:rsidRPr="00712202">
        <w:rPr>
          <w:sz w:val="22"/>
        </w:rPr>
        <w:t>Normal State Business Hours - Normal State business hours are 8:00 a.m. – 5:00 p.m. Monday through Friday except State Holidays, which can be found at</w:t>
      </w:r>
      <w:r w:rsidR="00AC29B8" w:rsidRPr="00712202">
        <w:rPr>
          <w:sz w:val="22"/>
        </w:rPr>
        <w:t xml:space="preserve">: </w:t>
      </w:r>
      <w:r w:rsidRPr="00712202">
        <w:rPr>
          <w:rStyle w:val="Hyperlink"/>
          <w:sz w:val="22"/>
        </w:rPr>
        <w:t>www.dbm.maryland.gov</w:t>
      </w:r>
      <w:r w:rsidRPr="00712202">
        <w:rPr>
          <w:sz w:val="22"/>
        </w:rPr>
        <w:t xml:space="preserve"> – keyword</w:t>
      </w:r>
      <w:r w:rsidR="00AC29B8" w:rsidRPr="00712202">
        <w:rPr>
          <w:sz w:val="22"/>
        </w:rPr>
        <w:t xml:space="preserve">: </w:t>
      </w:r>
      <w:r w:rsidRPr="00712202">
        <w:rPr>
          <w:sz w:val="22"/>
        </w:rPr>
        <w:t>State Holidays.</w:t>
      </w:r>
    </w:p>
    <w:p w14:paraId="5FAB4D8C" w14:textId="77777777" w:rsidR="00377D8B" w:rsidRPr="00712202" w:rsidRDefault="001E3493" w:rsidP="00A257FA">
      <w:pPr>
        <w:numPr>
          <w:ilvl w:val="0"/>
          <w:numId w:val="22"/>
        </w:numPr>
        <w:rPr>
          <w:sz w:val="22"/>
        </w:rPr>
      </w:pPr>
      <w:r w:rsidRPr="00712202">
        <w:rPr>
          <w:sz w:val="22"/>
        </w:rPr>
        <w:t xml:space="preserve">Notice to Proceed (NTP) – A written notice from the </w:t>
      </w:r>
      <w:r w:rsidR="001474C4" w:rsidRPr="00712202">
        <w:rPr>
          <w:sz w:val="22"/>
        </w:rPr>
        <w:t>TO Procurement Officer</w:t>
      </w:r>
      <w:r w:rsidRPr="00712202">
        <w:rPr>
          <w:sz w:val="22"/>
        </w:rPr>
        <w:t xml:space="preserve"> that work under the </w:t>
      </w:r>
      <w:r w:rsidR="006E4891" w:rsidRPr="00712202">
        <w:rPr>
          <w:sz w:val="22"/>
        </w:rPr>
        <w:t>Task Order</w:t>
      </w:r>
      <w:r w:rsidR="000B34EB" w:rsidRPr="00712202">
        <w:rPr>
          <w:sz w:val="22"/>
        </w:rPr>
        <w:t>, project</w:t>
      </w:r>
      <w:r w:rsidRPr="00712202">
        <w:rPr>
          <w:sz w:val="22"/>
        </w:rPr>
        <w:t xml:space="preserve"> or Work Order (as applicable) is to begin as of a specified date</w:t>
      </w:r>
      <w:r w:rsidR="00AC29B8" w:rsidRPr="00712202">
        <w:rPr>
          <w:sz w:val="22"/>
        </w:rPr>
        <w:t xml:space="preserve">. </w:t>
      </w:r>
      <w:r w:rsidRPr="00712202">
        <w:rPr>
          <w:sz w:val="22"/>
        </w:rPr>
        <w:t xml:space="preserve">The NTP Date is the start date of work under the </w:t>
      </w:r>
      <w:r w:rsidR="006E4891" w:rsidRPr="00712202">
        <w:rPr>
          <w:sz w:val="22"/>
        </w:rPr>
        <w:t>Task Order</w:t>
      </w:r>
      <w:r w:rsidRPr="00712202">
        <w:rPr>
          <w:sz w:val="22"/>
        </w:rPr>
        <w:t>, project or Work Order</w:t>
      </w:r>
      <w:r w:rsidR="00AC29B8" w:rsidRPr="00712202">
        <w:rPr>
          <w:sz w:val="22"/>
        </w:rPr>
        <w:t xml:space="preserve">. </w:t>
      </w:r>
      <w:r w:rsidRPr="00712202">
        <w:rPr>
          <w:sz w:val="22"/>
        </w:rPr>
        <w:t xml:space="preserve">Additional NTPs may be issued by either the </w:t>
      </w:r>
      <w:r w:rsidR="001474C4" w:rsidRPr="00712202">
        <w:rPr>
          <w:sz w:val="22"/>
        </w:rPr>
        <w:t>TO Procurement Officer</w:t>
      </w:r>
      <w:r w:rsidRPr="00712202">
        <w:rPr>
          <w:sz w:val="22"/>
        </w:rPr>
        <w:t xml:space="preserve"> or the </w:t>
      </w:r>
      <w:r w:rsidR="001474C4" w:rsidRPr="00712202">
        <w:rPr>
          <w:sz w:val="22"/>
        </w:rPr>
        <w:t>TO Manager</w:t>
      </w:r>
      <w:r w:rsidRPr="00712202">
        <w:rPr>
          <w:sz w:val="22"/>
        </w:rPr>
        <w:t xml:space="preserve"> regarding the start date for any service included within this solicitation with a delayed or non-specified implementation date.</w:t>
      </w:r>
    </w:p>
    <w:p w14:paraId="49CAD2CB" w14:textId="77777777" w:rsidR="001E3493" w:rsidRPr="00712202" w:rsidRDefault="001E3493" w:rsidP="00A257FA">
      <w:pPr>
        <w:numPr>
          <w:ilvl w:val="0"/>
          <w:numId w:val="22"/>
        </w:numPr>
        <w:rPr>
          <w:sz w:val="22"/>
        </w:rPr>
      </w:pPr>
      <w:r w:rsidRPr="00712202">
        <w:rPr>
          <w:sz w:val="22"/>
        </w:rPr>
        <w:t xml:space="preserve">NTP Date – The date specified in a NTP for work on </w:t>
      </w:r>
      <w:r w:rsidR="006E4891" w:rsidRPr="00712202">
        <w:rPr>
          <w:sz w:val="22"/>
        </w:rPr>
        <w:t>Task Order</w:t>
      </w:r>
      <w:r w:rsidR="000B34EB" w:rsidRPr="00712202">
        <w:rPr>
          <w:sz w:val="22"/>
        </w:rPr>
        <w:t xml:space="preserve">, project </w:t>
      </w:r>
      <w:r w:rsidRPr="00712202">
        <w:rPr>
          <w:sz w:val="22"/>
        </w:rPr>
        <w:t>or Work Order to begin.</w:t>
      </w:r>
    </w:p>
    <w:p w14:paraId="050594E9" w14:textId="77777777" w:rsidR="001E3493" w:rsidRDefault="001E3493" w:rsidP="00A257FA">
      <w:pPr>
        <w:numPr>
          <w:ilvl w:val="0"/>
          <w:numId w:val="22"/>
        </w:numPr>
        <w:rPr>
          <w:sz w:val="22"/>
        </w:rPr>
      </w:pPr>
      <w:r w:rsidRPr="00712202">
        <w:rPr>
          <w:sz w:val="22"/>
        </w:rPr>
        <w:t xml:space="preserve">Offeror – </w:t>
      </w:r>
      <w:r w:rsidR="000B34EB" w:rsidRPr="00712202">
        <w:rPr>
          <w:sz w:val="22"/>
        </w:rPr>
        <w:t>A Master Contractor</w:t>
      </w:r>
      <w:r w:rsidRPr="00712202">
        <w:rPr>
          <w:sz w:val="22"/>
        </w:rPr>
        <w:t xml:space="preserve"> that submits a Proposal in response to this </w:t>
      </w:r>
      <w:r w:rsidR="001474C4" w:rsidRPr="00712202">
        <w:rPr>
          <w:sz w:val="22"/>
        </w:rPr>
        <w:t>TORFP</w:t>
      </w:r>
      <w:r w:rsidRPr="00712202">
        <w:rPr>
          <w:sz w:val="22"/>
        </w:rPr>
        <w:t>.</w:t>
      </w:r>
    </w:p>
    <w:p w14:paraId="422E55FB" w14:textId="77777777" w:rsidR="00712202" w:rsidRPr="00712202" w:rsidRDefault="00712202" w:rsidP="00A257FA">
      <w:pPr>
        <w:pStyle w:val="ListParagraph"/>
        <w:numPr>
          <w:ilvl w:val="0"/>
          <w:numId w:val="22"/>
        </w:numPr>
        <w:rPr>
          <w:sz w:val="22"/>
        </w:rPr>
      </w:pPr>
      <w:r w:rsidRPr="00712202">
        <w:rPr>
          <w:sz w:val="22"/>
        </w:rPr>
        <w:t>Payment” includes all required processing and authorization by the Comptroller of the Treasury, as provided under COMAR 21.02.07, and may be deferred, delayed, or set-off as applicable under COMAR 21.02.07.03.</w:t>
      </w:r>
    </w:p>
    <w:p w14:paraId="06A565E3" w14:textId="77777777" w:rsidR="001E3493" w:rsidRDefault="001E3493" w:rsidP="00A257FA">
      <w:pPr>
        <w:numPr>
          <w:ilvl w:val="0"/>
          <w:numId w:val="22"/>
        </w:numPr>
        <w:rPr>
          <w:sz w:val="22"/>
        </w:rPr>
      </w:pPr>
      <w:r w:rsidRPr="00712202">
        <w:rPr>
          <w:sz w:val="22"/>
        </w:rPr>
        <w:t xml:space="preserve">Personally Identifiable Information (PII) – Any information about an individual maintained by the State, including (1) any information that can be used to distinguish or trace an </w:t>
      </w:r>
      <w:r w:rsidR="004C2592" w:rsidRPr="00712202">
        <w:rPr>
          <w:sz w:val="22"/>
        </w:rPr>
        <w:t xml:space="preserve">individual </w:t>
      </w:r>
      <w:r w:rsidRPr="00712202">
        <w:rPr>
          <w:sz w:val="22"/>
        </w:rPr>
        <w:t xml:space="preserve">identity, such as name, social security number, date and place of birth, </w:t>
      </w:r>
      <w:r w:rsidR="000B34EB" w:rsidRPr="00712202">
        <w:rPr>
          <w:sz w:val="22"/>
        </w:rPr>
        <w:t>mother’</w:t>
      </w:r>
      <w:r w:rsidRPr="00712202">
        <w:rPr>
          <w:sz w:val="22"/>
        </w:rPr>
        <w:t>s maiden name, or biometric records; and (2) any other information that is linked or linkable to an individual, such as medical, educational, financial, and employment information.</w:t>
      </w:r>
    </w:p>
    <w:p w14:paraId="124277EE" w14:textId="77777777" w:rsidR="00712202" w:rsidRPr="00712202" w:rsidRDefault="00712202" w:rsidP="00A257FA">
      <w:pPr>
        <w:pStyle w:val="ListParagraph"/>
        <w:numPr>
          <w:ilvl w:val="0"/>
          <w:numId w:val="22"/>
        </w:numPr>
        <w:rPr>
          <w:sz w:val="22"/>
        </w:rPr>
      </w:pPr>
      <w:r w:rsidRPr="00712202">
        <w:rPr>
          <w:sz w:val="22"/>
        </w:rPr>
        <w:t>Proper Invoice – A bill, written document, or electronic transmission, readable by the agency, provided by a vendor requesting an amount that is due and payable by law under a written procurement contract for property received or services rendered that meets the requirements of COMAR 21.06.09.02.</w:t>
      </w:r>
    </w:p>
    <w:p w14:paraId="1AFF9D5C" w14:textId="77777777" w:rsidR="001E3493" w:rsidRDefault="001E3493" w:rsidP="00A257FA">
      <w:pPr>
        <w:numPr>
          <w:ilvl w:val="0"/>
          <w:numId w:val="22"/>
        </w:numPr>
        <w:rPr>
          <w:sz w:val="22"/>
        </w:rPr>
      </w:pPr>
      <w:r w:rsidRPr="00712202">
        <w:rPr>
          <w:sz w:val="22"/>
        </w:rPr>
        <w:t>Protected Health Information (PHI) – Information that relates to the past, present, or future physical or mental health or condition of an individual; the provision of health care to an individual; or the past, present, or future payment for the provision of health care to an individual; and (i) that identifies the individual; or (ii) with respect to which there is a reasonable basis to believe the information can be used to identify the individual.</w:t>
      </w:r>
    </w:p>
    <w:p w14:paraId="5B44993A" w14:textId="77777777" w:rsidR="00AC3FE9" w:rsidRPr="00AC3FE9" w:rsidRDefault="00AC3FE9" w:rsidP="00A257FA">
      <w:pPr>
        <w:pStyle w:val="ListParagraph"/>
        <w:numPr>
          <w:ilvl w:val="0"/>
          <w:numId w:val="22"/>
        </w:numPr>
        <w:rPr>
          <w:sz w:val="22"/>
        </w:rPr>
      </w:pPr>
      <w:r w:rsidRPr="00AC3FE9">
        <w:rPr>
          <w:sz w:val="22"/>
        </w:rPr>
        <w:t>Root Cause Analysis – A systematic process for identifying “root causes” of problems or events and an approach for responding to them. RCA is based on the basic idea that effective management requires more than merely “putting out fires” for problems that develop but finding a way to prevent them.</w:t>
      </w:r>
    </w:p>
    <w:p w14:paraId="71B738DC" w14:textId="77777777" w:rsidR="001E3493" w:rsidRPr="00712202" w:rsidRDefault="001E3493" w:rsidP="00A257FA">
      <w:pPr>
        <w:numPr>
          <w:ilvl w:val="0"/>
          <w:numId w:val="22"/>
        </w:numPr>
        <w:rPr>
          <w:sz w:val="22"/>
        </w:rPr>
      </w:pPr>
      <w:r w:rsidRPr="00712202">
        <w:rPr>
          <w:sz w:val="22"/>
        </w:rPr>
        <w:t>Security Incident – A violation or imminent threat of violation of computer security policies, Security Measures, acceptable use policies, or standard security practices. “Imminent threat of violation” is a situation in which the organization has a factual basis for believing that a specific incident is about to occur.</w:t>
      </w:r>
    </w:p>
    <w:p w14:paraId="1D0D3441" w14:textId="77777777" w:rsidR="001E3493" w:rsidRPr="00712202" w:rsidRDefault="001E3493" w:rsidP="00A257FA">
      <w:pPr>
        <w:numPr>
          <w:ilvl w:val="0"/>
          <w:numId w:val="22"/>
        </w:numPr>
        <w:rPr>
          <w:sz w:val="22"/>
        </w:rPr>
      </w:pPr>
      <w:r w:rsidRPr="00712202">
        <w:rPr>
          <w:sz w:val="22"/>
        </w:rPr>
        <w:t>Security or Security Measures – The technology, policy and procedures that a) protects and b) controls access to networks, systems, and data</w:t>
      </w:r>
    </w:p>
    <w:p w14:paraId="1E9A5D7C" w14:textId="77777777" w:rsidR="001E3493" w:rsidRPr="00712202" w:rsidRDefault="001E3493" w:rsidP="00A257FA">
      <w:pPr>
        <w:numPr>
          <w:ilvl w:val="0"/>
          <w:numId w:val="22"/>
        </w:numPr>
        <w:rPr>
          <w:sz w:val="22"/>
        </w:rPr>
      </w:pPr>
      <w:r w:rsidRPr="00712202">
        <w:rPr>
          <w:sz w:val="22"/>
        </w:rPr>
        <w:t xml:space="preserve">Sensitive Data - </w:t>
      </w:r>
      <w:r w:rsidR="002D4861" w:rsidRPr="00712202">
        <w:rPr>
          <w:sz w:val="22"/>
        </w:rPr>
        <w:t xml:space="preserve">Means PII;PHI; other proprietary or confidential data as defined by the State, including but not limited to  “personal information” under Md. Code Ann., Commercial Law § 14-3501(d) and  Md. Code Ann., St. Govt. § 10-1301(c) and  information not subject to disclosure under the Public Information Act, Title 4 of the General Provisions Article; and .information about an individual that (1) can be used to distinguish or trace an individual‘s identity, such as name, social security number, </w:t>
      </w:r>
      <w:r w:rsidR="000B34EB" w:rsidRPr="00712202">
        <w:rPr>
          <w:sz w:val="22"/>
        </w:rPr>
        <w:t>date and place of birth, mother’</w:t>
      </w:r>
      <w:r w:rsidR="002D4861" w:rsidRPr="00712202">
        <w:rPr>
          <w:sz w:val="22"/>
        </w:rPr>
        <w:t>s maiden name, or biometric records; (2) is linked or linkable to an individual, such as medical, educational, financial, and employment information</w:t>
      </w:r>
    </w:p>
    <w:p w14:paraId="2301168B" w14:textId="77777777" w:rsidR="001E3493" w:rsidRPr="00AC3FE9" w:rsidRDefault="001E3493" w:rsidP="00A257FA">
      <w:pPr>
        <w:numPr>
          <w:ilvl w:val="0"/>
          <w:numId w:val="22"/>
        </w:numPr>
        <w:rPr>
          <w:sz w:val="22"/>
        </w:rPr>
      </w:pPr>
      <w:r w:rsidRPr="00AC3FE9">
        <w:rPr>
          <w:sz w:val="22"/>
        </w:rPr>
        <w:t xml:space="preserve">Service Level Agreement (SLA) - Commitment by the </w:t>
      </w:r>
      <w:r w:rsidR="006E4891" w:rsidRPr="00AC3FE9">
        <w:rPr>
          <w:sz w:val="22"/>
        </w:rPr>
        <w:t>TO Contractor</w:t>
      </w:r>
      <w:r w:rsidRPr="00AC3FE9">
        <w:rPr>
          <w:sz w:val="22"/>
        </w:rPr>
        <w:t xml:space="preserve"> to the </w:t>
      </w:r>
      <w:r w:rsidR="00AC3FE9">
        <w:rPr>
          <w:sz w:val="22"/>
        </w:rPr>
        <w:t xml:space="preserve">Department </w:t>
      </w:r>
      <w:r w:rsidRPr="00AC3FE9">
        <w:rPr>
          <w:sz w:val="22"/>
        </w:rPr>
        <w:t xml:space="preserve">that defines the performance standards the </w:t>
      </w:r>
      <w:r w:rsidR="006E4891" w:rsidRPr="00AC3FE9">
        <w:rPr>
          <w:sz w:val="22"/>
        </w:rPr>
        <w:t>TO Contractor</w:t>
      </w:r>
      <w:r w:rsidRPr="00AC3FE9">
        <w:rPr>
          <w:sz w:val="22"/>
        </w:rPr>
        <w:t xml:space="preserve"> is obligated to meet.</w:t>
      </w:r>
      <w:r w:rsidR="00AC3FE9">
        <w:rPr>
          <w:sz w:val="22"/>
        </w:rPr>
        <w:t xml:space="preserve"> Measurable levels governing TO Contractor performance and establishing associated liquidated damages for failure to meet those performance standards.</w:t>
      </w:r>
    </w:p>
    <w:p w14:paraId="7BCAAAAF" w14:textId="77777777" w:rsidR="001E3493" w:rsidRPr="00AC3FE9" w:rsidRDefault="001E3493" w:rsidP="00A257FA">
      <w:pPr>
        <w:numPr>
          <w:ilvl w:val="0"/>
          <w:numId w:val="22"/>
        </w:numPr>
        <w:rPr>
          <w:sz w:val="22"/>
        </w:rPr>
      </w:pPr>
      <w:r w:rsidRPr="00AC3FE9">
        <w:rPr>
          <w:sz w:val="22"/>
        </w:rPr>
        <w:t xml:space="preserve">SLA Activation Date- The date on which SLA charges commence under this </w:t>
      </w:r>
      <w:r w:rsidR="006E4891" w:rsidRPr="00AC3FE9">
        <w:rPr>
          <w:sz w:val="22"/>
        </w:rPr>
        <w:t>Task Order</w:t>
      </w:r>
      <w:r w:rsidRPr="00AC3FE9">
        <w:rPr>
          <w:sz w:val="22"/>
        </w:rPr>
        <w:t xml:space="preserve">, which may include, but to, the date of (a) completion of Transition </w:t>
      </w:r>
      <w:r w:rsidR="004C2592" w:rsidRPr="00AC3FE9">
        <w:rPr>
          <w:sz w:val="22"/>
        </w:rPr>
        <w:t>in</w:t>
      </w:r>
      <w:r w:rsidRPr="00AC3FE9">
        <w:rPr>
          <w:sz w:val="22"/>
        </w:rPr>
        <w:t>, (b) a delivery, or (c) releases of work</w:t>
      </w:r>
    </w:p>
    <w:p w14:paraId="2902F3C3" w14:textId="77777777" w:rsidR="00377D8B" w:rsidRPr="00AC3FE9" w:rsidRDefault="001E3493" w:rsidP="00A257FA">
      <w:pPr>
        <w:numPr>
          <w:ilvl w:val="0"/>
          <w:numId w:val="22"/>
        </w:numPr>
        <w:rPr>
          <w:sz w:val="22"/>
        </w:rPr>
      </w:pPr>
      <w:r w:rsidRPr="00AC3FE9">
        <w:rPr>
          <w:sz w:val="22"/>
        </w:rPr>
        <w:t xml:space="preserve">Software - The object code version of computer programs licensed pursuant to this </w:t>
      </w:r>
      <w:r w:rsidR="000B34EB" w:rsidRPr="00AC3FE9">
        <w:rPr>
          <w:sz w:val="22"/>
        </w:rPr>
        <w:t>TO Agreement</w:t>
      </w:r>
      <w:r w:rsidR="00AC29B8" w:rsidRPr="00AC3FE9">
        <w:rPr>
          <w:sz w:val="22"/>
        </w:rPr>
        <w:t xml:space="preserve">. </w:t>
      </w:r>
      <w:r w:rsidRPr="00AC3FE9">
        <w:rPr>
          <w:sz w:val="22"/>
        </w:rPr>
        <w:t>Embedded code, firmware, internal code, microcode, and any other term referring to software that is necessary for proper operation is included in this definition of Software</w:t>
      </w:r>
      <w:r w:rsidR="00AC29B8" w:rsidRPr="00AC3FE9">
        <w:rPr>
          <w:sz w:val="22"/>
        </w:rPr>
        <w:t xml:space="preserve">. </w:t>
      </w:r>
      <w:r w:rsidRPr="00AC3FE9">
        <w:rPr>
          <w:sz w:val="22"/>
        </w:rPr>
        <w:t>Software includes all prior, current, and future versions of the Software and all maintenance updates and error corrections</w:t>
      </w:r>
      <w:r w:rsidR="00AC29B8" w:rsidRPr="00AC3FE9">
        <w:rPr>
          <w:sz w:val="22"/>
        </w:rPr>
        <w:t xml:space="preserve">. </w:t>
      </w:r>
      <w:r w:rsidRPr="00AC3FE9">
        <w:rPr>
          <w:sz w:val="22"/>
        </w:rPr>
        <w:t xml:space="preserve">Software also includes any upgrades, updates, bug fixes or modified versions or backup copies of the Software licensed to the State by </w:t>
      </w:r>
      <w:r w:rsidR="006E4891" w:rsidRPr="00AC3FE9">
        <w:rPr>
          <w:sz w:val="22"/>
        </w:rPr>
        <w:t>TO Contractor</w:t>
      </w:r>
      <w:r w:rsidRPr="00AC3FE9">
        <w:rPr>
          <w:sz w:val="22"/>
        </w:rPr>
        <w:t xml:space="preserve"> or an authorized distributor.</w:t>
      </w:r>
    </w:p>
    <w:p w14:paraId="714E40CD" w14:textId="77777777" w:rsidR="001E3493" w:rsidRPr="00AC3FE9" w:rsidRDefault="001E3493" w:rsidP="00A257FA">
      <w:pPr>
        <w:numPr>
          <w:ilvl w:val="0"/>
          <w:numId w:val="22"/>
        </w:numPr>
        <w:rPr>
          <w:sz w:val="22"/>
        </w:rPr>
      </w:pPr>
      <w:r w:rsidRPr="00AC3FE9">
        <w:rPr>
          <w:sz w:val="22"/>
        </w:rPr>
        <w:t xml:space="preserve">Software as a Service (SaaS) - A software licensing and delivery model in which software is licensed on a subscription basis and is centrally hosted. For the purposes of this </w:t>
      </w:r>
      <w:r w:rsidR="001474C4" w:rsidRPr="00AC3FE9">
        <w:rPr>
          <w:sz w:val="22"/>
        </w:rPr>
        <w:t>TORFP</w:t>
      </w:r>
      <w:r w:rsidRPr="00AC3FE9">
        <w:rPr>
          <w:sz w:val="22"/>
        </w:rPr>
        <w:t>, the terms SaaS and PaaS are considered synonymous and the term SaaS will be used throughout this document</w:t>
      </w:r>
    </w:p>
    <w:p w14:paraId="6218E4D1" w14:textId="77777777" w:rsidR="001E3493" w:rsidRPr="00AC3FE9" w:rsidRDefault="001E3493" w:rsidP="00A257FA">
      <w:pPr>
        <w:numPr>
          <w:ilvl w:val="0"/>
          <w:numId w:val="22"/>
        </w:numPr>
        <w:rPr>
          <w:sz w:val="22"/>
        </w:rPr>
      </w:pPr>
      <w:r w:rsidRPr="00AC3FE9">
        <w:rPr>
          <w:sz w:val="22"/>
        </w:rPr>
        <w:t xml:space="preserve">Solution - All Software, deliverables, services and activities necessary to fully provide and support the </w:t>
      </w:r>
      <w:r w:rsidR="001474C4" w:rsidRPr="00AC3FE9">
        <w:rPr>
          <w:sz w:val="22"/>
        </w:rPr>
        <w:t>TORFP</w:t>
      </w:r>
      <w:r w:rsidRPr="00AC3FE9">
        <w:rPr>
          <w:sz w:val="22"/>
        </w:rPr>
        <w:t xml:space="preserve"> scope of work. This definition of Solution includes all System Documentation developed as a result of this </w:t>
      </w:r>
      <w:r w:rsidR="000B34EB" w:rsidRPr="00AC3FE9">
        <w:rPr>
          <w:sz w:val="22"/>
        </w:rPr>
        <w:t>TO Agreement</w:t>
      </w:r>
      <w:r w:rsidRPr="00AC3FE9">
        <w:rPr>
          <w:sz w:val="22"/>
        </w:rPr>
        <w:t xml:space="preserve">. Also included are all Upgrades, patches, break/fix activities, enhancements and general maintenance and support of the Solution and its </w:t>
      </w:r>
      <w:r w:rsidR="004C2592" w:rsidRPr="00AC3FE9">
        <w:rPr>
          <w:sz w:val="22"/>
        </w:rPr>
        <w:t>infrastructure.</w:t>
      </w:r>
    </w:p>
    <w:p w14:paraId="700F18F0" w14:textId="77777777" w:rsidR="00AC3FE9" w:rsidRPr="00AC3FE9" w:rsidRDefault="00AC3FE9" w:rsidP="00A257FA">
      <w:pPr>
        <w:numPr>
          <w:ilvl w:val="0"/>
          <w:numId w:val="22"/>
        </w:numPr>
        <w:rPr>
          <w:sz w:val="22"/>
        </w:rPr>
      </w:pPr>
      <w:r w:rsidRPr="00AC3FE9">
        <w:rPr>
          <w:sz w:val="22"/>
        </w:rPr>
        <w:t>Solution Availability - The period of time the Solution will work as required including non-operational periods associated with reliability, maintenance, and logistics.</w:t>
      </w:r>
    </w:p>
    <w:p w14:paraId="0E3CA86D" w14:textId="77777777" w:rsidR="001E3493" w:rsidRPr="00AC3FE9" w:rsidRDefault="001E3493" w:rsidP="00A257FA">
      <w:pPr>
        <w:numPr>
          <w:ilvl w:val="0"/>
          <w:numId w:val="22"/>
        </w:numPr>
        <w:rPr>
          <w:sz w:val="22"/>
        </w:rPr>
      </w:pPr>
      <w:r w:rsidRPr="00AC3FE9">
        <w:rPr>
          <w:sz w:val="22"/>
        </w:rPr>
        <w:t>State – The State of Maryland.</w:t>
      </w:r>
    </w:p>
    <w:p w14:paraId="48160D2D" w14:textId="77777777" w:rsidR="001E3493" w:rsidRDefault="001E3493" w:rsidP="00A257FA">
      <w:pPr>
        <w:numPr>
          <w:ilvl w:val="0"/>
          <w:numId w:val="22"/>
        </w:numPr>
        <w:rPr>
          <w:sz w:val="22"/>
        </w:rPr>
      </w:pPr>
      <w:r w:rsidRPr="00AC3FE9">
        <w:rPr>
          <w:sz w:val="22"/>
        </w:rPr>
        <w:t>Source Code – Executable instructions for Software in its high level, human readable form which are in turn interpreted, parsed and/or compiled to be executed as part of a computing system.</w:t>
      </w:r>
    </w:p>
    <w:p w14:paraId="11045E4D" w14:textId="77777777" w:rsidR="00AC3FE9" w:rsidRPr="00AC3FE9" w:rsidRDefault="00AC3FE9" w:rsidP="00A257FA">
      <w:pPr>
        <w:pStyle w:val="ListParagraph"/>
        <w:numPr>
          <w:ilvl w:val="0"/>
          <w:numId w:val="22"/>
        </w:numPr>
        <w:rPr>
          <w:sz w:val="22"/>
        </w:rPr>
      </w:pPr>
      <w:r w:rsidRPr="00AC3FE9">
        <w:rPr>
          <w:sz w:val="22"/>
        </w:rPr>
        <w:t>Subcontractor - An agent, service provider, supplier, or vendor selected by the TO Contractor to provide subcontracted services or products under the direction of the TO Contractor or other Subcontractors and including any direct or indirect Subcontractors of a Subcontractor. Subcontractors are subject to the same terms and conditions as the TO Contractor.</w:t>
      </w:r>
    </w:p>
    <w:p w14:paraId="6FA2797A" w14:textId="77777777" w:rsidR="001E3493" w:rsidRPr="00AC3FE9" w:rsidRDefault="001E3493" w:rsidP="00A257FA">
      <w:pPr>
        <w:numPr>
          <w:ilvl w:val="0"/>
          <w:numId w:val="22"/>
        </w:numPr>
        <w:rPr>
          <w:sz w:val="22"/>
        </w:rPr>
      </w:pPr>
      <w:r w:rsidRPr="00AC3FE9">
        <w:rPr>
          <w:sz w:val="22"/>
        </w:rPr>
        <w:t>System Availability – The period of time the Solution works as required excluding non-operational periods associated with planned maintenance.</w:t>
      </w:r>
    </w:p>
    <w:p w14:paraId="471B1E6D" w14:textId="77777777" w:rsidR="00377D8B" w:rsidRPr="00AC3FE9" w:rsidRDefault="001E3493" w:rsidP="00A257FA">
      <w:pPr>
        <w:numPr>
          <w:ilvl w:val="0"/>
          <w:numId w:val="22"/>
        </w:numPr>
        <w:rPr>
          <w:sz w:val="22"/>
        </w:rPr>
      </w:pPr>
      <w:r w:rsidRPr="00AC3FE9">
        <w:rPr>
          <w:sz w:val="22"/>
        </w:rPr>
        <w:t>System Documentation – Those materials necessary to wholly reproduce and fully operate the most current deployed version of the Solution in a manner equivalent to the original Solution including, but not limited to:</w:t>
      </w:r>
    </w:p>
    <w:p w14:paraId="766B2505" w14:textId="77777777" w:rsidR="00377D8B" w:rsidRPr="00AC3FE9" w:rsidRDefault="001E3493" w:rsidP="00A257FA">
      <w:pPr>
        <w:numPr>
          <w:ilvl w:val="1"/>
          <w:numId w:val="21"/>
        </w:numPr>
        <w:rPr>
          <w:sz w:val="22"/>
        </w:rPr>
      </w:pPr>
      <w:r w:rsidRPr="00AC3FE9">
        <w:rPr>
          <w:sz w:val="22"/>
        </w:rPr>
        <w:t xml:space="preserve">Source Code: this includes source code created by the </w:t>
      </w:r>
      <w:r w:rsidR="006E4891" w:rsidRPr="00AC3FE9">
        <w:rPr>
          <w:sz w:val="22"/>
        </w:rPr>
        <w:t>TO Contractor</w:t>
      </w:r>
      <w:r w:rsidRPr="00AC3FE9">
        <w:rPr>
          <w:sz w:val="22"/>
        </w:rPr>
        <w:t xml:space="preserve"> or </w:t>
      </w:r>
      <w:r w:rsidR="0060209C" w:rsidRPr="00AC3FE9">
        <w:rPr>
          <w:sz w:val="22"/>
        </w:rPr>
        <w:t>subcontractor</w:t>
      </w:r>
      <w:r w:rsidRPr="00AC3FE9">
        <w:rPr>
          <w:sz w:val="22"/>
        </w:rPr>
        <w:t xml:space="preserve">(s) and source code that is leveraged or extended by the </w:t>
      </w:r>
      <w:r w:rsidR="006E4891" w:rsidRPr="00AC3FE9">
        <w:rPr>
          <w:sz w:val="22"/>
        </w:rPr>
        <w:t>TO Contractor</w:t>
      </w:r>
      <w:r w:rsidRPr="00AC3FE9">
        <w:rPr>
          <w:sz w:val="22"/>
        </w:rPr>
        <w:t xml:space="preserve"> for use in the </w:t>
      </w:r>
      <w:r w:rsidR="006E4891" w:rsidRPr="00AC3FE9">
        <w:rPr>
          <w:sz w:val="22"/>
        </w:rPr>
        <w:t>Task Order</w:t>
      </w:r>
      <w:r w:rsidRPr="00AC3FE9">
        <w:rPr>
          <w:sz w:val="22"/>
        </w:rPr>
        <w:t>.</w:t>
      </w:r>
    </w:p>
    <w:p w14:paraId="07782077" w14:textId="77777777" w:rsidR="00377D8B" w:rsidRPr="00AC3FE9" w:rsidRDefault="001E3493" w:rsidP="00A257FA">
      <w:pPr>
        <w:numPr>
          <w:ilvl w:val="1"/>
          <w:numId w:val="21"/>
        </w:numPr>
        <w:rPr>
          <w:sz w:val="22"/>
        </w:rPr>
      </w:pPr>
      <w:r w:rsidRPr="00AC3FE9">
        <w:rPr>
          <w:sz w:val="22"/>
        </w:rPr>
        <w:t>All associated rules, reports, forms, templates, scripts, data dictionaries and database functionality.</w:t>
      </w:r>
    </w:p>
    <w:p w14:paraId="26821B39" w14:textId="77777777" w:rsidR="00377D8B" w:rsidRPr="00AC3FE9" w:rsidRDefault="001E3493" w:rsidP="00A257FA">
      <w:pPr>
        <w:numPr>
          <w:ilvl w:val="1"/>
          <w:numId w:val="21"/>
        </w:numPr>
        <w:rPr>
          <w:sz w:val="22"/>
        </w:rPr>
      </w:pPr>
      <w:r w:rsidRPr="00AC3FE9">
        <w:rPr>
          <w:sz w:val="22"/>
        </w:rPr>
        <w:t>All associated configuration file details needed to duplicate the run time environment as deployed in the current deployed version of the system.</w:t>
      </w:r>
    </w:p>
    <w:p w14:paraId="685B10B4" w14:textId="77777777" w:rsidR="00377D8B" w:rsidRPr="00AC3FE9" w:rsidRDefault="001E3493" w:rsidP="00A257FA">
      <w:pPr>
        <w:numPr>
          <w:ilvl w:val="1"/>
          <w:numId w:val="21"/>
        </w:numPr>
        <w:rPr>
          <w:sz w:val="22"/>
        </w:rPr>
      </w:pPr>
      <w:r w:rsidRPr="00AC3FE9">
        <w:rPr>
          <w:sz w:val="22"/>
        </w:rPr>
        <w:t>All associated design details, flow charts, algorithms, processes, formulas, pseudo-code, procedures, instructions, help files, programmer’s notes and other documentation.</w:t>
      </w:r>
    </w:p>
    <w:p w14:paraId="089CAFAC" w14:textId="77777777" w:rsidR="00377D8B" w:rsidRPr="00AC3FE9" w:rsidRDefault="001E3493" w:rsidP="00A257FA">
      <w:pPr>
        <w:numPr>
          <w:ilvl w:val="1"/>
          <w:numId w:val="21"/>
        </w:numPr>
        <w:rPr>
          <w:sz w:val="22"/>
        </w:rPr>
      </w:pPr>
      <w:r w:rsidRPr="00AC3FE9">
        <w:rPr>
          <w:sz w:val="22"/>
        </w:rPr>
        <w:t>A complete list of Third Party, open source, or commercial software components and detailed configuration notes for each component necessary to reproduce the system (e.g., operating system, relational database, and rules engine software).</w:t>
      </w:r>
    </w:p>
    <w:p w14:paraId="7E0C0AA2" w14:textId="77777777" w:rsidR="001E3493" w:rsidRPr="00AC3FE9" w:rsidRDefault="001E3493" w:rsidP="00A257FA">
      <w:pPr>
        <w:numPr>
          <w:ilvl w:val="1"/>
          <w:numId w:val="21"/>
        </w:numPr>
        <w:rPr>
          <w:sz w:val="22"/>
        </w:rPr>
      </w:pPr>
      <w:r w:rsidRPr="00AC3FE9">
        <w:rPr>
          <w:sz w:val="22"/>
        </w:rPr>
        <w:t>All associated user instructions and/or training materials for business users and technical staff, including maintenance manuals, administrative guides and user how-to guides.</w:t>
      </w:r>
    </w:p>
    <w:p w14:paraId="2F00EF0D" w14:textId="77777777" w:rsidR="001E3493" w:rsidRPr="00AC3FE9" w:rsidRDefault="001E3493" w:rsidP="00A257FA">
      <w:pPr>
        <w:numPr>
          <w:ilvl w:val="1"/>
          <w:numId w:val="21"/>
        </w:numPr>
        <w:rPr>
          <w:sz w:val="22"/>
        </w:rPr>
      </w:pPr>
      <w:r w:rsidRPr="00AC3FE9">
        <w:rPr>
          <w:sz w:val="22"/>
        </w:rPr>
        <w:t>Operating procedures</w:t>
      </w:r>
    </w:p>
    <w:p w14:paraId="51DF857C" w14:textId="77777777" w:rsidR="00AC3FE9" w:rsidRPr="00AC3FE9" w:rsidRDefault="000B34EB" w:rsidP="00A257FA">
      <w:pPr>
        <w:numPr>
          <w:ilvl w:val="0"/>
          <w:numId w:val="22"/>
        </w:numPr>
        <w:rPr>
          <w:sz w:val="22"/>
        </w:rPr>
      </w:pPr>
      <w:r w:rsidRPr="00AC3FE9">
        <w:rPr>
          <w:sz w:val="22"/>
        </w:rPr>
        <w:t>Task Order (TO) – The scope of work described in this TORFP.</w:t>
      </w:r>
    </w:p>
    <w:p w14:paraId="0710D5FE" w14:textId="77777777" w:rsidR="000B34EB" w:rsidRPr="00AC3FE9" w:rsidRDefault="000B34EB" w:rsidP="00A257FA">
      <w:pPr>
        <w:numPr>
          <w:ilvl w:val="0"/>
          <w:numId w:val="22"/>
        </w:numPr>
        <w:rPr>
          <w:sz w:val="22"/>
        </w:rPr>
      </w:pPr>
      <w:r w:rsidRPr="00AC3FE9">
        <w:rPr>
          <w:sz w:val="22"/>
        </w:rPr>
        <w:t xml:space="preserve">TO Agreement - The contract awarded to the successful Offeror pursuant to this Task Order Request for Proposals, the form of which is attached to this TORFP as </w:t>
      </w:r>
      <w:r w:rsidRPr="00AC3FE9">
        <w:rPr>
          <w:b/>
          <w:sz w:val="22"/>
        </w:rPr>
        <w:t>Attachment M.</w:t>
      </w:r>
    </w:p>
    <w:p w14:paraId="2BEE32FD" w14:textId="77777777" w:rsidR="000B34EB" w:rsidRPr="00AC3FE9" w:rsidRDefault="000B34EB" w:rsidP="00A257FA">
      <w:pPr>
        <w:numPr>
          <w:ilvl w:val="0"/>
          <w:numId w:val="22"/>
        </w:numPr>
        <w:rPr>
          <w:sz w:val="22"/>
        </w:rPr>
      </w:pPr>
      <w:r w:rsidRPr="00AC3FE9">
        <w:rPr>
          <w:sz w:val="22"/>
        </w:rPr>
        <w:t>TO Contractor Personnel - Employees and agents and subcontractor employees and agents performing work at the direction of the TO Contractor under the terms of the Task Order awarded from this TORFP.</w:t>
      </w:r>
    </w:p>
    <w:p w14:paraId="6C26D2D9" w14:textId="77777777" w:rsidR="000B34EB" w:rsidRDefault="000B34EB" w:rsidP="00A257FA">
      <w:pPr>
        <w:numPr>
          <w:ilvl w:val="0"/>
          <w:numId w:val="22"/>
        </w:numPr>
        <w:rPr>
          <w:sz w:val="22"/>
        </w:rPr>
      </w:pPr>
      <w:r w:rsidRPr="00AC3FE9">
        <w:rPr>
          <w:sz w:val="22"/>
        </w:rPr>
        <w:t>TO Proposal – As appropriate, either or both of an Offeror’s TO Technical or TO Financial Proposal.</w:t>
      </w:r>
    </w:p>
    <w:p w14:paraId="2873BEDA" w14:textId="77777777" w:rsidR="00AC3FE9" w:rsidRPr="00AC3FE9" w:rsidRDefault="00AC3FE9" w:rsidP="00A257FA">
      <w:pPr>
        <w:numPr>
          <w:ilvl w:val="0"/>
          <w:numId w:val="22"/>
        </w:numPr>
        <w:rPr>
          <w:sz w:val="22"/>
        </w:rPr>
      </w:pPr>
      <w:r w:rsidRPr="00AC3FE9">
        <w:rPr>
          <w:sz w:val="22"/>
        </w:rPr>
        <w:t>TO Request for Proposals (TORFP) - This Task Order Request for Proposal, including any amendments / addenda thereto</w:t>
      </w:r>
    </w:p>
    <w:p w14:paraId="7B6D79F3" w14:textId="77777777" w:rsidR="001E3493" w:rsidRDefault="001E3493" w:rsidP="00A257FA">
      <w:pPr>
        <w:numPr>
          <w:ilvl w:val="0"/>
          <w:numId w:val="22"/>
        </w:numPr>
        <w:rPr>
          <w:sz w:val="22"/>
        </w:rPr>
      </w:pPr>
      <w:bookmarkStart w:id="385" w:name="_Hlk1050097"/>
      <w:r w:rsidRPr="00AC3FE9">
        <w:rPr>
          <w:sz w:val="22"/>
        </w:rPr>
        <w:t>Technical Safeguards – The technology and the policy and procedures for its use that protect State Data and control access to it.</w:t>
      </w:r>
    </w:p>
    <w:p w14:paraId="31EC476E" w14:textId="77777777" w:rsidR="00AC3FE9" w:rsidRPr="00AC3FE9" w:rsidRDefault="00AC3FE9" w:rsidP="00A257FA">
      <w:pPr>
        <w:pStyle w:val="ListParagraph"/>
        <w:numPr>
          <w:ilvl w:val="0"/>
          <w:numId w:val="22"/>
        </w:numPr>
        <w:rPr>
          <w:sz w:val="22"/>
        </w:rPr>
      </w:pPr>
      <w:r w:rsidRPr="00AC3FE9">
        <w:rPr>
          <w:sz w:val="22"/>
        </w:rPr>
        <w:t>Technical Support - The TO Contractor provided assistance for the services or Solution furnished under this Task Order, after initial end-user support confirms a technical issue that requires additional troubleshooting capabilities; sometimes referenced as Tier II – IV support.</w:t>
      </w:r>
    </w:p>
    <w:bookmarkEnd w:id="385"/>
    <w:p w14:paraId="507D0D05" w14:textId="77777777" w:rsidR="00377D8B" w:rsidRPr="00AC3FE9" w:rsidRDefault="001E3493" w:rsidP="00A257FA">
      <w:pPr>
        <w:numPr>
          <w:ilvl w:val="0"/>
          <w:numId w:val="22"/>
        </w:numPr>
        <w:rPr>
          <w:sz w:val="22"/>
        </w:rPr>
      </w:pPr>
      <w:r w:rsidRPr="00AC3FE9">
        <w:rPr>
          <w:sz w:val="22"/>
        </w:rPr>
        <w:t>Third Party Software – Software and supporting documentation that:</w:t>
      </w:r>
    </w:p>
    <w:p w14:paraId="68694C49" w14:textId="77777777" w:rsidR="00377D8B" w:rsidRPr="00AC3FE9" w:rsidRDefault="001E3493" w:rsidP="00B26CE9">
      <w:pPr>
        <w:numPr>
          <w:ilvl w:val="1"/>
          <w:numId w:val="156"/>
        </w:numPr>
        <w:rPr>
          <w:sz w:val="22"/>
        </w:rPr>
      </w:pPr>
      <w:r w:rsidRPr="00AC3FE9">
        <w:rPr>
          <w:sz w:val="22"/>
        </w:rPr>
        <w:t xml:space="preserve">are owned by a third party, not by the State, the </w:t>
      </w:r>
      <w:r w:rsidR="006E4891" w:rsidRPr="00AC3FE9">
        <w:rPr>
          <w:sz w:val="22"/>
        </w:rPr>
        <w:t>TO Contractor</w:t>
      </w:r>
      <w:r w:rsidRPr="00AC3FE9">
        <w:rPr>
          <w:sz w:val="22"/>
        </w:rPr>
        <w:t xml:space="preserve">, or a </w:t>
      </w:r>
      <w:r w:rsidR="0060209C" w:rsidRPr="00AC3FE9">
        <w:rPr>
          <w:sz w:val="22"/>
        </w:rPr>
        <w:t>subcontractor</w:t>
      </w:r>
      <w:r w:rsidRPr="00AC3FE9">
        <w:rPr>
          <w:sz w:val="22"/>
        </w:rPr>
        <w:t>,</w:t>
      </w:r>
    </w:p>
    <w:p w14:paraId="2AA073B3" w14:textId="77777777" w:rsidR="00377D8B" w:rsidRPr="00AC3FE9" w:rsidRDefault="001E3493" w:rsidP="00B26CE9">
      <w:pPr>
        <w:numPr>
          <w:ilvl w:val="1"/>
          <w:numId w:val="156"/>
        </w:numPr>
        <w:rPr>
          <w:sz w:val="22"/>
        </w:rPr>
      </w:pPr>
      <w:r w:rsidRPr="00AC3FE9">
        <w:rPr>
          <w:sz w:val="22"/>
        </w:rPr>
        <w:t>are included in, or necessary or helpful to the operation, maintenance, support or modification of the Solution; and</w:t>
      </w:r>
    </w:p>
    <w:p w14:paraId="68835212" w14:textId="77777777" w:rsidR="001E3493" w:rsidRDefault="001E3493" w:rsidP="00B26CE9">
      <w:pPr>
        <w:numPr>
          <w:ilvl w:val="1"/>
          <w:numId w:val="156"/>
        </w:numPr>
        <w:rPr>
          <w:sz w:val="22"/>
        </w:rPr>
      </w:pPr>
      <w:r w:rsidRPr="00AC3FE9">
        <w:rPr>
          <w:sz w:val="22"/>
        </w:rPr>
        <w:t>were specifically identified and listed as Third Party Software in the Proposal.</w:t>
      </w:r>
    </w:p>
    <w:p w14:paraId="10F077A6" w14:textId="77777777" w:rsidR="00AC3FE9" w:rsidRPr="00AC3FE9" w:rsidRDefault="00F83DF4" w:rsidP="00F83DF4">
      <w:pPr>
        <w:ind w:left="1008" w:hanging="432"/>
        <w:rPr>
          <w:sz w:val="22"/>
        </w:rPr>
      </w:pPr>
      <w:r>
        <w:rPr>
          <w:sz w:val="22"/>
        </w:rPr>
        <w:t xml:space="preserve">BBB. </w:t>
      </w:r>
      <w:r w:rsidRPr="00F83DF4">
        <w:rPr>
          <w:sz w:val="22"/>
        </w:rPr>
        <w:t>Total Evaluated Price - The Offeror’s total proposed price for products/services proposed in response to this solicitation, included in the TO Price Sheet, and used in the financial evaluation of TO Proposals</w:t>
      </w:r>
    </w:p>
    <w:p w14:paraId="742ADF7D" w14:textId="77777777" w:rsidR="001E3493" w:rsidRDefault="001E3493" w:rsidP="00A257FA">
      <w:pPr>
        <w:numPr>
          <w:ilvl w:val="0"/>
          <w:numId w:val="22"/>
        </w:numPr>
        <w:rPr>
          <w:sz w:val="22"/>
        </w:rPr>
      </w:pPr>
      <w:r w:rsidRPr="00AC3FE9">
        <w:rPr>
          <w:sz w:val="22"/>
        </w:rPr>
        <w:t xml:space="preserve">Total Proposal Price - The Offeror’s total proposed price for services in response to this solicitation, included in the </w:t>
      </w:r>
      <w:r w:rsidR="00F67660" w:rsidRPr="00AC3FE9">
        <w:rPr>
          <w:sz w:val="22"/>
        </w:rPr>
        <w:t>TO Financial Proposal</w:t>
      </w:r>
      <w:r w:rsidRPr="00AC3FE9">
        <w:rPr>
          <w:sz w:val="22"/>
        </w:rPr>
        <w:t xml:space="preserve"> with </w:t>
      </w:r>
      <w:r w:rsidRPr="00AC3FE9">
        <w:rPr>
          <w:b/>
          <w:sz w:val="22"/>
        </w:rPr>
        <w:t>Attachment B</w:t>
      </w:r>
      <w:r w:rsidRPr="00AC3FE9">
        <w:rPr>
          <w:sz w:val="22"/>
        </w:rPr>
        <w:t xml:space="preserve"> – </w:t>
      </w:r>
      <w:r w:rsidR="00F67660" w:rsidRPr="00AC3FE9">
        <w:rPr>
          <w:sz w:val="22"/>
        </w:rPr>
        <w:t>TO Financial Proposal</w:t>
      </w:r>
      <w:r w:rsidRPr="00AC3FE9">
        <w:rPr>
          <w:sz w:val="22"/>
        </w:rPr>
        <w:t xml:space="preserve"> Form, and used in the financial evaluation of Proposals (see </w:t>
      </w:r>
      <w:r w:rsidR="001474C4" w:rsidRPr="00AC3FE9">
        <w:rPr>
          <w:sz w:val="22"/>
        </w:rPr>
        <w:t>TORFP</w:t>
      </w:r>
      <w:r w:rsidRPr="00AC3FE9">
        <w:rPr>
          <w:sz w:val="22"/>
        </w:rPr>
        <w:t xml:space="preserve"> </w:t>
      </w:r>
      <w:r w:rsidRPr="00AC3FE9">
        <w:rPr>
          <w:b/>
          <w:sz w:val="22"/>
        </w:rPr>
        <w:t>Section 5.</w:t>
      </w:r>
      <w:r w:rsidR="000B34EB" w:rsidRPr="00AC3FE9">
        <w:rPr>
          <w:b/>
          <w:sz w:val="22"/>
        </w:rPr>
        <w:t>5</w:t>
      </w:r>
      <w:r w:rsidRPr="00AC3FE9">
        <w:rPr>
          <w:sz w:val="22"/>
        </w:rPr>
        <w:t>).</w:t>
      </w:r>
    </w:p>
    <w:p w14:paraId="2BCCA37D" w14:textId="77777777" w:rsidR="00F83DF4" w:rsidRPr="00F83DF4" w:rsidRDefault="00F83DF4" w:rsidP="00A257FA">
      <w:pPr>
        <w:pStyle w:val="ListParagraph"/>
        <w:numPr>
          <w:ilvl w:val="0"/>
          <w:numId w:val="22"/>
        </w:numPr>
        <w:rPr>
          <w:sz w:val="22"/>
        </w:rPr>
      </w:pPr>
      <w:r w:rsidRPr="00F83DF4">
        <w:rPr>
          <w:sz w:val="22"/>
        </w:rPr>
        <w:t>Updates - All new releases and bug fixes for any software Deliverable developed or published by the TO Contractor and made available to its other customers.</w:t>
      </w:r>
    </w:p>
    <w:p w14:paraId="64A8CD99" w14:textId="77777777" w:rsidR="00377D8B" w:rsidRPr="00AC3FE9" w:rsidRDefault="001E3493" w:rsidP="00A257FA">
      <w:pPr>
        <w:numPr>
          <w:ilvl w:val="0"/>
          <w:numId w:val="22"/>
        </w:numPr>
        <w:rPr>
          <w:sz w:val="22"/>
        </w:rPr>
      </w:pPr>
      <w:r w:rsidRPr="00AC3FE9">
        <w:rPr>
          <w:sz w:val="22"/>
        </w:rPr>
        <w:t>Upgrade - A new release of any component of the Solution containing major new features, functionality and/or performance improvements.</w:t>
      </w:r>
    </w:p>
    <w:p w14:paraId="3AE44298" w14:textId="77777777" w:rsidR="001E3493" w:rsidRPr="00AC3FE9" w:rsidRDefault="001E3493" w:rsidP="00A257FA">
      <w:pPr>
        <w:numPr>
          <w:ilvl w:val="0"/>
          <w:numId w:val="22"/>
        </w:numPr>
        <w:rPr>
          <w:sz w:val="22"/>
        </w:rPr>
      </w:pPr>
      <w:r w:rsidRPr="00AC3FE9">
        <w:rPr>
          <w:sz w:val="22"/>
        </w:rPr>
        <w:t>Veteran-owned Small Business Enterprise (VSBE) – A business that is verified by the Center for Verification and Evaluation (CVE) of the United States Department of Veterans Affairs as a veteran-owned small business. See Code of Maryland Regulations (COMAR) 21.11.13.</w:t>
      </w:r>
    </w:p>
    <w:p w14:paraId="61DB9D27" w14:textId="77777777" w:rsidR="001E3493" w:rsidRPr="00AC3FE9" w:rsidRDefault="001E3493" w:rsidP="00A257FA">
      <w:pPr>
        <w:numPr>
          <w:ilvl w:val="0"/>
          <w:numId w:val="22"/>
        </w:numPr>
        <w:rPr>
          <w:sz w:val="22"/>
        </w:rPr>
      </w:pPr>
      <w:r w:rsidRPr="00AC3FE9">
        <w:rPr>
          <w:sz w:val="22"/>
        </w:rPr>
        <w:t>Work Order</w:t>
      </w:r>
      <w:r w:rsidR="00F83DF4">
        <w:rPr>
          <w:sz w:val="22"/>
        </w:rPr>
        <w:t xml:space="preserve"> - </w:t>
      </w:r>
      <w:r w:rsidRPr="00AC3FE9">
        <w:rPr>
          <w:sz w:val="22"/>
        </w:rPr>
        <w:t xml:space="preserve">A subset of work authorized by the </w:t>
      </w:r>
      <w:r w:rsidR="001474C4" w:rsidRPr="00AC3FE9">
        <w:rPr>
          <w:sz w:val="22"/>
        </w:rPr>
        <w:t>TO Manager</w:t>
      </w:r>
      <w:r w:rsidRPr="00AC3FE9">
        <w:rPr>
          <w:sz w:val="22"/>
        </w:rPr>
        <w:t xml:space="preserve"> performed under the general scope of this </w:t>
      </w:r>
      <w:r w:rsidR="001474C4" w:rsidRPr="00AC3FE9">
        <w:rPr>
          <w:sz w:val="22"/>
        </w:rPr>
        <w:t>TORFP</w:t>
      </w:r>
      <w:r w:rsidRPr="00AC3FE9">
        <w:rPr>
          <w:sz w:val="22"/>
        </w:rPr>
        <w:t xml:space="preserve">, which is defined in advance of </w:t>
      </w:r>
      <w:r w:rsidR="006E4891" w:rsidRPr="00AC3FE9">
        <w:rPr>
          <w:sz w:val="22"/>
        </w:rPr>
        <w:t>TO Contractor</w:t>
      </w:r>
      <w:r w:rsidRPr="00AC3FE9">
        <w:rPr>
          <w:sz w:val="22"/>
        </w:rPr>
        <w:t xml:space="preserve"> fulfillment, and which may not require a </w:t>
      </w:r>
      <w:r w:rsidR="000B34EB" w:rsidRPr="00AC3FE9">
        <w:rPr>
          <w:sz w:val="22"/>
        </w:rPr>
        <w:t>TO Agreement m</w:t>
      </w:r>
      <w:r w:rsidRPr="00AC3FE9">
        <w:rPr>
          <w:sz w:val="22"/>
        </w:rPr>
        <w:t xml:space="preserve">odification. Except as otherwise provided, any reference to the </w:t>
      </w:r>
      <w:r w:rsidR="006E4891" w:rsidRPr="00AC3FE9">
        <w:rPr>
          <w:sz w:val="22"/>
        </w:rPr>
        <w:t>Task Order</w:t>
      </w:r>
      <w:r w:rsidRPr="00AC3FE9">
        <w:rPr>
          <w:sz w:val="22"/>
        </w:rPr>
        <w:t xml:space="preserve"> shall be deemed to include reference to a Work Order.</w:t>
      </w:r>
    </w:p>
    <w:p w14:paraId="4128DC80" w14:textId="77777777" w:rsidR="00C1562B" w:rsidRDefault="00C1562B">
      <w:pPr>
        <w:spacing w:after="160" w:line="259" w:lineRule="auto"/>
        <w:rPr>
          <w:rFonts w:ascii="Arial" w:eastAsia="Calibri" w:hAnsi="Arial" w:cstheme="majorBidi"/>
          <w:sz w:val="22"/>
          <w:szCs w:val="24"/>
        </w:rPr>
      </w:pPr>
      <w:r>
        <w:br w:type="page"/>
      </w:r>
    </w:p>
    <w:p w14:paraId="579FF397" w14:textId="6D8E74F3" w:rsidR="00C1562B" w:rsidRPr="00AE4795" w:rsidRDefault="00D97C65" w:rsidP="00AE4795">
      <w:pPr>
        <w:pStyle w:val="MDAttachmentH1"/>
        <w:pageBreakBefore/>
        <w:numPr>
          <w:ilvl w:val="0"/>
          <w:numId w:val="0"/>
        </w:numPr>
      </w:pPr>
      <w:bookmarkStart w:id="386" w:name="_Toc475182852"/>
      <w:bookmarkStart w:id="387" w:name="_Toc476749767"/>
      <w:bookmarkStart w:id="388" w:name="_Toc478649045"/>
      <w:bookmarkStart w:id="389" w:name="_Toc481518046"/>
      <w:bookmarkStart w:id="390" w:name="_Toc481573408"/>
      <w:bookmarkStart w:id="391" w:name="_Toc488067113"/>
      <w:bookmarkStart w:id="392" w:name="_Toc490231873"/>
      <w:bookmarkStart w:id="393" w:name="_Toc11679203"/>
      <w:r>
        <w:t>Appendix</w:t>
      </w:r>
      <w:r w:rsidR="00AE4795">
        <w:t xml:space="preserve"> 2</w:t>
      </w:r>
      <w:r>
        <w:t>.</w:t>
      </w:r>
      <w:r w:rsidR="00C1562B" w:rsidRPr="00AE4795">
        <w:t xml:space="preserve"> </w:t>
      </w:r>
      <w:r w:rsidR="00A050FD">
        <w:t>-</w:t>
      </w:r>
      <w:r w:rsidR="00C1562B" w:rsidRPr="00AE4795">
        <w:t xml:space="preserve"> </w:t>
      </w:r>
      <w:bookmarkEnd w:id="386"/>
      <w:bookmarkEnd w:id="387"/>
      <w:bookmarkEnd w:id="388"/>
      <w:bookmarkEnd w:id="389"/>
      <w:bookmarkEnd w:id="390"/>
      <w:bookmarkEnd w:id="391"/>
      <w:r>
        <w:t>Offeror Information Sheet</w:t>
      </w:r>
      <w:bookmarkEnd w:id="392"/>
      <w:bookmarkEnd w:id="393"/>
    </w:p>
    <w:tbl>
      <w:tblPr>
        <w:tblStyle w:val="TableGrid"/>
        <w:tblW w:w="0" w:type="auto"/>
        <w:tblLook w:val="04A0" w:firstRow="1" w:lastRow="0" w:firstColumn="1" w:lastColumn="0" w:noHBand="0" w:noVBand="1"/>
      </w:tblPr>
      <w:tblGrid>
        <w:gridCol w:w="4678"/>
        <w:gridCol w:w="4672"/>
      </w:tblGrid>
      <w:tr w:rsidR="00C1562B" w:rsidRPr="002753E6" w14:paraId="6AF87D46" w14:textId="77777777" w:rsidTr="00513BCE">
        <w:tc>
          <w:tcPr>
            <w:tcW w:w="9576" w:type="dxa"/>
            <w:gridSpan w:val="2"/>
            <w:shd w:val="clear" w:color="auto" w:fill="D9D9D9" w:themeFill="background1" w:themeFillShade="D9"/>
          </w:tcPr>
          <w:p w14:paraId="2E50C092" w14:textId="77777777" w:rsidR="00C1562B" w:rsidRPr="002753E6" w:rsidRDefault="00C1562B" w:rsidP="00513BCE">
            <w:pPr>
              <w:pStyle w:val="MDTableHead"/>
              <w:contextualSpacing/>
              <w:rPr>
                <w:sz w:val="20"/>
                <w:szCs w:val="20"/>
              </w:rPr>
            </w:pPr>
            <w:r w:rsidRPr="002753E6">
              <w:rPr>
                <w:sz w:val="20"/>
                <w:szCs w:val="20"/>
              </w:rPr>
              <w:t>Offeror</w:t>
            </w:r>
          </w:p>
        </w:tc>
      </w:tr>
      <w:tr w:rsidR="00C1562B" w:rsidRPr="002753E6" w14:paraId="4A0A3039" w14:textId="77777777" w:rsidTr="00513BCE">
        <w:tc>
          <w:tcPr>
            <w:tcW w:w="4788" w:type="dxa"/>
            <w:shd w:val="clear" w:color="auto" w:fill="D9D9D9" w:themeFill="background1" w:themeFillShade="D9"/>
          </w:tcPr>
          <w:p w14:paraId="59EAD745" w14:textId="77777777" w:rsidR="00C1562B" w:rsidRPr="002753E6" w:rsidRDefault="00C1562B" w:rsidP="00513BCE">
            <w:pPr>
              <w:pStyle w:val="MDTableHead"/>
              <w:contextualSpacing/>
              <w:jc w:val="left"/>
              <w:rPr>
                <w:sz w:val="20"/>
                <w:szCs w:val="20"/>
              </w:rPr>
            </w:pPr>
            <w:r w:rsidRPr="002753E6">
              <w:rPr>
                <w:sz w:val="20"/>
                <w:szCs w:val="20"/>
              </w:rPr>
              <w:t>Company Name</w:t>
            </w:r>
          </w:p>
        </w:tc>
        <w:tc>
          <w:tcPr>
            <w:tcW w:w="4788" w:type="dxa"/>
          </w:tcPr>
          <w:p w14:paraId="21516130" w14:textId="77777777" w:rsidR="00C1562B" w:rsidRPr="002753E6" w:rsidRDefault="00C1562B" w:rsidP="00513BCE">
            <w:pPr>
              <w:pStyle w:val="MDTableText1"/>
              <w:contextualSpacing/>
              <w:rPr>
                <w:sz w:val="20"/>
                <w:szCs w:val="20"/>
              </w:rPr>
            </w:pPr>
          </w:p>
        </w:tc>
      </w:tr>
      <w:tr w:rsidR="00C1562B" w:rsidRPr="002753E6" w14:paraId="14AC8BE7" w14:textId="77777777" w:rsidTr="00513BCE">
        <w:tc>
          <w:tcPr>
            <w:tcW w:w="4788" w:type="dxa"/>
            <w:shd w:val="clear" w:color="auto" w:fill="D9D9D9" w:themeFill="background1" w:themeFillShade="D9"/>
          </w:tcPr>
          <w:p w14:paraId="03E8E6FB" w14:textId="77777777" w:rsidR="00C1562B" w:rsidRPr="002753E6" w:rsidRDefault="00C1562B" w:rsidP="00513BCE">
            <w:pPr>
              <w:pStyle w:val="MDTableHead"/>
              <w:contextualSpacing/>
              <w:jc w:val="left"/>
              <w:rPr>
                <w:sz w:val="20"/>
                <w:szCs w:val="20"/>
              </w:rPr>
            </w:pPr>
            <w:r w:rsidRPr="002753E6">
              <w:rPr>
                <w:sz w:val="20"/>
                <w:szCs w:val="20"/>
              </w:rPr>
              <w:t>Street Address</w:t>
            </w:r>
          </w:p>
        </w:tc>
        <w:tc>
          <w:tcPr>
            <w:tcW w:w="4788" w:type="dxa"/>
          </w:tcPr>
          <w:p w14:paraId="18F1F0B8" w14:textId="77777777" w:rsidR="00C1562B" w:rsidRPr="002753E6" w:rsidRDefault="00C1562B" w:rsidP="00513BCE">
            <w:pPr>
              <w:pStyle w:val="MDTableText1"/>
              <w:contextualSpacing/>
              <w:rPr>
                <w:sz w:val="20"/>
                <w:szCs w:val="20"/>
              </w:rPr>
            </w:pPr>
          </w:p>
        </w:tc>
      </w:tr>
      <w:tr w:rsidR="00C1562B" w:rsidRPr="002753E6" w14:paraId="0D6BD59A" w14:textId="77777777" w:rsidTr="00513BCE">
        <w:tc>
          <w:tcPr>
            <w:tcW w:w="4788" w:type="dxa"/>
            <w:shd w:val="clear" w:color="auto" w:fill="D9D9D9" w:themeFill="background1" w:themeFillShade="D9"/>
          </w:tcPr>
          <w:p w14:paraId="3A7FD437" w14:textId="77777777" w:rsidR="00C1562B" w:rsidRPr="002753E6" w:rsidRDefault="00C1562B" w:rsidP="00513BCE">
            <w:pPr>
              <w:pStyle w:val="MDTableHead"/>
              <w:contextualSpacing/>
              <w:jc w:val="left"/>
              <w:rPr>
                <w:sz w:val="20"/>
                <w:szCs w:val="20"/>
              </w:rPr>
            </w:pPr>
            <w:r w:rsidRPr="002753E6">
              <w:rPr>
                <w:sz w:val="20"/>
                <w:szCs w:val="20"/>
              </w:rPr>
              <w:t>City, State, Zip Code</w:t>
            </w:r>
          </w:p>
        </w:tc>
        <w:tc>
          <w:tcPr>
            <w:tcW w:w="4788" w:type="dxa"/>
          </w:tcPr>
          <w:p w14:paraId="54FD1DC4" w14:textId="77777777" w:rsidR="00C1562B" w:rsidRPr="002753E6" w:rsidRDefault="00C1562B" w:rsidP="00513BCE">
            <w:pPr>
              <w:pStyle w:val="MDTableText1"/>
              <w:contextualSpacing/>
              <w:rPr>
                <w:sz w:val="20"/>
                <w:szCs w:val="20"/>
              </w:rPr>
            </w:pPr>
          </w:p>
        </w:tc>
      </w:tr>
      <w:tr w:rsidR="00C1562B" w:rsidRPr="002753E6" w14:paraId="18BF62E4" w14:textId="77777777" w:rsidTr="00513BCE">
        <w:tc>
          <w:tcPr>
            <w:tcW w:w="4788" w:type="dxa"/>
            <w:shd w:val="clear" w:color="auto" w:fill="D9D9D9" w:themeFill="background1" w:themeFillShade="D9"/>
          </w:tcPr>
          <w:p w14:paraId="7CEE2FE9" w14:textId="77777777" w:rsidR="00C1562B" w:rsidRPr="002753E6" w:rsidRDefault="006E4891" w:rsidP="00513BCE">
            <w:pPr>
              <w:pStyle w:val="MDTableHead"/>
              <w:contextualSpacing/>
              <w:jc w:val="left"/>
              <w:rPr>
                <w:sz w:val="20"/>
                <w:szCs w:val="20"/>
              </w:rPr>
            </w:pPr>
            <w:r>
              <w:rPr>
                <w:sz w:val="20"/>
                <w:szCs w:val="20"/>
              </w:rPr>
              <w:t>TO Contractor</w:t>
            </w:r>
            <w:r w:rsidR="00C1562B" w:rsidRPr="002753E6">
              <w:rPr>
                <w:sz w:val="20"/>
                <w:szCs w:val="20"/>
              </w:rPr>
              <w:t xml:space="preserve"> Federal Employer Identification Number (FEIN)</w:t>
            </w:r>
          </w:p>
        </w:tc>
        <w:tc>
          <w:tcPr>
            <w:tcW w:w="4788" w:type="dxa"/>
          </w:tcPr>
          <w:p w14:paraId="58B0FBF9" w14:textId="77777777" w:rsidR="00C1562B" w:rsidRPr="002753E6" w:rsidRDefault="00C1562B" w:rsidP="00513BCE">
            <w:pPr>
              <w:pStyle w:val="MDTableText1"/>
              <w:contextualSpacing/>
              <w:rPr>
                <w:sz w:val="20"/>
                <w:szCs w:val="20"/>
              </w:rPr>
            </w:pPr>
          </w:p>
        </w:tc>
      </w:tr>
      <w:tr w:rsidR="00C1562B" w:rsidRPr="002753E6" w14:paraId="1F79740B" w14:textId="77777777" w:rsidTr="00513BCE">
        <w:tc>
          <w:tcPr>
            <w:tcW w:w="4788" w:type="dxa"/>
            <w:shd w:val="clear" w:color="auto" w:fill="D9D9D9" w:themeFill="background1" w:themeFillShade="D9"/>
          </w:tcPr>
          <w:p w14:paraId="014179BB" w14:textId="77777777" w:rsidR="00C1562B" w:rsidRPr="002753E6" w:rsidRDefault="006E4891" w:rsidP="00513BCE">
            <w:pPr>
              <w:pStyle w:val="MDTableHead"/>
              <w:contextualSpacing/>
              <w:jc w:val="left"/>
              <w:rPr>
                <w:sz w:val="20"/>
                <w:szCs w:val="20"/>
              </w:rPr>
            </w:pPr>
            <w:r>
              <w:rPr>
                <w:sz w:val="20"/>
                <w:szCs w:val="20"/>
              </w:rPr>
              <w:t>TO Contractor</w:t>
            </w:r>
            <w:r w:rsidR="00C1562B" w:rsidRPr="002753E6">
              <w:rPr>
                <w:sz w:val="20"/>
                <w:szCs w:val="20"/>
              </w:rPr>
              <w:t xml:space="preserve"> eMM ID number</w:t>
            </w:r>
          </w:p>
        </w:tc>
        <w:tc>
          <w:tcPr>
            <w:tcW w:w="4788" w:type="dxa"/>
          </w:tcPr>
          <w:p w14:paraId="47E7B78D" w14:textId="77777777" w:rsidR="00C1562B" w:rsidRPr="002753E6" w:rsidRDefault="00C1562B" w:rsidP="00513BCE">
            <w:pPr>
              <w:pStyle w:val="MDTableText1"/>
              <w:contextualSpacing/>
              <w:rPr>
                <w:sz w:val="20"/>
                <w:szCs w:val="20"/>
              </w:rPr>
            </w:pPr>
            <w:r w:rsidRPr="002753E6">
              <w:rPr>
                <w:sz w:val="20"/>
                <w:szCs w:val="20"/>
              </w:rPr>
              <w:t xml:space="preserve">As of the date of Proposal submission, are you registered to do business with the state of Maryland? </w:t>
            </w:r>
          </w:p>
        </w:tc>
      </w:tr>
      <w:tr w:rsidR="00C1562B" w:rsidRPr="002753E6" w14:paraId="7E96B099" w14:textId="77777777" w:rsidTr="00513BCE">
        <w:tc>
          <w:tcPr>
            <w:tcW w:w="9576" w:type="dxa"/>
            <w:gridSpan w:val="2"/>
            <w:shd w:val="clear" w:color="auto" w:fill="D9D9D9" w:themeFill="background1" w:themeFillShade="D9"/>
          </w:tcPr>
          <w:p w14:paraId="11658471" w14:textId="77777777" w:rsidR="00C1562B" w:rsidRPr="002753E6" w:rsidRDefault="00C1562B" w:rsidP="00513BCE">
            <w:pPr>
              <w:pStyle w:val="MDTableHead"/>
              <w:contextualSpacing/>
              <w:rPr>
                <w:sz w:val="20"/>
                <w:szCs w:val="20"/>
              </w:rPr>
            </w:pPr>
            <w:r w:rsidRPr="002753E6">
              <w:rPr>
                <w:sz w:val="20"/>
                <w:szCs w:val="20"/>
              </w:rPr>
              <w:t>SBE / MBE/ VSBE Certification</w:t>
            </w:r>
          </w:p>
        </w:tc>
      </w:tr>
      <w:tr w:rsidR="00C1562B" w:rsidRPr="002753E6" w14:paraId="2B69FBFA" w14:textId="77777777" w:rsidTr="00513BCE">
        <w:tc>
          <w:tcPr>
            <w:tcW w:w="4788" w:type="dxa"/>
            <w:shd w:val="clear" w:color="auto" w:fill="D9D9D9" w:themeFill="background1" w:themeFillShade="D9"/>
          </w:tcPr>
          <w:p w14:paraId="7601DDB5" w14:textId="77777777" w:rsidR="00C1562B" w:rsidRPr="002753E6" w:rsidRDefault="00C1562B" w:rsidP="00513BCE">
            <w:pPr>
              <w:pStyle w:val="MDTableHead"/>
              <w:contextualSpacing/>
              <w:jc w:val="left"/>
              <w:rPr>
                <w:sz w:val="20"/>
                <w:szCs w:val="20"/>
              </w:rPr>
            </w:pPr>
            <w:r w:rsidRPr="002753E6">
              <w:rPr>
                <w:sz w:val="20"/>
                <w:szCs w:val="20"/>
              </w:rPr>
              <w:t>SBE</w:t>
            </w:r>
          </w:p>
        </w:tc>
        <w:tc>
          <w:tcPr>
            <w:tcW w:w="4788" w:type="dxa"/>
          </w:tcPr>
          <w:p w14:paraId="40A359F9" w14:textId="77777777" w:rsidR="00377D8B" w:rsidRDefault="00C1562B" w:rsidP="00513BCE">
            <w:pPr>
              <w:pStyle w:val="MDTableText1"/>
              <w:contextualSpacing/>
              <w:rPr>
                <w:sz w:val="20"/>
                <w:szCs w:val="20"/>
              </w:rPr>
            </w:pPr>
            <w:r>
              <w:rPr>
                <w:sz w:val="20"/>
                <w:szCs w:val="20"/>
              </w:rPr>
              <w:t>Number:</w:t>
            </w:r>
          </w:p>
          <w:p w14:paraId="55BF6A9D" w14:textId="77777777" w:rsidR="00C1562B" w:rsidRPr="002753E6" w:rsidRDefault="00C1562B" w:rsidP="00513BCE">
            <w:pPr>
              <w:pStyle w:val="MDTableText1"/>
              <w:contextualSpacing/>
              <w:rPr>
                <w:sz w:val="20"/>
                <w:szCs w:val="20"/>
              </w:rPr>
            </w:pPr>
            <w:r w:rsidRPr="002753E6">
              <w:rPr>
                <w:sz w:val="20"/>
                <w:szCs w:val="20"/>
              </w:rPr>
              <w:t xml:space="preserve">Expiration Date: </w:t>
            </w:r>
          </w:p>
        </w:tc>
      </w:tr>
      <w:tr w:rsidR="00C1562B" w:rsidRPr="002753E6" w14:paraId="24887C30" w14:textId="77777777" w:rsidTr="00513BCE">
        <w:tc>
          <w:tcPr>
            <w:tcW w:w="4788" w:type="dxa"/>
            <w:shd w:val="clear" w:color="auto" w:fill="D9D9D9" w:themeFill="background1" w:themeFillShade="D9"/>
          </w:tcPr>
          <w:p w14:paraId="1BF471BA" w14:textId="77777777" w:rsidR="00C1562B" w:rsidRPr="002753E6" w:rsidRDefault="00C1562B" w:rsidP="00513BCE">
            <w:pPr>
              <w:pStyle w:val="MDTableHead"/>
              <w:contextualSpacing/>
              <w:jc w:val="left"/>
              <w:rPr>
                <w:sz w:val="20"/>
                <w:szCs w:val="20"/>
              </w:rPr>
            </w:pPr>
            <w:r w:rsidRPr="002753E6">
              <w:rPr>
                <w:sz w:val="20"/>
                <w:szCs w:val="20"/>
              </w:rPr>
              <w:t>VSBE</w:t>
            </w:r>
          </w:p>
        </w:tc>
        <w:tc>
          <w:tcPr>
            <w:tcW w:w="4788" w:type="dxa"/>
          </w:tcPr>
          <w:p w14:paraId="0BBBA020" w14:textId="77777777" w:rsidR="00C1562B" w:rsidRPr="002753E6" w:rsidRDefault="00C1562B" w:rsidP="00513BCE">
            <w:pPr>
              <w:pStyle w:val="MDTableText1"/>
              <w:contextualSpacing/>
              <w:rPr>
                <w:sz w:val="20"/>
                <w:szCs w:val="20"/>
              </w:rPr>
            </w:pPr>
            <w:r>
              <w:rPr>
                <w:sz w:val="20"/>
                <w:szCs w:val="20"/>
              </w:rPr>
              <w:t>Number:</w:t>
            </w:r>
          </w:p>
          <w:p w14:paraId="37FA9DE7" w14:textId="77777777" w:rsidR="00C1562B" w:rsidRPr="002753E6" w:rsidRDefault="00C1562B" w:rsidP="00513BCE">
            <w:pPr>
              <w:pStyle w:val="MDTableText1"/>
              <w:contextualSpacing/>
              <w:rPr>
                <w:sz w:val="20"/>
                <w:szCs w:val="20"/>
              </w:rPr>
            </w:pPr>
            <w:r w:rsidRPr="002753E6">
              <w:rPr>
                <w:sz w:val="20"/>
                <w:szCs w:val="20"/>
              </w:rPr>
              <w:t xml:space="preserve">Expiration Date: </w:t>
            </w:r>
          </w:p>
        </w:tc>
      </w:tr>
      <w:tr w:rsidR="00C1562B" w:rsidRPr="002753E6" w14:paraId="73C7AF4F" w14:textId="77777777" w:rsidTr="00513BCE">
        <w:tc>
          <w:tcPr>
            <w:tcW w:w="4788" w:type="dxa"/>
            <w:shd w:val="clear" w:color="auto" w:fill="D9D9D9" w:themeFill="background1" w:themeFillShade="D9"/>
          </w:tcPr>
          <w:p w14:paraId="23110C0A" w14:textId="77777777" w:rsidR="00C1562B" w:rsidRPr="002753E6" w:rsidRDefault="00C1562B" w:rsidP="00513BCE">
            <w:pPr>
              <w:pStyle w:val="MDTableHead"/>
              <w:contextualSpacing/>
              <w:jc w:val="left"/>
              <w:rPr>
                <w:sz w:val="20"/>
                <w:szCs w:val="20"/>
              </w:rPr>
            </w:pPr>
            <w:r w:rsidRPr="002753E6">
              <w:rPr>
                <w:sz w:val="20"/>
                <w:szCs w:val="20"/>
              </w:rPr>
              <w:t>MBE</w:t>
            </w:r>
          </w:p>
        </w:tc>
        <w:tc>
          <w:tcPr>
            <w:tcW w:w="4788" w:type="dxa"/>
          </w:tcPr>
          <w:p w14:paraId="6007A3DD" w14:textId="77777777" w:rsidR="00377D8B" w:rsidRDefault="00C1562B" w:rsidP="00513BCE">
            <w:pPr>
              <w:pStyle w:val="MDTableText1"/>
              <w:contextualSpacing/>
              <w:rPr>
                <w:sz w:val="20"/>
                <w:szCs w:val="20"/>
              </w:rPr>
            </w:pPr>
            <w:r>
              <w:rPr>
                <w:sz w:val="20"/>
                <w:szCs w:val="20"/>
              </w:rPr>
              <w:t>Number:</w:t>
            </w:r>
          </w:p>
          <w:p w14:paraId="20263306" w14:textId="77777777" w:rsidR="00377D8B" w:rsidRDefault="00C1562B" w:rsidP="00513BCE">
            <w:pPr>
              <w:pStyle w:val="MDTableText1"/>
              <w:contextualSpacing/>
              <w:rPr>
                <w:sz w:val="20"/>
                <w:szCs w:val="20"/>
              </w:rPr>
            </w:pPr>
            <w:r w:rsidRPr="002753E6">
              <w:rPr>
                <w:sz w:val="20"/>
                <w:szCs w:val="20"/>
              </w:rPr>
              <w:t>Expiration Date:</w:t>
            </w:r>
          </w:p>
          <w:p w14:paraId="74802992" w14:textId="77777777" w:rsidR="00C1562B" w:rsidRPr="002753E6" w:rsidRDefault="00C1562B" w:rsidP="00513BCE">
            <w:pPr>
              <w:pStyle w:val="MDTableText1"/>
              <w:contextualSpacing/>
              <w:rPr>
                <w:sz w:val="20"/>
                <w:szCs w:val="20"/>
              </w:rPr>
            </w:pPr>
            <w:r w:rsidRPr="002753E6">
              <w:rPr>
                <w:sz w:val="20"/>
                <w:szCs w:val="20"/>
              </w:rPr>
              <w:t>Categories to be applied to this solicitation (dual certified firms m</w:t>
            </w:r>
            <w:r>
              <w:rPr>
                <w:sz w:val="20"/>
                <w:szCs w:val="20"/>
              </w:rPr>
              <w:t>ust choose only one category).</w:t>
            </w:r>
          </w:p>
        </w:tc>
      </w:tr>
      <w:tr w:rsidR="00C1562B" w:rsidRPr="002753E6" w14:paraId="092546F6" w14:textId="77777777" w:rsidTr="00513BCE">
        <w:tc>
          <w:tcPr>
            <w:tcW w:w="9576" w:type="dxa"/>
            <w:gridSpan w:val="2"/>
            <w:shd w:val="clear" w:color="auto" w:fill="D9D9D9" w:themeFill="background1" w:themeFillShade="D9"/>
          </w:tcPr>
          <w:p w14:paraId="4E9D71D8" w14:textId="77777777" w:rsidR="00C1562B" w:rsidRPr="002753E6" w:rsidRDefault="00C1562B" w:rsidP="00513BCE">
            <w:pPr>
              <w:pStyle w:val="MDTableHead"/>
              <w:contextualSpacing/>
              <w:rPr>
                <w:sz w:val="20"/>
                <w:szCs w:val="20"/>
              </w:rPr>
            </w:pPr>
            <w:r w:rsidRPr="002753E6">
              <w:rPr>
                <w:sz w:val="20"/>
                <w:szCs w:val="20"/>
              </w:rPr>
              <w:t>Offeror Primary Contact</w:t>
            </w:r>
          </w:p>
        </w:tc>
      </w:tr>
      <w:tr w:rsidR="00C1562B" w:rsidRPr="002753E6" w14:paraId="3EB932AE" w14:textId="77777777" w:rsidTr="00513BCE">
        <w:tc>
          <w:tcPr>
            <w:tcW w:w="4788" w:type="dxa"/>
            <w:shd w:val="clear" w:color="auto" w:fill="D9D9D9" w:themeFill="background1" w:themeFillShade="D9"/>
          </w:tcPr>
          <w:p w14:paraId="761FF686" w14:textId="77777777" w:rsidR="00C1562B" w:rsidRPr="002753E6" w:rsidRDefault="00C1562B" w:rsidP="00513BCE">
            <w:pPr>
              <w:pStyle w:val="MDTableHead"/>
              <w:contextualSpacing/>
              <w:jc w:val="left"/>
              <w:rPr>
                <w:sz w:val="20"/>
                <w:szCs w:val="20"/>
              </w:rPr>
            </w:pPr>
            <w:r w:rsidRPr="002753E6">
              <w:rPr>
                <w:sz w:val="20"/>
                <w:szCs w:val="20"/>
              </w:rPr>
              <w:t>Name</w:t>
            </w:r>
          </w:p>
        </w:tc>
        <w:tc>
          <w:tcPr>
            <w:tcW w:w="4788" w:type="dxa"/>
          </w:tcPr>
          <w:p w14:paraId="4341647F" w14:textId="77777777" w:rsidR="00C1562B" w:rsidRPr="002753E6" w:rsidRDefault="00C1562B" w:rsidP="00513BCE">
            <w:pPr>
              <w:pStyle w:val="MDTableText1"/>
              <w:contextualSpacing/>
              <w:rPr>
                <w:sz w:val="20"/>
                <w:szCs w:val="20"/>
              </w:rPr>
            </w:pPr>
          </w:p>
        </w:tc>
      </w:tr>
      <w:tr w:rsidR="00C1562B" w:rsidRPr="002753E6" w14:paraId="65E6D08F" w14:textId="77777777" w:rsidTr="00513BCE">
        <w:tc>
          <w:tcPr>
            <w:tcW w:w="4788" w:type="dxa"/>
            <w:shd w:val="clear" w:color="auto" w:fill="D9D9D9" w:themeFill="background1" w:themeFillShade="D9"/>
          </w:tcPr>
          <w:p w14:paraId="61DA0F2E" w14:textId="77777777" w:rsidR="00C1562B" w:rsidRPr="002753E6" w:rsidRDefault="00C1562B" w:rsidP="00513BCE">
            <w:pPr>
              <w:pStyle w:val="MDTableHead"/>
              <w:contextualSpacing/>
              <w:jc w:val="left"/>
              <w:rPr>
                <w:sz w:val="20"/>
                <w:szCs w:val="20"/>
              </w:rPr>
            </w:pPr>
            <w:r w:rsidRPr="002753E6">
              <w:rPr>
                <w:sz w:val="20"/>
                <w:szCs w:val="20"/>
              </w:rPr>
              <w:t>Title</w:t>
            </w:r>
          </w:p>
        </w:tc>
        <w:tc>
          <w:tcPr>
            <w:tcW w:w="4788" w:type="dxa"/>
          </w:tcPr>
          <w:p w14:paraId="05854CFA" w14:textId="77777777" w:rsidR="00C1562B" w:rsidRPr="002753E6" w:rsidRDefault="00C1562B" w:rsidP="00513BCE">
            <w:pPr>
              <w:pStyle w:val="MDTableText1"/>
              <w:contextualSpacing/>
              <w:rPr>
                <w:sz w:val="20"/>
                <w:szCs w:val="20"/>
              </w:rPr>
            </w:pPr>
          </w:p>
        </w:tc>
      </w:tr>
      <w:tr w:rsidR="00C1562B" w:rsidRPr="002753E6" w14:paraId="631566DD" w14:textId="77777777" w:rsidTr="00513BCE">
        <w:tc>
          <w:tcPr>
            <w:tcW w:w="4788" w:type="dxa"/>
            <w:shd w:val="clear" w:color="auto" w:fill="D9D9D9" w:themeFill="background1" w:themeFillShade="D9"/>
          </w:tcPr>
          <w:p w14:paraId="62DBF190" w14:textId="77777777" w:rsidR="00C1562B" w:rsidRPr="002753E6" w:rsidRDefault="00C1562B" w:rsidP="00513BCE">
            <w:pPr>
              <w:pStyle w:val="MDTableHead"/>
              <w:contextualSpacing/>
              <w:jc w:val="left"/>
              <w:rPr>
                <w:sz w:val="20"/>
                <w:szCs w:val="20"/>
              </w:rPr>
            </w:pPr>
            <w:r w:rsidRPr="002753E6">
              <w:rPr>
                <w:sz w:val="20"/>
                <w:szCs w:val="20"/>
              </w:rPr>
              <w:t>Office Telephone number (with area code)</w:t>
            </w:r>
          </w:p>
        </w:tc>
        <w:tc>
          <w:tcPr>
            <w:tcW w:w="4788" w:type="dxa"/>
          </w:tcPr>
          <w:p w14:paraId="2ACF0591" w14:textId="77777777" w:rsidR="00C1562B" w:rsidRPr="002753E6" w:rsidRDefault="00C1562B" w:rsidP="00513BCE">
            <w:pPr>
              <w:pStyle w:val="MDTableText1"/>
              <w:contextualSpacing/>
              <w:rPr>
                <w:sz w:val="20"/>
                <w:szCs w:val="20"/>
              </w:rPr>
            </w:pPr>
          </w:p>
        </w:tc>
      </w:tr>
      <w:tr w:rsidR="00C1562B" w:rsidRPr="002753E6" w14:paraId="1410FAD5" w14:textId="77777777" w:rsidTr="00513BCE">
        <w:tc>
          <w:tcPr>
            <w:tcW w:w="4788" w:type="dxa"/>
            <w:shd w:val="clear" w:color="auto" w:fill="D9D9D9" w:themeFill="background1" w:themeFillShade="D9"/>
          </w:tcPr>
          <w:p w14:paraId="4718084C" w14:textId="77777777" w:rsidR="00C1562B" w:rsidRPr="002753E6" w:rsidRDefault="00C1562B" w:rsidP="00513BCE">
            <w:pPr>
              <w:pStyle w:val="MDTableHead"/>
              <w:contextualSpacing/>
              <w:jc w:val="left"/>
              <w:rPr>
                <w:sz w:val="20"/>
                <w:szCs w:val="20"/>
              </w:rPr>
            </w:pPr>
            <w:r w:rsidRPr="002753E6">
              <w:rPr>
                <w:sz w:val="20"/>
                <w:szCs w:val="20"/>
              </w:rPr>
              <w:t>Cell Telephone number (with area code)</w:t>
            </w:r>
          </w:p>
        </w:tc>
        <w:tc>
          <w:tcPr>
            <w:tcW w:w="4788" w:type="dxa"/>
          </w:tcPr>
          <w:p w14:paraId="0003278D" w14:textId="77777777" w:rsidR="00C1562B" w:rsidRPr="002753E6" w:rsidRDefault="00C1562B" w:rsidP="00513BCE">
            <w:pPr>
              <w:pStyle w:val="MDTableText1"/>
              <w:contextualSpacing/>
              <w:rPr>
                <w:sz w:val="20"/>
                <w:szCs w:val="20"/>
              </w:rPr>
            </w:pPr>
          </w:p>
        </w:tc>
      </w:tr>
      <w:tr w:rsidR="00C1562B" w:rsidRPr="002753E6" w14:paraId="52810D18" w14:textId="77777777" w:rsidTr="00513BCE">
        <w:tc>
          <w:tcPr>
            <w:tcW w:w="4788" w:type="dxa"/>
            <w:shd w:val="clear" w:color="auto" w:fill="D9D9D9" w:themeFill="background1" w:themeFillShade="D9"/>
          </w:tcPr>
          <w:p w14:paraId="6A73701B" w14:textId="77777777" w:rsidR="00C1562B" w:rsidRPr="002753E6" w:rsidRDefault="00C1562B" w:rsidP="00513BCE">
            <w:pPr>
              <w:pStyle w:val="MDTableHead"/>
              <w:contextualSpacing/>
              <w:jc w:val="left"/>
              <w:rPr>
                <w:sz w:val="20"/>
                <w:szCs w:val="20"/>
              </w:rPr>
            </w:pPr>
            <w:r w:rsidRPr="002753E6">
              <w:rPr>
                <w:sz w:val="20"/>
                <w:szCs w:val="20"/>
              </w:rPr>
              <w:t>e-mail address</w:t>
            </w:r>
          </w:p>
        </w:tc>
        <w:tc>
          <w:tcPr>
            <w:tcW w:w="4788" w:type="dxa"/>
          </w:tcPr>
          <w:p w14:paraId="69A0A259" w14:textId="77777777" w:rsidR="00C1562B" w:rsidRPr="002753E6" w:rsidRDefault="00C1562B" w:rsidP="00513BCE">
            <w:pPr>
              <w:pStyle w:val="MDTableText1"/>
              <w:contextualSpacing/>
              <w:rPr>
                <w:sz w:val="20"/>
                <w:szCs w:val="20"/>
              </w:rPr>
            </w:pPr>
          </w:p>
        </w:tc>
      </w:tr>
      <w:tr w:rsidR="00C1562B" w:rsidRPr="002753E6" w14:paraId="21362729" w14:textId="77777777" w:rsidTr="00513BCE">
        <w:tc>
          <w:tcPr>
            <w:tcW w:w="9576" w:type="dxa"/>
            <w:gridSpan w:val="2"/>
            <w:shd w:val="clear" w:color="auto" w:fill="D9D9D9" w:themeFill="background1" w:themeFillShade="D9"/>
          </w:tcPr>
          <w:p w14:paraId="3BE0269D" w14:textId="77777777" w:rsidR="00C1562B" w:rsidRPr="002753E6" w:rsidRDefault="00C1562B" w:rsidP="00513BCE">
            <w:pPr>
              <w:pStyle w:val="MDTableHead"/>
              <w:contextualSpacing/>
              <w:rPr>
                <w:sz w:val="20"/>
                <w:szCs w:val="20"/>
              </w:rPr>
            </w:pPr>
            <w:r w:rsidRPr="002753E6">
              <w:rPr>
                <w:sz w:val="20"/>
                <w:szCs w:val="20"/>
              </w:rPr>
              <w:t>Authorized Offer Sig</w:t>
            </w:r>
            <w:r>
              <w:rPr>
                <w:sz w:val="20"/>
                <w:szCs w:val="20"/>
              </w:rPr>
              <w:t>natory</w:t>
            </w:r>
          </w:p>
        </w:tc>
      </w:tr>
      <w:tr w:rsidR="00C1562B" w:rsidRPr="002753E6" w14:paraId="1FC6E118" w14:textId="77777777" w:rsidTr="00513BCE">
        <w:tc>
          <w:tcPr>
            <w:tcW w:w="4788" w:type="dxa"/>
            <w:shd w:val="clear" w:color="auto" w:fill="D9D9D9" w:themeFill="background1" w:themeFillShade="D9"/>
          </w:tcPr>
          <w:p w14:paraId="3589065E" w14:textId="77777777" w:rsidR="00C1562B" w:rsidRPr="002753E6" w:rsidRDefault="00C1562B" w:rsidP="00513BCE">
            <w:pPr>
              <w:pStyle w:val="MDTableHead"/>
              <w:contextualSpacing/>
              <w:jc w:val="left"/>
              <w:rPr>
                <w:sz w:val="20"/>
                <w:szCs w:val="20"/>
              </w:rPr>
            </w:pPr>
            <w:r w:rsidRPr="002753E6">
              <w:rPr>
                <w:sz w:val="20"/>
                <w:szCs w:val="20"/>
              </w:rPr>
              <w:t>Name</w:t>
            </w:r>
          </w:p>
        </w:tc>
        <w:tc>
          <w:tcPr>
            <w:tcW w:w="4788" w:type="dxa"/>
          </w:tcPr>
          <w:p w14:paraId="64C62002" w14:textId="77777777" w:rsidR="00C1562B" w:rsidRPr="002753E6" w:rsidRDefault="00C1562B" w:rsidP="00513BCE">
            <w:pPr>
              <w:pStyle w:val="MDTableText1"/>
              <w:contextualSpacing/>
              <w:rPr>
                <w:sz w:val="20"/>
                <w:szCs w:val="20"/>
              </w:rPr>
            </w:pPr>
          </w:p>
        </w:tc>
      </w:tr>
      <w:tr w:rsidR="00C1562B" w:rsidRPr="002753E6" w14:paraId="453A4C36" w14:textId="77777777" w:rsidTr="00513BCE">
        <w:tc>
          <w:tcPr>
            <w:tcW w:w="4788" w:type="dxa"/>
            <w:shd w:val="clear" w:color="auto" w:fill="D9D9D9" w:themeFill="background1" w:themeFillShade="D9"/>
          </w:tcPr>
          <w:p w14:paraId="2BB60C91" w14:textId="77777777" w:rsidR="00C1562B" w:rsidRPr="002753E6" w:rsidRDefault="00C1562B" w:rsidP="00513BCE">
            <w:pPr>
              <w:pStyle w:val="MDTableHead"/>
              <w:contextualSpacing/>
              <w:jc w:val="left"/>
              <w:rPr>
                <w:sz w:val="20"/>
                <w:szCs w:val="20"/>
              </w:rPr>
            </w:pPr>
            <w:r w:rsidRPr="002753E6">
              <w:rPr>
                <w:sz w:val="20"/>
                <w:szCs w:val="20"/>
              </w:rPr>
              <w:t>Title</w:t>
            </w:r>
          </w:p>
        </w:tc>
        <w:tc>
          <w:tcPr>
            <w:tcW w:w="4788" w:type="dxa"/>
          </w:tcPr>
          <w:p w14:paraId="020CEF05" w14:textId="77777777" w:rsidR="00C1562B" w:rsidRPr="002753E6" w:rsidRDefault="00C1562B" w:rsidP="00513BCE">
            <w:pPr>
              <w:pStyle w:val="MDTableText1"/>
              <w:contextualSpacing/>
              <w:rPr>
                <w:sz w:val="20"/>
                <w:szCs w:val="20"/>
              </w:rPr>
            </w:pPr>
          </w:p>
        </w:tc>
      </w:tr>
      <w:tr w:rsidR="00C1562B" w:rsidRPr="002753E6" w14:paraId="330B6B62" w14:textId="77777777" w:rsidTr="00513BCE">
        <w:tc>
          <w:tcPr>
            <w:tcW w:w="4788" w:type="dxa"/>
            <w:shd w:val="clear" w:color="auto" w:fill="D9D9D9" w:themeFill="background1" w:themeFillShade="D9"/>
          </w:tcPr>
          <w:p w14:paraId="688A92B4" w14:textId="77777777" w:rsidR="00C1562B" w:rsidRPr="002753E6" w:rsidRDefault="00C1562B" w:rsidP="00513BCE">
            <w:pPr>
              <w:pStyle w:val="MDTableHead"/>
              <w:contextualSpacing/>
              <w:jc w:val="left"/>
              <w:rPr>
                <w:sz w:val="20"/>
                <w:szCs w:val="20"/>
              </w:rPr>
            </w:pPr>
            <w:r w:rsidRPr="002753E6">
              <w:rPr>
                <w:sz w:val="20"/>
                <w:szCs w:val="20"/>
              </w:rPr>
              <w:t>Office Telephone number (with area code)</w:t>
            </w:r>
          </w:p>
        </w:tc>
        <w:tc>
          <w:tcPr>
            <w:tcW w:w="4788" w:type="dxa"/>
          </w:tcPr>
          <w:p w14:paraId="272AE121" w14:textId="77777777" w:rsidR="00C1562B" w:rsidRPr="002753E6" w:rsidRDefault="00C1562B" w:rsidP="00513BCE">
            <w:pPr>
              <w:pStyle w:val="MDTableText1"/>
              <w:contextualSpacing/>
              <w:rPr>
                <w:sz w:val="20"/>
                <w:szCs w:val="20"/>
              </w:rPr>
            </w:pPr>
          </w:p>
        </w:tc>
      </w:tr>
      <w:tr w:rsidR="00C1562B" w:rsidRPr="002753E6" w14:paraId="7EE1680D" w14:textId="77777777" w:rsidTr="00513BCE">
        <w:tc>
          <w:tcPr>
            <w:tcW w:w="4788" w:type="dxa"/>
            <w:shd w:val="clear" w:color="auto" w:fill="D9D9D9" w:themeFill="background1" w:themeFillShade="D9"/>
          </w:tcPr>
          <w:p w14:paraId="58235183" w14:textId="77777777" w:rsidR="00C1562B" w:rsidRPr="002753E6" w:rsidRDefault="00C1562B" w:rsidP="00513BCE">
            <w:pPr>
              <w:pStyle w:val="MDTableHead"/>
              <w:contextualSpacing/>
              <w:jc w:val="left"/>
              <w:rPr>
                <w:sz w:val="20"/>
                <w:szCs w:val="20"/>
              </w:rPr>
            </w:pPr>
            <w:r w:rsidRPr="002753E6">
              <w:rPr>
                <w:sz w:val="20"/>
                <w:szCs w:val="20"/>
              </w:rPr>
              <w:t>Cell Telephone number (with area code)</w:t>
            </w:r>
          </w:p>
        </w:tc>
        <w:tc>
          <w:tcPr>
            <w:tcW w:w="4788" w:type="dxa"/>
          </w:tcPr>
          <w:p w14:paraId="5DFAF04B" w14:textId="77777777" w:rsidR="00C1562B" w:rsidRPr="002753E6" w:rsidRDefault="00C1562B" w:rsidP="00513BCE">
            <w:pPr>
              <w:pStyle w:val="MDTableText1"/>
              <w:contextualSpacing/>
              <w:rPr>
                <w:sz w:val="20"/>
                <w:szCs w:val="20"/>
              </w:rPr>
            </w:pPr>
          </w:p>
        </w:tc>
      </w:tr>
      <w:tr w:rsidR="00C1562B" w:rsidRPr="002753E6" w14:paraId="1A6E67FE" w14:textId="77777777" w:rsidTr="00513BCE">
        <w:tc>
          <w:tcPr>
            <w:tcW w:w="4788" w:type="dxa"/>
            <w:shd w:val="clear" w:color="auto" w:fill="D9D9D9" w:themeFill="background1" w:themeFillShade="D9"/>
          </w:tcPr>
          <w:p w14:paraId="2861AFC3" w14:textId="77777777" w:rsidR="00C1562B" w:rsidRPr="002753E6" w:rsidRDefault="00C1562B" w:rsidP="00513BCE">
            <w:pPr>
              <w:pStyle w:val="MDTableHead"/>
              <w:contextualSpacing/>
              <w:jc w:val="left"/>
              <w:rPr>
                <w:sz w:val="20"/>
                <w:szCs w:val="20"/>
              </w:rPr>
            </w:pPr>
            <w:r w:rsidRPr="002753E6">
              <w:rPr>
                <w:sz w:val="20"/>
                <w:szCs w:val="20"/>
              </w:rPr>
              <w:t>e-mail address</w:t>
            </w:r>
          </w:p>
        </w:tc>
        <w:tc>
          <w:tcPr>
            <w:tcW w:w="4788" w:type="dxa"/>
          </w:tcPr>
          <w:p w14:paraId="46A09B30" w14:textId="77777777" w:rsidR="00C1562B" w:rsidRPr="002753E6" w:rsidRDefault="00C1562B" w:rsidP="00513BCE">
            <w:pPr>
              <w:pStyle w:val="MDTableText1"/>
              <w:contextualSpacing/>
              <w:rPr>
                <w:sz w:val="20"/>
                <w:szCs w:val="20"/>
              </w:rPr>
            </w:pPr>
          </w:p>
        </w:tc>
      </w:tr>
    </w:tbl>
    <w:p w14:paraId="18982FCD" w14:textId="77777777" w:rsidR="00237437" w:rsidRDefault="00237437">
      <w:pPr>
        <w:spacing w:after="160" w:line="259" w:lineRule="auto"/>
        <w:rPr>
          <w:rFonts w:ascii="Arial" w:eastAsia="Calibri" w:hAnsi="Arial" w:cstheme="majorBidi"/>
          <w:sz w:val="22"/>
          <w:szCs w:val="24"/>
        </w:rPr>
      </w:pPr>
      <w:r>
        <w:br w:type="page"/>
      </w:r>
    </w:p>
    <w:p w14:paraId="216E8B9D" w14:textId="2CF13590" w:rsidR="00D16836" w:rsidRDefault="00D16836" w:rsidP="00D16836">
      <w:pPr>
        <w:pStyle w:val="MDAttachmentH1"/>
        <w:pageBreakBefore/>
        <w:numPr>
          <w:ilvl w:val="0"/>
          <w:numId w:val="0"/>
        </w:numPr>
      </w:pPr>
      <w:bookmarkStart w:id="394" w:name="_Toc475182848"/>
      <w:bookmarkStart w:id="395" w:name="_Toc476749763"/>
      <w:bookmarkStart w:id="396" w:name="_Toc488067117"/>
      <w:bookmarkStart w:id="397" w:name="_Toc490231875"/>
      <w:bookmarkStart w:id="398" w:name="_Toc11679204"/>
      <w:bookmarkStart w:id="399" w:name="_Toc475182842"/>
      <w:bookmarkStart w:id="400" w:name="_Toc476749757"/>
      <w:r>
        <w:t xml:space="preserve">Appendix </w:t>
      </w:r>
      <w:r w:rsidR="002258A1">
        <w:t>3</w:t>
      </w:r>
      <w:r>
        <w:t>.</w:t>
      </w:r>
      <w:r w:rsidR="00A050FD">
        <w:t xml:space="preserve"> - </w:t>
      </w:r>
      <w:bookmarkEnd w:id="394"/>
      <w:bookmarkEnd w:id="395"/>
      <w:bookmarkEnd w:id="396"/>
      <w:bookmarkEnd w:id="397"/>
      <w:r w:rsidR="002258A1">
        <w:t>Criminal Background Check Affidavit</w:t>
      </w:r>
      <w:bookmarkEnd w:id="398"/>
    </w:p>
    <w:p w14:paraId="28EECC18" w14:textId="77777777" w:rsidR="002258A1" w:rsidRDefault="002258A1" w:rsidP="002258A1">
      <w:pPr>
        <w:pStyle w:val="MDContractText0"/>
      </w:pPr>
      <w:r>
        <w:t>AUTHORIZED REPRESENTATIVE</w:t>
      </w:r>
    </w:p>
    <w:p w14:paraId="6C188830" w14:textId="77777777" w:rsidR="002258A1" w:rsidRPr="002258A1" w:rsidRDefault="002258A1" w:rsidP="002258A1">
      <w:pPr>
        <w:pStyle w:val="MDContractText0"/>
      </w:pPr>
    </w:p>
    <w:p w14:paraId="042D809E" w14:textId="77777777" w:rsidR="002258A1" w:rsidRPr="002258A1" w:rsidRDefault="002258A1" w:rsidP="002258A1">
      <w:pPr>
        <w:pStyle w:val="MDContractText0"/>
      </w:pPr>
      <w:r w:rsidRPr="002258A1">
        <w:t>I HEREBY AFFIRM THAT:</w:t>
      </w:r>
    </w:p>
    <w:p w14:paraId="60ABE585" w14:textId="77777777" w:rsidR="002258A1" w:rsidRPr="002258A1" w:rsidRDefault="002258A1" w:rsidP="002258A1">
      <w:pPr>
        <w:pStyle w:val="MDContractText0"/>
      </w:pPr>
    </w:p>
    <w:p w14:paraId="3D90FB07" w14:textId="77777777" w:rsidR="002258A1" w:rsidRPr="002258A1" w:rsidRDefault="002258A1" w:rsidP="002258A1">
      <w:pPr>
        <w:pStyle w:val="MDContractText0"/>
      </w:pPr>
      <w:r w:rsidRPr="002258A1">
        <w:t>I am the _________(Title)________________  and the duly authorized representative of  ___(Master Contractor)_______ and that I possess the legal authority to make this Affidavit on behalf of myself and the business for which I am acting.</w:t>
      </w:r>
    </w:p>
    <w:p w14:paraId="7DFB21F7" w14:textId="77777777" w:rsidR="002258A1" w:rsidRPr="002258A1" w:rsidRDefault="002258A1" w:rsidP="002258A1">
      <w:pPr>
        <w:pStyle w:val="MDContractText0"/>
      </w:pPr>
    </w:p>
    <w:p w14:paraId="26530C8C" w14:textId="77777777" w:rsidR="002258A1" w:rsidRPr="002258A1" w:rsidRDefault="002258A1" w:rsidP="002258A1">
      <w:pPr>
        <w:pStyle w:val="MDContractText0"/>
      </w:pPr>
      <w:r w:rsidRPr="002258A1">
        <w:t>I hereby affirm that ____(Master Contractor)________  has complied with Section 2.4, Security Requirements of the Department of Information Technology’s Consulting Technical Services Master Contract Number 060B2490023 (CATS+) hereto as Exhibit A.</w:t>
      </w:r>
    </w:p>
    <w:p w14:paraId="5B152E99" w14:textId="77777777" w:rsidR="002258A1" w:rsidRPr="002258A1" w:rsidRDefault="002258A1" w:rsidP="002258A1">
      <w:pPr>
        <w:pStyle w:val="MDContractText0"/>
      </w:pPr>
    </w:p>
    <w:p w14:paraId="56A99852" w14:textId="77777777" w:rsidR="002258A1" w:rsidRPr="002258A1" w:rsidRDefault="002258A1" w:rsidP="002258A1">
      <w:pPr>
        <w:pStyle w:val="MDContractText0"/>
      </w:pPr>
      <w:r w:rsidRPr="002258A1">
        <w:t xml:space="preserve">I hereby affirm that the ____(Master Contractor)________ has provided Maryland Transportation Authority  with a summary of the security clearance results for all of the candidates that will be working on Task Order </w:t>
      </w:r>
      <w:r w:rsidR="007A4C9E" w:rsidRPr="007A4C9E">
        <w:t>Enterprise Environmental Information Management System</w:t>
      </w:r>
      <w:r w:rsidR="007A4C9E">
        <w:t xml:space="preserve"> J01B9400019</w:t>
      </w:r>
      <w:r w:rsidRPr="002258A1">
        <w:t xml:space="preserve">  and all of these candidates have successfully passed all of the background checks required under Section 2.4.3.2 of the CATS + Master Contract.  Master Contractors hereby agrees to provide security clearance results for any additional candidates at least seven (7) days prior to the date the candidate commences work on this Task Order.</w:t>
      </w:r>
    </w:p>
    <w:p w14:paraId="43455B7A" w14:textId="77777777" w:rsidR="002258A1" w:rsidRPr="002258A1" w:rsidRDefault="002258A1" w:rsidP="002258A1">
      <w:pPr>
        <w:pStyle w:val="MDContractText0"/>
      </w:pPr>
    </w:p>
    <w:p w14:paraId="56D3416B" w14:textId="77777777" w:rsidR="002258A1" w:rsidRPr="002258A1" w:rsidRDefault="002258A1" w:rsidP="002258A1">
      <w:pPr>
        <w:pStyle w:val="MDContractText0"/>
      </w:pPr>
      <w:r w:rsidRPr="002258A1">
        <w:t>I DO SOLEMNLY DECLARE AND AFFIRM UNDER THE PENALTIES OF PERJURY THAT THE CONTENTS OF THIS AFFIDAVIT ARE TRUE AND CORRECT TO THE BEST OF MY KNOWLEDGE, INFORMATION, AND BELIEF.</w:t>
      </w:r>
    </w:p>
    <w:p w14:paraId="01818782" w14:textId="77777777" w:rsidR="002258A1" w:rsidRPr="002258A1" w:rsidRDefault="002258A1" w:rsidP="002258A1">
      <w:pPr>
        <w:pStyle w:val="MDContractText0"/>
      </w:pPr>
    </w:p>
    <w:p w14:paraId="61382D56" w14:textId="77777777" w:rsidR="002258A1" w:rsidRPr="002258A1" w:rsidRDefault="002258A1" w:rsidP="002258A1">
      <w:pPr>
        <w:pStyle w:val="MDContractText0"/>
      </w:pPr>
      <w:r w:rsidRPr="002258A1">
        <w:t>___________________________________________</w:t>
      </w:r>
    </w:p>
    <w:p w14:paraId="43303567" w14:textId="77777777" w:rsidR="002258A1" w:rsidRPr="002258A1" w:rsidRDefault="002258A1" w:rsidP="002258A1">
      <w:pPr>
        <w:pStyle w:val="MDContractText0"/>
      </w:pPr>
      <w:r w:rsidRPr="002258A1">
        <w:t>Master Contractor</w:t>
      </w:r>
    </w:p>
    <w:p w14:paraId="2B7D8AB5" w14:textId="77777777" w:rsidR="002258A1" w:rsidRPr="002258A1" w:rsidRDefault="002258A1" w:rsidP="002258A1">
      <w:pPr>
        <w:pStyle w:val="MDContractText0"/>
      </w:pPr>
    </w:p>
    <w:p w14:paraId="0A3F16E0" w14:textId="77777777" w:rsidR="002258A1" w:rsidRPr="002258A1" w:rsidRDefault="002258A1" w:rsidP="002258A1">
      <w:pPr>
        <w:pStyle w:val="MDContractText0"/>
      </w:pPr>
      <w:r w:rsidRPr="002258A1">
        <w:t>___________________________________________</w:t>
      </w:r>
    </w:p>
    <w:p w14:paraId="315D500A" w14:textId="77777777" w:rsidR="002258A1" w:rsidRPr="002258A1" w:rsidRDefault="002258A1" w:rsidP="002258A1">
      <w:pPr>
        <w:pStyle w:val="MDContractText0"/>
      </w:pPr>
      <w:r w:rsidRPr="002258A1">
        <w:t>Typed Name</w:t>
      </w:r>
    </w:p>
    <w:p w14:paraId="63D4601B" w14:textId="77777777" w:rsidR="002258A1" w:rsidRPr="002258A1" w:rsidRDefault="002258A1" w:rsidP="002258A1">
      <w:pPr>
        <w:pStyle w:val="MDContractText0"/>
      </w:pPr>
    </w:p>
    <w:p w14:paraId="6577C8CB" w14:textId="77777777" w:rsidR="002258A1" w:rsidRPr="002258A1" w:rsidRDefault="002258A1" w:rsidP="002258A1">
      <w:pPr>
        <w:pStyle w:val="MDContractText0"/>
      </w:pPr>
      <w:r w:rsidRPr="002258A1">
        <w:t>___________________________________________</w:t>
      </w:r>
    </w:p>
    <w:p w14:paraId="3F5EFD8C" w14:textId="77777777" w:rsidR="002258A1" w:rsidRPr="002258A1" w:rsidRDefault="002258A1" w:rsidP="002258A1">
      <w:pPr>
        <w:pStyle w:val="MDContractText0"/>
      </w:pPr>
      <w:r w:rsidRPr="002258A1">
        <w:t>Signature</w:t>
      </w:r>
    </w:p>
    <w:p w14:paraId="3A31A99E" w14:textId="77777777" w:rsidR="002258A1" w:rsidRPr="002258A1" w:rsidRDefault="002258A1" w:rsidP="002258A1">
      <w:pPr>
        <w:pStyle w:val="MDContractText0"/>
      </w:pPr>
    </w:p>
    <w:p w14:paraId="1E44F05C" w14:textId="77777777" w:rsidR="002258A1" w:rsidRPr="002258A1" w:rsidRDefault="002258A1" w:rsidP="002258A1">
      <w:pPr>
        <w:pStyle w:val="MDContractText0"/>
      </w:pPr>
      <w:r w:rsidRPr="002258A1">
        <w:t>___________________________________________</w:t>
      </w:r>
    </w:p>
    <w:p w14:paraId="55C5CAB8" w14:textId="77777777" w:rsidR="002258A1" w:rsidRPr="002258A1" w:rsidRDefault="002258A1" w:rsidP="002258A1">
      <w:pPr>
        <w:pStyle w:val="MDContractText0"/>
      </w:pPr>
      <w:r w:rsidRPr="002258A1">
        <w:t>Date</w:t>
      </w:r>
    </w:p>
    <w:p w14:paraId="1FFED1C2" w14:textId="77777777" w:rsidR="002258A1" w:rsidRDefault="002258A1" w:rsidP="002258A1">
      <w:pPr>
        <w:pStyle w:val="MDAttachmentH1"/>
        <w:pageBreakBefore/>
        <w:numPr>
          <w:ilvl w:val="0"/>
          <w:numId w:val="0"/>
        </w:numPr>
      </w:pPr>
      <w:bookmarkStart w:id="401" w:name="_Toc11679205"/>
      <w:r>
        <w:t xml:space="preserve">Appendix </w:t>
      </w:r>
      <w:r w:rsidR="008E4E0A">
        <w:t>4</w:t>
      </w:r>
      <w:r>
        <w:t>.</w:t>
      </w:r>
      <w:r w:rsidR="008E4E0A">
        <w:t xml:space="preserve"> - </w:t>
      </w:r>
      <w:r>
        <w:t>Labor Classification Personnel Resume Summary</w:t>
      </w:r>
      <w:bookmarkEnd w:id="401"/>
    </w:p>
    <w:p w14:paraId="0DC1BBF2" w14:textId="77777777" w:rsidR="00D16836" w:rsidRPr="00AD3E09" w:rsidRDefault="00D16836" w:rsidP="00D16836">
      <w:pPr>
        <w:pStyle w:val="MDContractText0"/>
        <w:rPr>
          <w:b/>
        </w:rPr>
      </w:pPr>
      <w:r w:rsidRPr="00AD3E09">
        <w:rPr>
          <w:b/>
        </w:rPr>
        <w:t>INSTRUCTIONS:</w:t>
      </w:r>
    </w:p>
    <w:p w14:paraId="5C53FCCB" w14:textId="77777777" w:rsidR="0099258C" w:rsidRPr="000D67D4" w:rsidRDefault="0099258C" w:rsidP="00A257FA">
      <w:pPr>
        <w:pStyle w:val="MDText0"/>
        <w:numPr>
          <w:ilvl w:val="0"/>
          <w:numId w:val="23"/>
        </w:numPr>
        <w:spacing w:before="0"/>
        <w:ind w:hanging="720"/>
      </w:pPr>
      <w:r w:rsidRPr="000D67D4">
        <w:t xml:space="preserve">For each person proposed, complete one Labor Category Personnel Resume Summary to document how the proposed person meets each of the minimum requirements. </w:t>
      </w:r>
    </w:p>
    <w:p w14:paraId="1D15D556" w14:textId="77777777" w:rsidR="0099258C" w:rsidRPr="000D67D4" w:rsidRDefault="0099258C" w:rsidP="0099258C">
      <w:pPr>
        <w:pStyle w:val="MDText0"/>
        <w:ind w:left="720"/>
      </w:pPr>
      <w:r w:rsidRPr="000D67D4">
        <w:t>For example:  If you propose John Smith, who is your subcontractor, and you believe he meets the requirements of the Group Facilitator, you will complete the top section of the form by entering John Smith’s name and the subcontractor’s company name.  You will then complete the right side of the Group Facilitator form documenting how the individual meets each of the requirements.  Where there is a time requirement such as three months experience, you must provide the dates from and to showing an amount of time that equals or exceeds mandatory time requirement; in this case, three months.</w:t>
      </w:r>
    </w:p>
    <w:p w14:paraId="69A5F2B2" w14:textId="77777777" w:rsidR="0099258C" w:rsidRPr="000D67D4" w:rsidRDefault="0099258C" w:rsidP="00A257FA">
      <w:pPr>
        <w:pStyle w:val="MDText0"/>
        <w:numPr>
          <w:ilvl w:val="0"/>
          <w:numId w:val="23"/>
        </w:numPr>
        <w:spacing w:before="0"/>
        <w:ind w:hanging="720"/>
      </w:pPr>
      <w:r w:rsidRPr="000D67D4">
        <w:t>Additional information may be attached to each Labor Category Personnel Resume Summary that may assist a full and complete understanding of the individual being proposed.</w:t>
      </w:r>
    </w:p>
    <w:p w14:paraId="1E5C882F" w14:textId="77777777" w:rsidR="0099258C" w:rsidRPr="003D3322" w:rsidRDefault="0099258C" w:rsidP="00A257FA">
      <w:pPr>
        <w:pStyle w:val="MDText0"/>
        <w:numPr>
          <w:ilvl w:val="0"/>
          <w:numId w:val="23"/>
        </w:numPr>
        <w:spacing w:before="0"/>
        <w:ind w:hanging="720"/>
      </w:pPr>
      <w:r w:rsidRPr="003D3322">
        <w:t xml:space="preserve">For this TORFP, </w:t>
      </w:r>
    </w:p>
    <w:p w14:paraId="5EE12DAB" w14:textId="77777777" w:rsidR="0099258C" w:rsidRPr="003D3322" w:rsidRDefault="0099258C" w:rsidP="00A257FA">
      <w:pPr>
        <w:numPr>
          <w:ilvl w:val="0"/>
          <w:numId w:val="24"/>
        </w:numPr>
      </w:pPr>
      <w:r w:rsidRPr="003D3322">
        <w:t>Master Contractors shall comply with all personnel requirements defined under the Master Contract RFP 060B2490023.</w:t>
      </w:r>
    </w:p>
    <w:p w14:paraId="7FA1D49B" w14:textId="77777777" w:rsidR="0099258C" w:rsidRPr="003D3322" w:rsidRDefault="0099258C" w:rsidP="00A257FA">
      <w:pPr>
        <w:numPr>
          <w:ilvl w:val="0"/>
          <w:numId w:val="24"/>
        </w:numPr>
      </w:pPr>
      <w:r w:rsidRPr="003D3322">
        <w:t xml:space="preserve">Master Contractors shall </w:t>
      </w:r>
      <w:r w:rsidRPr="007A4C9E">
        <w:rPr>
          <w:color w:val="000000" w:themeColor="text1"/>
        </w:rPr>
        <w:t>propose the resource that best fits the specified CATS+ Labor Category.  A Master Co</w:t>
      </w:r>
      <w:r w:rsidRPr="003D3322">
        <w:t xml:space="preserve">ntractor </w:t>
      </w:r>
      <w:r w:rsidRPr="0099258C">
        <w:rPr>
          <w:u w:val="single"/>
        </w:rPr>
        <w:t>may</w:t>
      </w:r>
      <w:r w:rsidRPr="003D3322">
        <w:rPr>
          <w:u w:val="single"/>
        </w:rPr>
        <w:t xml:space="preserve"> only</w:t>
      </w:r>
      <w:r w:rsidRPr="003D3322">
        <w:t xml:space="preserve"> propose against labor categories in the Master Contractor’s CATS+ Master Contract Financial Proposal.</w:t>
      </w:r>
    </w:p>
    <w:p w14:paraId="7E663631" w14:textId="77777777" w:rsidR="0099258C" w:rsidRPr="003D3322" w:rsidRDefault="0099258C" w:rsidP="00A257FA">
      <w:pPr>
        <w:numPr>
          <w:ilvl w:val="0"/>
          <w:numId w:val="24"/>
        </w:numPr>
      </w:pPr>
      <w:r w:rsidRPr="003D3322">
        <w:t>A Master Contractor’s entire TO Technical Proposal will be deemed not susceptible for award if any of the following occurs:</w:t>
      </w:r>
    </w:p>
    <w:p w14:paraId="3239E79E" w14:textId="77777777" w:rsidR="0099258C" w:rsidRPr="003D3322" w:rsidRDefault="0099258C" w:rsidP="00A257FA">
      <w:pPr>
        <w:numPr>
          <w:ilvl w:val="1"/>
          <w:numId w:val="24"/>
        </w:numPr>
        <w:tabs>
          <w:tab w:val="clear" w:pos="1728"/>
          <w:tab w:val="num" w:pos="1560"/>
        </w:tabs>
        <w:ind w:left="1560" w:hanging="600"/>
      </w:pPr>
      <w:r w:rsidRPr="003D3322">
        <w:t>Failure to follow these instructions.</w:t>
      </w:r>
    </w:p>
    <w:p w14:paraId="72776EF0" w14:textId="77777777" w:rsidR="0099258C" w:rsidRPr="003D3322" w:rsidRDefault="0099258C" w:rsidP="00A257FA">
      <w:pPr>
        <w:numPr>
          <w:ilvl w:val="1"/>
          <w:numId w:val="24"/>
        </w:numPr>
        <w:tabs>
          <w:tab w:val="clear" w:pos="1728"/>
          <w:tab w:val="num" w:pos="1560"/>
        </w:tabs>
        <w:ind w:left="1560" w:hanging="600"/>
      </w:pPr>
      <w:r w:rsidRPr="003D3322">
        <w:t>Failure to propose a resource for each job title or labor category identified in the TORFP as a required submission.</w:t>
      </w:r>
    </w:p>
    <w:p w14:paraId="6AE7E585" w14:textId="77777777" w:rsidR="0099258C" w:rsidRPr="003D3322" w:rsidRDefault="0099258C" w:rsidP="00A257FA">
      <w:pPr>
        <w:numPr>
          <w:ilvl w:val="1"/>
          <w:numId w:val="24"/>
        </w:numPr>
        <w:tabs>
          <w:tab w:val="clear" w:pos="1728"/>
          <w:tab w:val="num" w:pos="1560"/>
        </w:tabs>
        <w:ind w:left="1560" w:hanging="600"/>
      </w:pPr>
      <w:r w:rsidRPr="003D3322">
        <w:t>Failure of any proposed resource to meet minimum requirements as listed in this TORFP and in the CATS+ Master Contract.</w:t>
      </w:r>
    </w:p>
    <w:p w14:paraId="5D5D14BA" w14:textId="77777777" w:rsidR="0099258C" w:rsidRPr="007C791D" w:rsidRDefault="0099258C" w:rsidP="00A257FA">
      <w:pPr>
        <w:numPr>
          <w:ilvl w:val="1"/>
          <w:numId w:val="24"/>
        </w:numPr>
        <w:tabs>
          <w:tab w:val="clear" w:pos="1728"/>
          <w:tab w:val="num" w:pos="1560"/>
        </w:tabs>
        <w:ind w:left="1560" w:hanging="600"/>
      </w:pPr>
      <w:r w:rsidRPr="003D3322">
        <w:t xml:space="preserve">Placing content on the </w:t>
      </w:r>
      <w:r w:rsidRPr="006A5308">
        <w:rPr>
          <w:b/>
        </w:rPr>
        <w:t>Minimum Qualifications Summary</w:t>
      </w:r>
      <w:r w:rsidRPr="003D3322">
        <w:t xml:space="preserve"> that is not also on the </w:t>
      </w:r>
      <w:r w:rsidRPr="006A5308">
        <w:rPr>
          <w:b/>
        </w:rPr>
        <w:t xml:space="preserve">Personnel Resume </w:t>
      </w:r>
      <w:r>
        <w:rPr>
          <w:b/>
        </w:rPr>
        <w:t>Summary</w:t>
      </w:r>
      <w:r w:rsidRPr="003D3322">
        <w:t xml:space="preserve">. </w:t>
      </w:r>
      <w:r w:rsidRPr="003D3322">
        <w:rPr>
          <w:i/>
        </w:rPr>
        <w:t xml:space="preserve">The function of the </w:t>
      </w:r>
      <w:r w:rsidRPr="006A5308">
        <w:rPr>
          <w:b/>
          <w:i/>
        </w:rPr>
        <w:t>Minimum Qualifications Summary</w:t>
      </w:r>
      <w:r w:rsidRPr="003D3322">
        <w:rPr>
          <w:i/>
        </w:rPr>
        <w:t xml:space="preserve"> is to aid the agency to make a minimum qualification determination.  Information on the </w:t>
      </w:r>
      <w:r w:rsidRPr="006A5308">
        <w:rPr>
          <w:b/>
          <w:i/>
        </w:rPr>
        <w:t>Minimum Qualification Summary</w:t>
      </w:r>
      <w:r w:rsidRPr="003D3322">
        <w:rPr>
          <w:i/>
        </w:rPr>
        <w:t xml:space="preserve"> must correspond with information on the </w:t>
      </w:r>
      <w:r w:rsidRPr="006A5308">
        <w:rPr>
          <w:b/>
          <w:i/>
        </w:rPr>
        <w:t xml:space="preserve">Personnel Resume </w:t>
      </w:r>
      <w:r>
        <w:rPr>
          <w:b/>
          <w:i/>
        </w:rPr>
        <w:t>Summary</w:t>
      </w:r>
      <w:r w:rsidRPr="003D3322">
        <w:rPr>
          <w:i/>
        </w:rPr>
        <w:t xml:space="preserve"> and shall not contain additional content not found on the other form.</w:t>
      </w:r>
    </w:p>
    <w:p w14:paraId="56F115AF" w14:textId="77777777" w:rsidR="0099258C" w:rsidRPr="0086535F" w:rsidRDefault="0099258C" w:rsidP="00A257FA">
      <w:pPr>
        <w:pStyle w:val="MDText0"/>
        <w:numPr>
          <w:ilvl w:val="0"/>
          <w:numId w:val="23"/>
        </w:numPr>
        <w:spacing w:before="0"/>
        <w:ind w:hanging="720"/>
      </w:pPr>
      <w:r w:rsidRPr="003D3322">
        <w:t xml:space="preserve">Complete and sign the </w:t>
      </w:r>
      <w:r w:rsidRPr="00F90EF6">
        <w:rPr>
          <w:b/>
        </w:rPr>
        <w:t>Minimum Qualifications Summary (</w:t>
      </w:r>
      <w:r>
        <w:rPr>
          <w:b/>
        </w:rPr>
        <w:t xml:space="preserve">Appendix </w:t>
      </w:r>
      <w:r w:rsidR="008E05A8">
        <w:rPr>
          <w:b/>
        </w:rPr>
        <w:t>4</w:t>
      </w:r>
      <w:r w:rsidRPr="0086535F">
        <w:rPr>
          <w:b/>
        </w:rPr>
        <w:t>A)</w:t>
      </w:r>
      <w:r w:rsidRPr="0086535F">
        <w:t xml:space="preserve"> and the </w:t>
      </w:r>
      <w:r w:rsidRPr="0086535F">
        <w:rPr>
          <w:b/>
        </w:rPr>
        <w:t>Personnel Resume Form (</w:t>
      </w:r>
      <w:r>
        <w:rPr>
          <w:b/>
        </w:rPr>
        <w:t xml:space="preserve">Appendix </w:t>
      </w:r>
      <w:r w:rsidR="008E05A8">
        <w:rPr>
          <w:b/>
        </w:rPr>
        <w:t>4</w:t>
      </w:r>
      <w:r w:rsidRPr="0086535F">
        <w:rPr>
          <w:b/>
        </w:rPr>
        <w:t>B)</w:t>
      </w:r>
      <w:r w:rsidRPr="0086535F">
        <w:t xml:space="preserve"> for each resource proposed. Alternate resume formats are not allowed.</w:t>
      </w:r>
    </w:p>
    <w:p w14:paraId="79D9CCE9" w14:textId="77777777" w:rsidR="00492941" w:rsidRDefault="0099258C" w:rsidP="00A257FA">
      <w:pPr>
        <w:pStyle w:val="MDText0"/>
        <w:numPr>
          <w:ilvl w:val="1"/>
          <w:numId w:val="23"/>
        </w:numPr>
        <w:spacing w:before="0"/>
      </w:pPr>
      <w:r w:rsidRPr="0086535F">
        <w:t xml:space="preserve">The </w:t>
      </w:r>
      <w:r w:rsidRPr="0086535F">
        <w:rPr>
          <w:b/>
        </w:rPr>
        <w:t>Minimum Qualifications Summary</w:t>
      </w:r>
      <w:r w:rsidRPr="0086535F">
        <w:t xml:space="preserve"> demonstrates the proposed resource meets minimum qualifications for the labor category, as defined in the </w:t>
      </w:r>
      <w:r>
        <w:t>CATS+ RFP</w:t>
      </w:r>
      <w:r w:rsidRPr="0086535F">
        <w:t xml:space="preserve"> Section 2.10, and any additional minimum requirements stated in this TORFP.  For each minimum qualification, indicate the location on the </w:t>
      </w:r>
      <w:r w:rsidRPr="0086535F">
        <w:rPr>
          <w:b/>
        </w:rPr>
        <w:t>Personnel Resume Form (</w:t>
      </w:r>
      <w:r>
        <w:rPr>
          <w:b/>
        </w:rPr>
        <w:t xml:space="preserve">Appendix </w:t>
      </w:r>
      <w:r w:rsidR="008E05A8">
        <w:rPr>
          <w:b/>
        </w:rPr>
        <w:t>4</w:t>
      </w:r>
      <w:r w:rsidRPr="0086535F">
        <w:rPr>
          <w:b/>
        </w:rPr>
        <w:t>B)</w:t>
      </w:r>
      <w:r w:rsidRPr="003D3322">
        <w:t xml:space="preserve"> demonstrating meeting this requirement.</w:t>
      </w:r>
    </w:p>
    <w:p w14:paraId="33970DE4" w14:textId="77777777" w:rsidR="00492941" w:rsidRDefault="0099258C" w:rsidP="00492941">
      <w:pPr>
        <w:pStyle w:val="MDText0"/>
        <w:spacing w:before="0"/>
        <w:ind w:left="1440"/>
      </w:pPr>
      <w:r w:rsidRPr="003D3322">
        <w:t xml:space="preserve">Only include the experience relevant to meeting a particular minimum qualification.  Every skill must be linked to specific work experience and/or education. The </w:t>
      </w:r>
      <w:r w:rsidRPr="00F90EF6">
        <w:rPr>
          <w:b/>
        </w:rPr>
        <w:t>Minimum Qualification Summary</w:t>
      </w:r>
      <w:r w:rsidRPr="003D3322">
        <w:t xml:space="preserve"> shall not contain content that cannot be correlated to the </w:t>
      </w:r>
      <w:r>
        <w:rPr>
          <w:b/>
        </w:rPr>
        <w:t>Personnel Resume Summary</w:t>
      </w:r>
      <w:r w:rsidRPr="003D3322">
        <w:t>.</w:t>
      </w:r>
    </w:p>
    <w:p w14:paraId="44FCB86C" w14:textId="77777777" w:rsidR="0099258C" w:rsidRPr="003D3322" w:rsidRDefault="0099258C" w:rsidP="00492941">
      <w:pPr>
        <w:pStyle w:val="MDText0"/>
        <w:spacing w:before="0"/>
        <w:ind w:left="1440"/>
      </w:pPr>
      <w:r w:rsidRPr="003D3322">
        <w:t xml:space="preserve">Every experience listed on the </w:t>
      </w:r>
      <w:r w:rsidRPr="00F90EF6">
        <w:rPr>
          <w:b/>
        </w:rPr>
        <w:t>Minimum Qualifications Resume Summary</w:t>
      </w:r>
      <w:r w:rsidRPr="003D3322">
        <w:t xml:space="preserve"> must be explicitly listed with start and stop dates.  Where there is a time requirement such as three months’ experience, you must provide the dates from and to showing an amount of time that equals or exceeds the mandatory time requirement; in this case, three months.  Note: Overlapping time periods shall only count once against a specific minimum qualification (i.e., a minimum qualification may not be met by listing two examples occurring during the same time period.).</w:t>
      </w:r>
    </w:p>
    <w:p w14:paraId="2E3BE3D9" w14:textId="77777777" w:rsidR="0099258C" w:rsidRPr="003D3322" w:rsidRDefault="0099258C" w:rsidP="00A257FA">
      <w:pPr>
        <w:pStyle w:val="MDText0"/>
        <w:numPr>
          <w:ilvl w:val="1"/>
          <w:numId w:val="23"/>
        </w:numPr>
        <w:spacing w:before="0"/>
      </w:pPr>
      <w:r w:rsidRPr="003D3322">
        <w:t xml:space="preserve">The </w:t>
      </w:r>
      <w:r w:rsidRPr="00F90EF6">
        <w:rPr>
          <w:b/>
        </w:rPr>
        <w:t>Personnel Resume Form</w:t>
      </w:r>
      <w:r w:rsidRPr="003D3322">
        <w:t xml:space="preserve"> provides resumes in a standard format. Additional information may be attached to each </w:t>
      </w:r>
      <w:r w:rsidRPr="00F90EF6">
        <w:rPr>
          <w:b/>
        </w:rPr>
        <w:t xml:space="preserve">Personnel Resume </w:t>
      </w:r>
      <w:r>
        <w:rPr>
          <w:b/>
        </w:rPr>
        <w:t>Summary</w:t>
      </w:r>
      <w:r w:rsidRPr="003D3322">
        <w:t xml:space="preserve"> if it aids a full and complete understanding of the individual proposed.</w:t>
      </w:r>
    </w:p>
    <w:p w14:paraId="4AA0C2CA" w14:textId="48D7628E" w:rsidR="0099258C" w:rsidRDefault="00A050FD" w:rsidP="0099258C">
      <w:pPr>
        <w:pStyle w:val="MDAttachmentH2"/>
        <w:pageBreakBefore/>
      </w:pPr>
      <w:bookmarkStart w:id="402" w:name="_Toc475454114"/>
      <w:bookmarkStart w:id="403" w:name="_Toc484526359"/>
      <w:r>
        <w:t xml:space="preserve">Appendix </w:t>
      </w:r>
      <w:r w:rsidR="008E4E0A">
        <w:t>4</w:t>
      </w:r>
      <w:r w:rsidR="0099258C">
        <w:t>A</w:t>
      </w:r>
      <w:r>
        <w:t xml:space="preserve"> -</w:t>
      </w:r>
      <w:r w:rsidR="0099258C">
        <w:t xml:space="preserve"> MINIMUM QUALIFICATIONS SUMMARY</w:t>
      </w:r>
      <w:bookmarkEnd w:id="402"/>
      <w:bookmarkEnd w:id="403"/>
      <w:r w:rsidR="0099258C">
        <w:t xml:space="preserve"> </w:t>
      </w:r>
    </w:p>
    <w:p w14:paraId="145D99C0" w14:textId="11B2F59A" w:rsidR="0099258C" w:rsidRDefault="0099258C" w:rsidP="0099258C">
      <w:pPr>
        <w:jc w:val="center"/>
      </w:pPr>
      <w:r w:rsidRPr="00C00241">
        <w:t xml:space="preserve">CATS+ TORFP # </w:t>
      </w:r>
      <w:r w:rsidR="008E05A8">
        <w:t>J01B9</w:t>
      </w:r>
      <w:r w:rsidR="00797A98">
        <w:t>1</w:t>
      </w:r>
      <w:r w:rsidR="008E05A8">
        <w:t>00019</w:t>
      </w:r>
    </w:p>
    <w:p w14:paraId="65E01079" w14:textId="77777777" w:rsidR="0099258C" w:rsidRPr="00810D38" w:rsidRDefault="0099258C" w:rsidP="0099258C">
      <w:pPr>
        <w:jc w:val="center"/>
        <w:rPr>
          <w:i/>
        </w:rPr>
      </w:pPr>
      <w:r w:rsidRPr="00810D38">
        <w:rPr>
          <w:i/>
        </w:rPr>
        <w:t xml:space="preserve">All content on this form </w:t>
      </w:r>
      <w:r w:rsidRPr="00810D38">
        <w:rPr>
          <w:i/>
          <w:u w:val="single"/>
        </w:rPr>
        <w:t>must also</w:t>
      </w:r>
      <w:r w:rsidRPr="00810D38">
        <w:rPr>
          <w:i/>
        </w:rPr>
        <w:t xml:space="preserve"> be on the Personnel Resume Form. </w:t>
      </w:r>
      <w:r w:rsidRPr="00810D38">
        <w:rPr>
          <w:i/>
        </w:rPr>
        <w:br/>
        <w:t>ONLY include information on this summary that supports meeting a minimum qualification.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4"/>
        <w:gridCol w:w="4866"/>
      </w:tblGrid>
      <w:tr w:rsidR="0099258C" w14:paraId="336A38D1" w14:textId="77777777" w:rsidTr="00C721D9">
        <w:trPr>
          <w:jc w:val="center"/>
        </w:trPr>
        <w:tc>
          <w:tcPr>
            <w:tcW w:w="2398" w:type="pct"/>
          </w:tcPr>
          <w:p w14:paraId="5FE4D4DC" w14:textId="77777777" w:rsidR="0099258C" w:rsidRPr="00B275AC" w:rsidRDefault="0099258C" w:rsidP="00C721D9">
            <w:r w:rsidRPr="00B275AC">
              <w:t>Proposed In</w:t>
            </w:r>
            <w:r>
              <w:t>dividual’s Name and Company/Sub</w:t>
            </w:r>
            <w:r w:rsidRPr="00B275AC">
              <w:t>Contractor:</w:t>
            </w:r>
          </w:p>
        </w:tc>
        <w:tc>
          <w:tcPr>
            <w:tcW w:w="2602" w:type="pct"/>
          </w:tcPr>
          <w:p w14:paraId="68C6F321" w14:textId="77777777" w:rsidR="0099258C" w:rsidRPr="0086535F" w:rsidRDefault="0099258C" w:rsidP="00C721D9">
            <w:pPr>
              <w:rPr>
                <w:sz w:val="20"/>
              </w:rPr>
            </w:pPr>
            <w:r w:rsidRPr="00B80C2D">
              <w:rPr>
                <w:sz w:val="20"/>
              </w:rPr>
              <w:t xml:space="preserve">List how the proposed individual meets each requirement by including a reference to relevant entries in Form </w:t>
            </w:r>
            <w:r>
              <w:rPr>
                <w:sz w:val="20"/>
              </w:rPr>
              <w:t>Appendix 2</w:t>
            </w:r>
            <w:r w:rsidRPr="0086535F">
              <w:rPr>
                <w:sz w:val="20"/>
              </w:rPr>
              <w:t>B</w:t>
            </w:r>
            <w:r w:rsidRPr="00B80C2D">
              <w:rPr>
                <w:sz w:val="20"/>
              </w:rPr>
              <w:t xml:space="preserve">  </w:t>
            </w:r>
          </w:p>
        </w:tc>
      </w:tr>
      <w:tr w:rsidR="0099258C" w14:paraId="19A38FE5" w14:textId="77777777" w:rsidTr="00C721D9">
        <w:trPr>
          <w:jc w:val="center"/>
        </w:trPr>
        <w:tc>
          <w:tcPr>
            <w:tcW w:w="5000" w:type="pct"/>
            <w:gridSpan w:val="2"/>
          </w:tcPr>
          <w:p w14:paraId="0D127F1F" w14:textId="77777777" w:rsidR="0099258C" w:rsidRPr="00B275AC" w:rsidRDefault="0099258C" w:rsidP="00C721D9">
            <w:pPr>
              <w:rPr>
                <w:b/>
                <w:bCs/>
              </w:rPr>
            </w:pPr>
            <w:r w:rsidRPr="00B275AC">
              <w:t>LABOR CATEGORY TITLE – (</w:t>
            </w:r>
            <w:r w:rsidRPr="00A550A1">
              <w:rPr>
                <w:color w:val="FF0000"/>
              </w:rPr>
              <w:t>INSERT CATS+ LABOR CATEGORY NAME</w:t>
            </w:r>
            <w:r w:rsidRPr="00A550A1">
              <w:t>)</w:t>
            </w:r>
          </w:p>
        </w:tc>
      </w:tr>
      <w:tr w:rsidR="0099258C" w:rsidRPr="00EC4013" w14:paraId="5AB7AD42" w14:textId="77777777" w:rsidTr="00C721D9">
        <w:trPr>
          <w:jc w:val="center"/>
        </w:trPr>
        <w:tc>
          <w:tcPr>
            <w:tcW w:w="2398" w:type="pct"/>
          </w:tcPr>
          <w:p w14:paraId="32D4108B" w14:textId="77777777" w:rsidR="0099258C" w:rsidRPr="00EC4013" w:rsidRDefault="0099258C" w:rsidP="00C721D9">
            <w:pPr>
              <w:rPr>
                <w:sz w:val="22"/>
              </w:rPr>
            </w:pPr>
            <w:r w:rsidRPr="00EC4013">
              <w:rPr>
                <w:sz w:val="22"/>
              </w:rPr>
              <w:t xml:space="preserve">Education: </w:t>
            </w:r>
          </w:p>
          <w:p w14:paraId="0C8B81DC" w14:textId="77777777" w:rsidR="0099258C" w:rsidRPr="00EC4013" w:rsidRDefault="0099258C" w:rsidP="00C721D9">
            <w:pPr>
              <w:rPr>
                <w:sz w:val="22"/>
              </w:rPr>
            </w:pPr>
            <w:r w:rsidRPr="00EC4013">
              <w:rPr>
                <w:sz w:val="22"/>
              </w:rPr>
              <w:t xml:space="preserve">Insert the education description from the </w:t>
            </w:r>
            <w:r>
              <w:rPr>
                <w:sz w:val="22"/>
              </w:rPr>
              <w:t>CATS+ RFP</w:t>
            </w:r>
            <w:r w:rsidRPr="00EC4013">
              <w:rPr>
                <w:sz w:val="22"/>
              </w:rPr>
              <w:t xml:space="preserve"> from Section 2.10 for the applicable labor category</w:t>
            </w:r>
          </w:p>
        </w:tc>
        <w:tc>
          <w:tcPr>
            <w:tcW w:w="2602" w:type="pct"/>
          </w:tcPr>
          <w:p w14:paraId="5F0194D6" w14:textId="77777777" w:rsidR="0099258C" w:rsidRPr="00EC4013" w:rsidRDefault="0099258C" w:rsidP="00C721D9">
            <w:pPr>
              <w:rPr>
                <w:sz w:val="22"/>
              </w:rPr>
            </w:pPr>
            <w:r w:rsidRPr="00EC4013">
              <w:rPr>
                <w:sz w:val="22"/>
              </w:rPr>
              <w:t xml:space="preserve">(Identify school or institution Name; Address; Degree </w:t>
            </w:r>
            <w:r w:rsidR="008E4E0A" w:rsidRPr="00EC4013">
              <w:rPr>
                <w:sz w:val="22"/>
              </w:rPr>
              <w:t>obtained,</w:t>
            </w:r>
            <w:r w:rsidRPr="00EC4013">
              <w:rPr>
                <w:sz w:val="22"/>
              </w:rPr>
              <w:t xml:space="preserve"> and dates attended.)</w:t>
            </w:r>
          </w:p>
        </w:tc>
      </w:tr>
      <w:tr w:rsidR="0099258C" w14:paraId="1963D1B9" w14:textId="77777777" w:rsidTr="00C721D9">
        <w:trPr>
          <w:jc w:val="center"/>
        </w:trPr>
        <w:tc>
          <w:tcPr>
            <w:tcW w:w="2398" w:type="pct"/>
          </w:tcPr>
          <w:p w14:paraId="537E9CCF" w14:textId="77777777" w:rsidR="0099258C" w:rsidRPr="00EC4013" w:rsidRDefault="0099258C" w:rsidP="00C721D9">
            <w:pPr>
              <w:rPr>
                <w:sz w:val="22"/>
              </w:rPr>
            </w:pPr>
            <w:r w:rsidRPr="00EC4013">
              <w:rPr>
                <w:sz w:val="22"/>
              </w:rPr>
              <w:t>Generalized Experience:</w:t>
            </w:r>
          </w:p>
          <w:p w14:paraId="3B529741" w14:textId="77777777" w:rsidR="0099258C" w:rsidRPr="00EC4013" w:rsidRDefault="0099258C" w:rsidP="00C721D9">
            <w:pPr>
              <w:rPr>
                <w:sz w:val="22"/>
              </w:rPr>
            </w:pPr>
            <w:r w:rsidRPr="00EC4013">
              <w:rPr>
                <w:sz w:val="22"/>
              </w:rPr>
              <w:t xml:space="preserve">Insert the generalized experience description from the </w:t>
            </w:r>
            <w:r>
              <w:rPr>
                <w:sz w:val="22"/>
              </w:rPr>
              <w:t>CATS+ RFP</w:t>
            </w:r>
            <w:r w:rsidRPr="00EC4013">
              <w:rPr>
                <w:sz w:val="22"/>
              </w:rPr>
              <w:t xml:space="preserve"> from Section 2.10 for the applicable labor category</w:t>
            </w:r>
          </w:p>
          <w:p w14:paraId="6A815B39" w14:textId="77777777" w:rsidR="0099258C" w:rsidRPr="00B275AC" w:rsidRDefault="0099258C" w:rsidP="00C721D9">
            <w:r w:rsidRPr="00EC4013">
              <w:rPr>
                <w:sz w:val="22"/>
              </w:rPr>
              <w:t>Provide dates in the format of MM/YY to MM/YY</w:t>
            </w:r>
          </w:p>
        </w:tc>
        <w:tc>
          <w:tcPr>
            <w:tcW w:w="2602" w:type="pct"/>
          </w:tcPr>
          <w:p w14:paraId="7F9585E6" w14:textId="77777777" w:rsidR="0099258C" w:rsidRPr="00B275AC" w:rsidRDefault="0099258C" w:rsidP="00C721D9">
            <w:pPr>
              <w:rPr>
                <w:sz w:val="20"/>
              </w:rPr>
            </w:pPr>
            <w:r w:rsidRPr="00B275AC">
              <w:rPr>
                <w:sz w:val="20"/>
              </w:rPr>
              <w:t>(Identify specific work experiences from the resume that illustrate compliance with the Master Contract RFP Labor Category requirements for Generalized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718"/>
              <w:gridCol w:w="3012"/>
            </w:tblGrid>
            <w:tr w:rsidR="0099258C" w:rsidRPr="00B275AC" w14:paraId="08897F4B" w14:textId="77777777" w:rsidTr="00C721D9">
              <w:tc>
                <w:tcPr>
                  <w:tcW w:w="933" w:type="dxa"/>
                  <w:shd w:val="clear" w:color="auto" w:fill="auto"/>
                </w:tcPr>
                <w:p w14:paraId="263ED3D9" w14:textId="77777777" w:rsidR="0099258C" w:rsidRPr="00B275AC" w:rsidRDefault="0099258C" w:rsidP="00C721D9">
                  <w:r w:rsidRPr="00734BA0">
                    <w:rPr>
                      <w:sz w:val="20"/>
                    </w:rPr>
                    <w:t>FROM</w:t>
                  </w:r>
                </w:p>
              </w:tc>
              <w:tc>
                <w:tcPr>
                  <w:tcW w:w="759" w:type="dxa"/>
                  <w:shd w:val="clear" w:color="auto" w:fill="auto"/>
                </w:tcPr>
                <w:p w14:paraId="5351F915" w14:textId="77777777" w:rsidR="0099258C" w:rsidRPr="00734BA0" w:rsidRDefault="0099258C" w:rsidP="00C721D9">
                  <w:pPr>
                    <w:rPr>
                      <w:sz w:val="20"/>
                    </w:rPr>
                  </w:pPr>
                  <w:r w:rsidRPr="00734BA0">
                    <w:rPr>
                      <w:sz w:val="20"/>
                    </w:rPr>
                    <w:t>TO</w:t>
                  </w:r>
                </w:p>
              </w:tc>
              <w:tc>
                <w:tcPr>
                  <w:tcW w:w="3334" w:type="dxa"/>
                  <w:shd w:val="clear" w:color="auto" w:fill="auto"/>
                </w:tcPr>
                <w:p w14:paraId="0ACD7EE3" w14:textId="77777777" w:rsidR="0099258C" w:rsidRPr="00734BA0" w:rsidRDefault="0099258C" w:rsidP="00C721D9">
                  <w:pPr>
                    <w:rPr>
                      <w:sz w:val="20"/>
                    </w:rPr>
                  </w:pPr>
                  <w:r w:rsidRPr="00734BA0">
                    <w:rPr>
                      <w:sz w:val="20"/>
                    </w:rPr>
                    <w:t>Job Title and Company</w:t>
                  </w:r>
                </w:p>
              </w:tc>
            </w:tr>
            <w:tr w:rsidR="0099258C" w:rsidRPr="00B275AC" w14:paraId="302F3C3F" w14:textId="77777777" w:rsidTr="00C721D9">
              <w:tc>
                <w:tcPr>
                  <w:tcW w:w="933" w:type="dxa"/>
                  <w:shd w:val="clear" w:color="auto" w:fill="auto"/>
                </w:tcPr>
                <w:p w14:paraId="1DE515E6" w14:textId="77777777" w:rsidR="0099258C" w:rsidRPr="00734BA0" w:rsidRDefault="0099258C" w:rsidP="00C721D9">
                  <w:pPr>
                    <w:rPr>
                      <w:sz w:val="20"/>
                    </w:rPr>
                  </w:pPr>
                </w:p>
              </w:tc>
              <w:tc>
                <w:tcPr>
                  <w:tcW w:w="759" w:type="dxa"/>
                  <w:shd w:val="clear" w:color="auto" w:fill="auto"/>
                </w:tcPr>
                <w:p w14:paraId="7885CE20" w14:textId="77777777" w:rsidR="0099258C" w:rsidRPr="00734BA0" w:rsidRDefault="0099258C" w:rsidP="00C721D9">
                  <w:pPr>
                    <w:rPr>
                      <w:sz w:val="20"/>
                    </w:rPr>
                  </w:pPr>
                </w:p>
              </w:tc>
              <w:tc>
                <w:tcPr>
                  <w:tcW w:w="3334" w:type="dxa"/>
                  <w:shd w:val="clear" w:color="auto" w:fill="auto"/>
                </w:tcPr>
                <w:p w14:paraId="40419CF5" w14:textId="77777777" w:rsidR="0099258C" w:rsidRPr="00734BA0" w:rsidRDefault="0099258C" w:rsidP="00C721D9">
                  <w:pPr>
                    <w:rPr>
                      <w:sz w:val="20"/>
                    </w:rPr>
                  </w:pPr>
                </w:p>
              </w:tc>
            </w:tr>
            <w:tr w:rsidR="0099258C" w:rsidRPr="00B275AC" w14:paraId="5A47AA32" w14:textId="77777777" w:rsidTr="00C721D9">
              <w:tc>
                <w:tcPr>
                  <w:tcW w:w="1692" w:type="dxa"/>
                  <w:gridSpan w:val="2"/>
                  <w:shd w:val="clear" w:color="auto" w:fill="auto"/>
                </w:tcPr>
                <w:p w14:paraId="1F26FD2D" w14:textId="77777777" w:rsidR="0099258C" w:rsidRPr="0086535F" w:rsidRDefault="0099258C" w:rsidP="00C721D9">
                  <w:pPr>
                    <w:rPr>
                      <w:sz w:val="20"/>
                    </w:rPr>
                  </w:pPr>
                  <w:r w:rsidRPr="00734BA0">
                    <w:rPr>
                      <w:sz w:val="20"/>
                    </w:rPr>
                    <w:t xml:space="preserve">Match to Form </w:t>
                  </w:r>
                  <w:r>
                    <w:rPr>
                      <w:sz w:val="20"/>
                    </w:rPr>
                    <w:t>Appendix 2</w:t>
                  </w:r>
                  <w:r w:rsidRPr="0086535F">
                    <w:rPr>
                      <w:sz w:val="20"/>
                    </w:rPr>
                    <w:t>B</w:t>
                  </w:r>
                  <w:r w:rsidRPr="00734BA0">
                    <w:rPr>
                      <w:sz w:val="20"/>
                    </w:rPr>
                    <w:t>:</w:t>
                  </w:r>
                </w:p>
              </w:tc>
              <w:tc>
                <w:tcPr>
                  <w:tcW w:w="3334" w:type="dxa"/>
                  <w:shd w:val="clear" w:color="auto" w:fill="auto"/>
                </w:tcPr>
                <w:p w14:paraId="35CB7B58" w14:textId="77777777" w:rsidR="0099258C" w:rsidRPr="00734BA0" w:rsidRDefault="0099258C" w:rsidP="00C721D9">
                  <w:pPr>
                    <w:rPr>
                      <w:sz w:val="20"/>
                    </w:rPr>
                  </w:pPr>
                  <w:r w:rsidRPr="00734BA0">
                    <w:rPr>
                      <w:sz w:val="20"/>
                    </w:rPr>
                    <w:t>&lt;insert cross-reference(s) to the full description on Form 5B&gt;</w:t>
                  </w:r>
                </w:p>
              </w:tc>
            </w:tr>
          </w:tbl>
          <w:p w14:paraId="0A592818" w14:textId="77777777" w:rsidR="0099258C" w:rsidRPr="00B275AC" w:rsidRDefault="0099258C" w:rsidP="00C721D9">
            <w:pPr>
              <w:rPr>
                <w:sz w:val="20"/>
              </w:rPr>
            </w:pPr>
          </w:p>
        </w:tc>
      </w:tr>
      <w:tr w:rsidR="0099258C" w14:paraId="02E55386" w14:textId="77777777" w:rsidTr="00C721D9">
        <w:trPr>
          <w:jc w:val="center"/>
        </w:trPr>
        <w:tc>
          <w:tcPr>
            <w:tcW w:w="2398" w:type="pct"/>
          </w:tcPr>
          <w:p w14:paraId="2571781B" w14:textId="77777777" w:rsidR="0099258C" w:rsidRPr="00EC4013" w:rsidRDefault="0099258C" w:rsidP="00C721D9">
            <w:pPr>
              <w:rPr>
                <w:sz w:val="22"/>
              </w:rPr>
            </w:pPr>
            <w:r w:rsidRPr="00EC4013">
              <w:rPr>
                <w:sz w:val="22"/>
              </w:rPr>
              <w:t xml:space="preserve">Specialized Experience: </w:t>
            </w:r>
          </w:p>
          <w:p w14:paraId="0D196BBE" w14:textId="77777777" w:rsidR="0099258C" w:rsidRPr="00EC4013" w:rsidRDefault="0099258C" w:rsidP="00C721D9">
            <w:pPr>
              <w:rPr>
                <w:sz w:val="22"/>
              </w:rPr>
            </w:pPr>
            <w:r w:rsidRPr="00EC4013">
              <w:rPr>
                <w:sz w:val="22"/>
              </w:rPr>
              <w:t xml:space="preserve">Insert the specialized experience description from the </w:t>
            </w:r>
            <w:r>
              <w:rPr>
                <w:sz w:val="22"/>
              </w:rPr>
              <w:t>CATS+ RFP</w:t>
            </w:r>
            <w:r w:rsidRPr="00EC4013">
              <w:rPr>
                <w:sz w:val="22"/>
              </w:rPr>
              <w:t xml:space="preserve"> from Section 2.10 for the applicable labor category</w:t>
            </w:r>
          </w:p>
          <w:p w14:paraId="234719E3" w14:textId="77777777" w:rsidR="0099258C" w:rsidRPr="00EC4013" w:rsidRDefault="0099258C" w:rsidP="00C721D9">
            <w:pPr>
              <w:rPr>
                <w:sz w:val="22"/>
              </w:rPr>
            </w:pPr>
            <w:r w:rsidRPr="00EC4013">
              <w:rPr>
                <w:sz w:val="22"/>
              </w:rPr>
              <w:t>Provide dates in the format of MM/YY to MM/YY</w:t>
            </w:r>
          </w:p>
        </w:tc>
        <w:tc>
          <w:tcPr>
            <w:tcW w:w="2602" w:type="pct"/>
          </w:tcPr>
          <w:p w14:paraId="79B8E657" w14:textId="77777777" w:rsidR="0099258C" w:rsidRPr="00B275AC" w:rsidRDefault="0099258C" w:rsidP="00C721D9">
            <w:pPr>
              <w:rPr>
                <w:sz w:val="20"/>
              </w:rPr>
            </w:pPr>
            <w:r w:rsidRPr="00B275AC">
              <w:rPr>
                <w:sz w:val="20"/>
              </w:rPr>
              <w:t>(Identify specific work experiences from the resume that illustrate compliance with the Master Contract RFP Labor Category requirements for Specialized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719"/>
              <w:gridCol w:w="3010"/>
            </w:tblGrid>
            <w:tr w:rsidR="0099258C" w:rsidRPr="00B275AC" w14:paraId="3E8C326F" w14:textId="77777777" w:rsidTr="00C721D9">
              <w:tc>
                <w:tcPr>
                  <w:tcW w:w="933" w:type="dxa"/>
                  <w:shd w:val="clear" w:color="auto" w:fill="auto"/>
                </w:tcPr>
                <w:p w14:paraId="45697F62" w14:textId="77777777" w:rsidR="0099258C" w:rsidRPr="00B275AC" w:rsidRDefault="0099258C" w:rsidP="00C721D9">
                  <w:r w:rsidRPr="00734BA0">
                    <w:rPr>
                      <w:sz w:val="20"/>
                    </w:rPr>
                    <w:t>FROM</w:t>
                  </w:r>
                </w:p>
              </w:tc>
              <w:tc>
                <w:tcPr>
                  <w:tcW w:w="759" w:type="dxa"/>
                  <w:shd w:val="clear" w:color="auto" w:fill="auto"/>
                </w:tcPr>
                <w:p w14:paraId="7B489C1A" w14:textId="77777777" w:rsidR="0099258C" w:rsidRPr="00734BA0" w:rsidRDefault="0099258C" w:rsidP="00C721D9">
                  <w:pPr>
                    <w:rPr>
                      <w:sz w:val="20"/>
                    </w:rPr>
                  </w:pPr>
                  <w:r w:rsidRPr="00734BA0">
                    <w:rPr>
                      <w:sz w:val="20"/>
                    </w:rPr>
                    <w:t>TO</w:t>
                  </w:r>
                </w:p>
              </w:tc>
              <w:tc>
                <w:tcPr>
                  <w:tcW w:w="3334" w:type="dxa"/>
                  <w:shd w:val="clear" w:color="auto" w:fill="auto"/>
                </w:tcPr>
                <w:p w14:paraId="2B9998EB" w14:textId="77777777" w:rsidR="0099258C" w:rsidRPr="00734BA0" w:rsidRDefault="0099258C" w:rsidP="00C721D9">
                  <w:pPr>
                    <w:rPr>
                      <w:sz w:val="20"/>
                    </w:rPr>
                  </w:pPr>
                  <w:r w:rsidRPr="00734BA0">
                    <w:rPr>
                      <w:sz w:val="20"/>
                    </w:rPr>
                    <w:t>Job Title and Company</w:t>
                  </w:r>
                </w:p>
              </w:tc>
            </w:tr>
            <w:tr w:rsidR="0099258C" w:rsidRPr="00B275AC" w14:paraId="15110D9D" w14:textId="77777777" w:rsidTr="00C721D9">
              <w:tc>
                <w:tcPr>
                  <w:tcW w:w="933" w:type="dxa"/>
                  <w:shd w:val="clear" w:color="auto" w:fill="auto"/>
                </w:tcPr>
                <w:p w14:paraId="2377959B" w14:textId="77777777" w:rsidR="0099258C" w:rsidRPr="00734BA0" w:rsidRDefault="0099258C" w:rsidP="00C721D9">
                  <w:pPr>
                    <w:rPr>
                      <w:sz w:val="20"/>
                    </w:rPr>
                  </w:pPr>
                </w:p>
              </w:tc>
              <w:tc>
                <w:tcPr>
                  <w:tcW w:w="759" w:type="dxa"/>
                  <w:shd w:val="clear" w:color="auto" w:fill="auto"/>
                </w:tcPr>
                <w:p w14:paraId="3DB32783" w14:textId="77777777" w:rsidR="0099258C" w:rsidRPr="00734BA0" w:rsidRDefault="0099258C" w:rsidP="00C721D9">
                  <w:pPr>
                    <w:rPr>
                      <w:sz w:val="20"/>
                    </w:rPr>
                  </w:pPr>
                </w:p>
              </w:tc>
              <w:tc>
                <w:tcPr>
                  <w:tcW w:w="3334" w:type="dxa"/>
                  <w:shd w:val="clear" w:color="auto" w:fill="auto"/>
                </w:tcPr>
                <w:p w14:paraId="1CFF9C04" w14:textId="77777777" w:rsidR="0099258C" w:rsidRPr="00734BA0" w:rsidRDefault="0099258C" w:rsidP="00C721D9">
                  <w:pPr>
                    <w:rPr>
                      <w:sz w:val="20"/>
                    </w:rPr>
                  </w:pPr>
                </w:p>
              </w:tc>
            </w:tr>
            <w:tr w:rsidR="0099258C" w:rsidRPr="00B275AC" w14:paraId="646C8036" w14:textId="77777777" w:rsidTr="00C721D9">
              <w:tc>
                <w:tcPr>
                  <w:tcW w:w="1692" w:type="dxa"/>
                  <w:gridSpan w:val="2"/>
                  <w:shd w:val="clear" w:color="auto" w:fill="auto"/>
                </w:tcPr>
                <w:p w14:paraId="4A43F070" w14:textId="77777777" w:rsidR="0099258C" w:rsidRPr="00B275AC" w:rsidRDefault="0099258C" w:rsidP="00C721D9">
                  <w:r w:rsidRPr="00734BA0">
                    <w:rPr>
                      <w:sz w:val="20"/>
                    </w:rPr>
                    <w:t xml:space="preserve">Match to Form </w:t>
                  </w:r>
                  <w:r>
                    <w:rPr>
                      <w:sz w:val="20"/>
                    </w:rPr>
                    <w:t>Appendix 2</w:t>
                  </w:r>
                  <w:r w:rsidRPr="0086535F">
                    <w:rPr>
                      <w:sz w:val="20"/>
                    </w:rPr>
                    <w:t>B</w:t>
                  </w:r>
                </w:p>
              </w:tc>
              <w:tc>
                <w:tcPr>
                  <w:tcW w:w="3334" w:type="dxa"/>
                  <w:shd w:val="clear" w:color="auto" w:fill="auto"/>
                </w:tcPr>
                <w:p w14:paraId="2B6BDF91" w14:textId="77777777" w:rsidR="0099258C" w:rsidRPr="00734BA0" w:rsidRDefault="0099258C" w:rsidP="00C721D9">
                  <w:pPr>
                    <w:rPr>
                      <w:sz w:val="20"/>
                    </w:rPr>
                  </w:pPr>
                  <w:r w:rsidRPr="00734BA0">
                    <w:rPr>
                      <w:sz w:val="20"/>
                    </w:rPr>
                    <w:t>&lt;insert cross-reference to the full description on Form 5B&gt;</w:t>
                  </w:r>
                </w:p>
              </w:tc>
            </w:tr>
          </w:tbl>
          <w:p w14:paraId="317F7CD9" w14:textId="77777777" w:rsidR="0099258C" w:rsidRPr="00B275AC" w:rsidRDefault="0099258C" w:rsidP="00C721D9">
            <w:pPr>
              <w:rPr>
                <w:sz w:val="20"/>
              </w:rPr>
            </w:pPr>
          </w:p>
        </w:tc>
      </w:tr>
      <w:tr w:rsidR="0099258C" w14:paraId="3ABA7191" w14:textId="77777777" w:rsidTr="00C721D9">
        <w:trPr>
          <w:jc w:val="center"/>
        </w:trPr>
        <w:tc>
          <w:tcPr>
            <w:tcW w:w="2398" w:type="pct"/>
          </w:tcPr>
          <w:p w14:paraId="32C1E21E" w14:textId="77777777" w:rsidR="0099258C" w:rsidRPr="00EC4013" w:rsidRDefault="0099258C" w:rsidP="00C721D9">
            <w:pPr>
              <w:rPr>
                <w:sz w:val="22"/>
              </w:rPr>
            </w:pPr>
            <w:r w:rsidRPr="00EC4013">
              <w:rPr>
                <w:sz w:val="22"/>
              </w:rPr>
              <w:t>TORFP Additional Requirements</w:t>
            </w:r>
          </w:p>
          <w:p w14:paraId="530C79B5" w14:textId="77777777" w:rsidR="0099258C" w:rsidRPr="00EC4013" w:rsidRDefault="0099258C" w:rsidP="00C721D9">
            <w:pPr>
              <w:rPr>
                <w:sz w:val="22"/>
              </w:rPr>
            </w:pPr>
            <w:r w:rsidRPr="00EC4013">
              <w:rPr>
                <w:sz w:val="22"/>
              </w:rPr>
              <w:t>Minimum qualifications and required certifications as defined in Section 2.1 of this TORFP.</w:t>
            </w:r>
          </w:p>
          <w:p w14:paraId="20A5F94F" w14:textId="77777777" w:rsidR="0099258C" w:rsidRPr="00EC4013" w:rsidRDefault="0099258C" w:rsidP="00C721D9">
            <w:pPr>
              <w:rPr>
                <w:sz w:val="22"/>
              </w:rPr>
            </w:pPr>
          </w:p>
          <w:p w14:paraId="1A5A1C66" w14:textId="77777777" w:rsidR="0099258C" w:rsidRPr="00EC4013" w:rsidRDefault="0099258C" w:rsidP="00C721D9">
            <w:pPr>
              <w:rPr>
                <w:sz w:val="22"/>
              </w:rPr>
            </w:pPr>
            <w:r w:rsidRPr="00EC4013">
              <w:rPr>
                <w:sz w:val="22"/>
              </w:rPr>
              <w:t>Provide dates in the format of MM/YY to MM/YY</w:t>
            </w:r>
          </w:p>
        </w:tc>
        <w:tc>
          <w:tcPr>
            <w:tcW w:w="2602" w:type="pct"/>
          </w:tcPr>
          <w:p w14:paraId="0E004096" w14:textId="77777777" w:rsidR="0099258C" w:rsidRDefault="0099258C" w:rsidP="00C721D9"/>
        </w:tc>
      </w:tr>
    </w:tbl>
    <w:p w14:paraId="1DA38E8F" w14:textId="77777777" w:rsidR="0099258C" w:rsidRDefault="0099258C" w:rsidP="0099258C">
      <w:r>
        <w:t>The information provided on this form for this labor class is true and correct to the best of my knowledge (</w:t>
      </w:r>
      <w:r w:rsidRPr="002655A9">
        <w:t>Signatures must be included)</w:t>
      </w:r>
      <w:r>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068"/>
        <w:gridCol w:w="900"/>
        <w:gridCol w:w="4140"/>
      </w:tblGrid>
      <w:tr w:rsidR="0099258C" w:rsidRPr="007F7C86" w14:paraId="6E726F1B" w14:textId="77777777" w:rsidTr="00C721D9">
        <w:tc>
          <w:tcPr>
            <w:tcW w:w="4068" w:type="dxa"/>
            <w:tcBorders>
              <w:top w:val="nil"/>
              <w:bottom w:val="nil"/>
            </w:tcBorders>
          </w:tcPr>
          <w:p w14:paraId="26A0D759" w14:textId="77777777" w:rsidR="0099258C" w:rsidRPr="007F7C86" w:rsidRDefault="0099258C" w:rsidP="00C721D9">
            <w:pPr>
              <w:ind w:left="360"/>
              <w:rPr>
                <w:b/>
              </w:rPr>
            </w:pPr>
            <w:r>
              <w:rPr>
                <w:b/>
              </w:rPr>
              <w:t xml:space="preserve">Master </w:t>
            </w:r>
            <w:r w:rsidRPr="007F7C86">
              <w:rPr>
                <w:b/>
              </w:rPr>
              <w:t>Contractor Representative:</w:t>
            </w:r>
          </w:p>
        </w:tc>
        <w:tc>
          <w:tcPr>
            <w:tcW w:w="900" w:type="dxa"/>
            <w:tcBorders>
              <w:top w:val="nil"/>
              <w:bottom w:val="nil"/>
            </w:tcBorders>
          </w:tcPr>
          <w:p w14:paraId="03722B2E" w14:textId="77777777" w:rsidR="0099258C" w:rsidRPr="007F7C86" w:rsidRDefault="0099258C" w:rsidP="00C721D9">
            <w:pPr>
              <w:ind w:left="360"/>
              <w:rPr>
                <w:b/>
              </w:rPr>
            </w:pPr>
          </w:p>
        </w:tc>
        <w:tc>
          <w:tcPr>
            <w:tcW w:w="4140" w:type="dxa"/>
            <w:tcBorders>
              <w:top w:val="nil"/>
              <w:bottom w:val="nil"/>
            </w:tcBorders>
          </w:tcPr>
          <w:p w14:paraId="4DEF3FE1" w14:textId="77777777" w:rsidR="0099258C" w:rsidRPr="007F7C86" w:rsidRDefault="0099258C" w:rsidP="00C721D9">
            <w:pPr>
              <w:ind w:left="360"/>
              <w:rPr>
                <w:b/>
              </w:rPr>
            </w:pPr>
            <w:r w:rsidRPr="007F7C86">
              <w:rPr>
                <w:b/>
              </w:rPr>
              <w:t xml:space="preserve">Proposed Individual: </w:t>
            </w:r>
          </w:p>
        </w:tc>
      </w:tr>
      <w:tr w:rsidR="0099258C" w14:paraId="1F96077B" w14:textId="77777777" w:rsidTr="00C721D9">
        <w:tc>
          <w:tcPr>
            <w:tcW w:w="4068" w:type="dxa"/>
            <w:tcBorders>
              <w:top w:val="nil"/>
              <w:bottom w:val="single" w:sz="4" w:space="0" w:color="auto"/>
            </w:tcBorders>
          </w:tcPr>
          <w:p w14:paraId="371D4CE1" w14:textId="77777777" w:rsidR="0099258C" w:rsidRDefault="0099258C" w:rsidP="00C721D9">
            <w:pPr>
              <w:pStyle w:val="MDContractText0"/>
              <w:ind w:left="360"/>
              <w:jc w:val="both"/>
            </w:pPr>
          </w:p>
        </w:tc>
        <w:tc>
          <w:tcPr>
            <w:tcW w:w="900" w:type="dxa"/>
            <w:tcBorders>
              <w:top w:val="nil"/>
              <w:bottom w:val="nil"/>
            </w:tcBorders>
          </w:tcPr>
          <w:p w14:paraId="7A1B2721" w14:textId="77777777" w:rsidR="0099258C" w:rsidRDefault="0099258C" w:rsidP="00C721D9">
            <w:pPr>
              <w:pStyle w:val="MDContractText0"/>
              <w:ind w:left="360"/>
              <w:jc w:val="both"/>
            </w:pPr>
          </w:p>
        </w:tc>
        <w:tc>
          <w:tcPr>
            <w:tcW w:w="4140" w:type="dxa"/>
            <w:tcBorders>
              <w:top w:val="nil"/>
              <w:bottom w:val="single" w:sz="4" w:space="0" w:color="auto"/>
            </w:tcBorders>
          </w:tcPr>
          <w:p w14:paraId="7EB9238E" w14:textId="77777777" w:rsidR="0099258C" w:rsidRDefault="0099258C" w:rsidP="00C721D9">
            <w:pPr>
              <w:pStyle w:val="MDContractText0"/>
              <w:ind w:left="360"/>
              <w:jc w:val="both"/>
            </w:pPr>
          </w:p>
        </w:tc>
      </w:tr>
      <w:tr w:rsidR="0099258C" w14:paraId="75BA7E9D" w14:textId="77777777" w:rsidTr="00C721D9">
        <w:tc>
          <w:tcPr>
            <w:tcW w:w="4068" w:type="dxa"/>
            <w:tcBorders>
              <w:bottom w:val="nil"/>
            </w:tcBorders>
          </w:tcPr>
          <w:p w14:paraId="59A9CE20" w14:textId="77777777" w:rsidR="0099258C" w:rsidRPr="00B46FC2" w:rsidRDefault="0099258C" w:rsidP="00C721D9">
            <w:pPr>
              <w:pStyle w:val="MDContractText0"/>
              <w:spacing w:before="0" w:after="0"/>
              <w:ind w:left="360"/>
              <w:jc w:val="both"/>
            </w:pPr>
            <w:r>
              <w:t>Signature</w:t>
            </w:r>
          </w:p>
        </w:tc>
        <w:tc>
          <w:tcPr>
            <w:tcW w:w="900" w:type="dxa"/>
            <w:tcBorders>
              <w:top w:val="nil"/>
              <w:bottom w:val="nil"/>
            </w:tcBorders>
          </w:tcPr>
          <w:p w14:paraId="625596A9" w14:textId="77777777" w:rsidR="0099258C" w:rsidRDefault="0099258C" w:rsidP="00C721D9">
            <w:pPr>
              <w:pStyle w:val="MDContractText0"/>
              <w:spacing w:before="0" w:after="0"/>
              <w:ind w:left="360"/>
              <w:jc w:val="both"/>
            </w:pPr>
          </w:p>
        </w:tc>
        <w:tc>
          <w:tcPr>
            <w:tcW w:w="4140" w:type="dxa"/>
            <w:tcBorders>
              <w:bottom w:val="nil"/>
            </w:tcBorders>
          </w:tcPr>
          <w:p w14:paraId="0881C6F6" w14:textId="77777777" w:rsidR="0099258C" w:rsidRDefault="0099258C" w:rsidP="00C721D9">
            <w:pPr>
              <w:pStyle w:val="MDContractText0"/>
              <w:spacing w:before="0" w:after="0"/>
              <w:ind w:left="360"/>
              <w:jc w:val="both"/>
            </w:pPr>
            <w:r>
              <w:t>Signature</w:t>
            </w:r>
          </w:p>
        </w:tc>
      </w:tr>
      <w:tr w:rsidR="0099258C" w14:paraId="2802A8D4" w14:textId="77777777" w:rsidTr="00C721D9">
        <w:tc>
          <w:tcPr>
            <w:tcW w:w="4068" w:type="dxa"/>
            <w:tcBorders>
              <w:top w:val="nil"/>
              <w:bottom w:val="single" w:sz="4" w:space="0" w:color="auto"/>
            </w:tcBorders>
          </w:tcPr>
          <w:p w14:paraId="0E985688" w14:textId="77777777" w:rsidR="0099258C" w:rsidRDefault="0099258C" w:rsidP="00C721D9">
            <w:pPr>
              <w:pStyle w:val="MDContractText0"/>
              <w:ind w:left="360"/>
              <w:jc w:val="both"/>
            </w:pPr>
            <w:r w:rsidRPr="005E5EE1">
              <w:rPr>
                <w:color w:val="000000"/>
              </w:rPr>
              <w:t>&lt;&lt;</w:t>
            </w:r>
            <w:r w:rsidRPr="00B46FC2">
              <w:rPr>
                <w:color w:val="000000"/>
              </w:rPr>
              <w:t xml:space="preserve">signatoryFirstName&gt;&gt; </w:t>
            </w:r>
            <w:r w:rsidRPr="005E5EE1">
              <w:rPr>
                <w:color w:val="000000"/>
              </w:rPr>
              <w:t>&lt;&lt;</w:t>
            </w:r>
            <w:r w:rsidRPr="00B46FC2">
              <w:rPr>
                <w:color w:val="000000"/>
              </w:rPr>
              <w:t>signatoryLastName&gt;&gt;</w:t>
            </w:r>
          </w:p>
        </w:tc>
        <w:tc>
          <w:tcPr>
            <w:tcW w:w="900" w:type="dxa"/>
            <w:tcBorders>
              <w:top w:val="nil"/>
              <w:bottom w:val="nil"/>
            </w:tcBorders>
          </w:tcPr>
          <w:p w14:paraId="053C5EE0" w14:textId="77777777" w:rsidR="0099258C" w:rsidRDefault="0099258C" w:rsidP="00C721D9">
            <w:pPr>
              <w:pStyle w:val="MDContractText0"/>
              <w:ind w:left="360"/>
              <w:jc w:val="both"/>
            </w:pPr>
          </w:p>
        </w:tc>
        <w:tc>
          <w:tcPr>
            <w:tcW w:w="4140" w:type="dxa"/>
            <w:tcBorders>
              <w:top w:val="nil"/>
              <w:bottom w:val="single" w:sz="4" w:space="0" w:color="auto"/>
            </w:tcBorders>
          </w:tcPr>
          <w:p w14:paraId="78106514" w14:textId="77777777" w:rsidR="0099258C" w:rsidRDefault="0099258C" w:rsidP="00C721D9">
            <w:pPr>
              <w:pStyle w:val="MDContractText0"/>
              <w:ind w:left="360"/>
              <w:jc w:val="both"/>
            </w:pPr>
          </w:p>
        </w:tc>
      </w:tr>
      <w:tr w:rsidR="0099258C" w14:paraId="49BD293B" w14:textId="77777777" w:rsidTr="00C721D9">
        <w:tc>
          <w:tcPr>
            <w:tcW w:w="4068" w:type="dxa"/>
            <w:tcBorders>
              <w:bottom w:val="nil"/>
            </w:tcBorders>
          </w:tcPr>
          <w:p w14:paraId="09138A89" w14:textId="77777777" w:rsidR="0099258C" w:rsidRPr="00B46FC2" w:rsidRDefault="0099258C" w:rsidP="00C721D9">
            <w:pPr>
              <w:pStyle w:val="MDContractText0"/>
              <w:spacing w:before="0" w:after="0"/>
              <w:ind w:left="360"/>
              <w:jc w:val="both"/>
            </w:pPr>
            <w:r>
              <w:t>Printed Name</w:t>
            </w:r>
            <w:r w:rsidRPr="00B46FC2">
              <w:t xml:space="preserve">: </w:t>
            </w:r>
          </w:p>
        </w:tc>
        <w:tc>
          <w:tcPr>
            <w:tcW w:w="900" w:type="dxa"/>
            <w:tcBorders>
              <w:top w:val="nil"/>
              <w:bottom w:val="nil"/>
            </w:tcBorders>
          </w:tcPr>
          <w:p w14:paraId="4DB6621D" w14:textId="77777777" w:rsidR="0099258C" w:rsidRDefault="0099258C" w:rsidP="00C721D9">
            <w:pPr>
              <w:pStyle w:val="MDContractText0"/>
              <w:spacing w:before="0" w:after="0"/>
              <w:ind w:left="360"/>
              <w:jc w:val="both"/>
            </w:pPr>
          </w:p>
        </w:tc>
        <w:tc>
          <w:tcPr>
            <w:tcW w:w="4140" w:type="dxa"/>
            <w:tcBorders>
              <w:bottom w:val="nil"/>
            </w:tcBorders>
          </w:tcPr>
          <w:p w14:paraId="68DEE326" w14:textId="77777777" w:rsidR="0099258C" w:rsidRDefault="0099258C" w:rsidP="00C721D9">
            <w:pPr>
              <w:pStyle w:val="MDContractText0"/>
              <w:spacing w:before="0" w:after="0"/>
              <w:ind w:left="360"/>
              <w:jc w:val="both"/>
            </w:pPr>
            <w:r>
              <w:t>Printed Name</w:t>
            </w:r>
          </w:p>
        </w:tc>
      </w:tr>
      <w:tr w:rsidR="0099258C" w14:paraId="54651D70" w14:textId="77777777" w:rsidTr="00C721D9">
        <w:tc>
          <w:tcPr>
            <w:tcW w:w="4068" w:type="dxa"/>
            <w:tcBorders>
              <w:top w:val="nil"/>
              <w:bottom w:val="single" w:sz="4" w:space="0" w:color="auto"/>
            </w:tcBorders>
          </w:tcPr>
          <w:p w14:paraId="78E3A302" w14:textId="77777777" w:rsidR="0099258C" w:rsidRDefault="0099258C" w:rsidP="00C721D9">
            <w:pPr>
              <w:pStyle w:val="MDContractText0"/>
              <w:ind w:left="360"/>
              <w:jc w:val="both"/>
            </w:pPr>
          </w:p>
        </w:tc>
        <w:tc>
          <w:tcPr>
            <w:tcW w:w="900" w:type="dxa"/>
            <w:tcBorders>
              <w:top w:val="nil"/>
              <w:bottom w:val="nil"/>
            </w:tcBorders>
          </w:tcPr>
          <w:p w14:paraId="4FF1771E" w14:textId="77777777" w:rsidR="0099258C" w:rsidRDefault="0099258C" w:rsidP="00C721D9">
            <w:pPr>
              <w:pStyle w:val="MDContractText0"/>
              <w:ind w:left="360"/>
              <w:jc w:val="both"/>
            </w:pPr>
          </w:p>
        </w:tc>
        <w:tc>
          <w:tcPr>
            <w:tcW w:w="4140" w:type="dxa"/>
            <w:tcBorders>
              <w:top w:val="nil"/>
              <w:bottom w:val="single" w:sz="4" w:space="0" w:color="auto"/>
            </w:tcBorders>
          </w:tcPr>
          <w:p w14:paraId="7D73893E" w14:textId="77777777" w:rsidR="0099258C" w:rsidRDefault="0099258C" w:rsidP="00C721D9">
            <w:pPr>
              <w:pStyle w:val="MDContractText0"/>
              <w:ind w:left="360"/>
              <w:jc w:val="both"/>
            </w:pPr>
          </w:p>
        </w:tc>
      </w:tr>
      <w:tr w:rsidR="0099258C" w14:paraId="37FC907B" w14:textId="77777777" w:rsidTr="00C721D9">
        <w:tc>
          <w:tcPr>
            <w:tcW w:w="4068" w:type="dxa"/>
            <w:tcBorders>
              <w:bottom w:val="nil"/>
            </w:tcBorders>
          </w:tcPr>
          <w:p w14:paraId="46272CBA" w14:textId="77777777" w:rsidR="0099258C" w:rsidRDefault="0099258C" w:rsidP="00C721D9">
            <w:pPr>
              <w:pStyle w:val="MDContractText0"/>
              <w:ind w:left="360"/>
              <w:jc w:val="both"/>
            </w:pPr>
            <w:r>
              <w:t>Date</w:t>
            </w:r>
          </w:p>
        </w:tc>
        <w:tc>
          <w:tcPr>
            <w:tcW w:w="900" w:type="dxa"/>
            <w:tcBorders>
              <w:top w:val="nil"/>
              <w:bottom w:val="nil"/>
            </w:tcBorders>
          </w:tcPr>
          <w:p w14:paraId="67EBA9A5" w14:textId="77777777" w:rsidR="0099258C" w:rsidRDefault="0099258C" w:rsidP="00C721D9">
            <w:pPr>
              <w:pStyle w:val="MDContractText0"/>
              <w:ind w:left="360"/>
              <w:jc w:val="both"/>
            </w:pPr>
          </w:p>
        </w:tc>
        <w:tc>
          <w:tcPr>
            <w:tcW w:w="4140" w:type="dxa"/>
            <w:tcBorders>
              <w:top w:val="single" w:sz="4" w:space="0" w:color="auto"/>
              <w:bottom w:val="nil"/>
            </w:tcBorders>
          </w:tcPr>
          <w:p w14:paraId="56D8031F" w14:textId="77777777" w:rsidR="0099258C" w:rsidRDefault="0099258C" w:rsidP="00C721D9">
            <w:pPr>
              <w:pStyle w:val="MDContractText0"/>
              <w:ind w:left="360"/>
              <w:jc w:val="both"/>
            </w:pPr>
            <w:r>
              <w:t>Date</w:t>
            </w:r>
          </w:p>
        </w:tc>
      </w:tr>
    </w:tbl>
    <w:p w14:paraId="6F3F9ED0" w14:textId="77777777" w:rsidR="00492941" w:rsidRDefault="00492941">
      <w:pPr>
        <w:spacing w:after="160" w:line="259" w:lineRule="auto"/>
        <w:rPr>
          <w:sz w:val="22"/>
        </w:rPr>
      </w:pPr>
      <w:r>
        <w:br w:type="page"/>
      </w:r>
    </w:p>
    <w:p w14:paraId="76BC937C" w14:textId="3CA09E71" w:rsidR="00377D8B" w:rsidRDefault="00A050FD" w:rsidP="00D16836">
      <w:pPr>
        <w:pStyle w:val="MDAttachmentH2"/>
      </w:pPr>
      <w:bookmarkStart w:id="404" w:name="_Toc475182849"/>
      <w:bookmarkStart w:id="405" w:name="_Toc476749764"/>
      <w:bookmarkStart w:id="406" w:name="_Toc488067118"/>
      <w:r>
        <w:t xml:space="preserve">Appendix </w:t>
      </w:r>
      <w:r w:rsidR="008E4E0A">
        <w:t>4</w:t>
      </w:r>
      <w:r w:rsidR="0099258C">
        <w:t xml:space="preserve">B </w:t>
      </w:r>
      <w:r>
        <w:t xml:space="preserve">- </w:t>
      </w:r>
      <w:r w:rsidR="00D97C65">
        <w:t>Labor Classification Personnel Resume Summary</w:t>
      </w:r>
      <w:bookmarkEnd w:id="404"/>
      <w:bookmarkEnd w:id="405"/>
      <w:bookmarkEnd w:id="406"/>
    </w:p>
    <w:p w14:paraId="3B72FB0D" w14:textId="1940C7A7" w:rsidR="00D16836" w:rsidRDefault="001474C4" w:rsidP="00D16836">
      <w:pPr>
        <w:pStyle w:val="MDContractText0"/>
      </w:pPr>
      <w:r>
        <w:t>TORFP</w:t>
      </w:r>
      <w:r w:rsidR="00D16836" w:rsidRPr="00A96F64">
        <w:t xml:space="preserve"> # </w:t>
      </w:r>
      <w:r w:rsidR="007A4C9E">
        <w:t>J01B9</w:t>
      </w:r>
      <w:r w:rsidR="00193D23">
        <w:t>1</w:t>
      </w:r>
      <w:r w:rsidR="007A4C9E">
        <w:t>00019</w:t>
      </w:r>
    </w:p>
    <w:tbl>
      <w:tblPr>
        <w:tblW w:w="10564" w:type="dxa"/>
        <w:jc w:val="center"/>
        <w:tblLayout w:type="fixed"/>
        <w:tblCellMar>
          <w:left w:w="115" w:type="dxa"/>
          <w:right w:w="115" w:type="dxa"/>
        </w:tblCellMar>
        <w:tblLook w:val="0000" w:firstRow="0" w:lastRow="0" w:firstColumn="0" w:lastColumn="0" w:noHBand="0" w:noVBand="0"/>
      </w:tblPr>
      <w:tblGrid>
        <w:gridCol w:w="2735"/>
        <w:gridCol w:w="7829"/>
      </w:tblGrid>
      <w:tr w:rsidR="00D16836" w:rsidRPr="006C7758" w14:paraId="76B41CBE" w14:textId="77777777" w:rsidTr="008A06CF">
        <w:trPr>
          <w:trHeight w:hRule="exact" w:val="825"/>
          <w:jc w:val="center"/>
        </w:trPr>
        <w:tc>
          <w:tcPr>
            <w:tcW w:w="10564" w:type="dxa"/>
            <w:gridSpan w:val="2"/>
            <w:tcBorders>
              <w:top w:val="single" w:sz="6" w:space="0" w:color="auto"/>
              <w:left w:val="nil"/>
              <w:bottom w:val="single" w:sz="6" w:space="0" w:color="auto"/>
              <w:right w:val="nil"/>
            </w:tcBorders>
          </w:tcPr>
          <w:p w14:paraId="4515F711" w14:textId="77777777" w:rsidR="00D16836" w:rsidRPr="006C7758" w:rsidRDefault="00D16836" w:rsidP="008A06CF">
            <w:r w:rsidRPr="006C7758">
              <w:t>Instructions: Enter resume information in the fields below; do not submit other resume formats</w:t>
            </w:r>
            <w:r w:rsidR="00AC29B8">
              <w:t xml:space="preserve">. </w:t>
            </w:r>
            <w:r w:rsidRPr="006C7758">
              <w:t>Submit one resume for each proposed resource</w:t>
            </w:r>
            <w:r w:rsidR="00AC29B8">
              <w:t xml:space="preserve"> </w:t>
            </w:r>
          </w:p>
        </w:tc>
      </w:tr>
      <w:tr w:rsidR="00D16836" w:rsidRPr="006C7758" w14:paraId="0BCE0512" w14:textId="77777777" w:rsidTr="008A06CF">
        <w:trPr>
          <w:trHeight w:val="322"/>
          <w:jc w:val="center"/>
        </w:trPr>
        <w:tc>
          <w:tcPr>
            <w:tcW w:w="2735" w:type="dxa"/>
            <w:tcBorders>
              <w:top w:val="single" w:sz="6" w:space="0" w:color="auto"/>
              <w:left w:val="nil"/>
              <w:bottom w:val="single" w:sz="6" w:space="0" w:color="auto"/>
            </w:tcBorders>
            <w:tcMar>
              <w:top w:w="14" w:type="dxa"/>
              <w:bottom w:w="14" w:type="dxa"/>
            </w:tcMar>
          </w:tcPr>
          <w:p w14:paraId="76BF8F7E" w14:textId="77777777" w:rsidR="00D16836" w:rsidRPr="006C7758" w:rsidRDefault="00D16836" w:rsidP="008A06CF">
            <w:r w:rsidRPr="006C7758">
              <w:t>Candidate Name:</w:t>
            </w:r>
          </w:p>
        </w:tc>
        <w:tc>
          <w:tcPr>
            <w:tcW w:w="7829" w:type="dxa"/>
            <w:tcBorders>
              <w:top w:val="single" w:sz="6" w:space="0" w:color="auto"/>
              <w:bottom w:val="single" w:sz="6" w:space="0" w:color="auto"/>
              <w:right w:val="single" w:sz="6" w:space="0" w:color="auto"/>
            </w:tcBorders>
          </w:tcPr>
          <w:p w14:paraId="2DF0D953" w14:textId="77777777" w:rsidR="00D16836" w:rsidRPr="006C7758" w:rsidRDefault="00D16836" w:rsidP="008A06CF"/>
        </w:tc>
      </w:tr>
      <w:tr w:rsidR="00D16836" w:rsidRPr="006C7758" w14:paraId="179FE07B" w14:textId="77777777" w:rsidTr="008A06CF">
        <w:trPr>
          <w:trHeight w:hRule="exact" w:val="470"/>
          <w:jc w:val="center"/>
        </w:trPr>
        <w:tc>
          <w:tcPr>
            <w:tcW w:w="2735" w:type="dxa"/>
            <w:tcBorders>
              <w:top w:val="single" w:sz="6" w:space="0" w:color="auto"/>
              <w:left w:val="nil"/>
              <w:bottom w:val="single" w:sz="6" w:space="0" w:color="auto"/>
            </w:tcBorders>
            <w:tcMar>
              <w:top w:w="14" w:type="dxa"/>
              <w:bottom w:w="14" w:type="dxa"/>
            </w:tcMar>
          </w:tcPr>
          <w:p w14:paraId="79A534B0" w14:textId="77777777" w:rsidR="00D16836" w:rsidRPr="006C7758" w:rsidRDefault="006E4891" w:rsidP="008A06CF">
            <w:r>
              <w:t>TO Contractor</w:t>
            </w:r>
            <w:r w:rsidR="00D16836" w:rsidRPr="006C7758">
              <w:t xml:space="preserve">: </w:t>
            </w:r>
          </w:p>
        </w:tc>
        <w:tc>
          <w:tcPr>
            <w:tcW w:w="7829" w:type="dxa"/>
            <w:tcBorders>
              <w:top w:val="single" w:sz="6" w:space="0" w:color="auto"/>
              <w:bottom w:val="single" w:sz="6" w:space="0" w:color="auto"/>
              <w:right w:val="single" w:sz="6" w:space="0" w:color="auto"/>
            </w:tcBorders>
          </w:tcPr>
          <w:p w14:paraId="51E34A22" w14:textId="77777777" w:rsidR="00D16836" w:rsidRPr="006C7758" w:rsidRDefault="00571513" w:rsidP="008A06CF">
            <w:r w:rsidRPr="00571513">
              <w:rPr>
                <w:color w:val="FF0000"/>
              </w:rPr>
              <w:t>(offerorCompanyName)</w:t>
            </w:r>
          </w:p>
        </w:tc>
      </w:tr>
    </w:tbl>
    <w:p w14:paraId="6B739843" w14:textId="77777777" w:rsidR="00D16836" w:rsidRPr="00F9524E" w:rsidRDefault="00D16836" w:rsidP="00D16836">
      <w:pPr>
        <w:rPr>
          <w:b/>
        </w:rPr>
      </w:pPr>
      <w:r w:rsidRPr="00F9524E">
        <w:rPr>
          <w:b/>
        </w:rPr>
        <w:t>Education / Training</w:t>
      </w:r>
    </w:p>
    <w:tbl>
      <w:tblPr>
        <w:tblW w:w="10656" w:type="dxa"/>
        <w:jc w:val="center"/>
        <w:tblLayout w:type="fixed"/>
        <w:tblCellMar>
          <w:left w:w="115" w:type="dxa"/>
          <w:right w:w="115" w:type="dxa"/>
        </w:tblCellMar>
        <w:tblLook w:val="0000" w:firstRow="0" w:lastRow="0" w:firstColumn="0" w:lastColumn="0" w:noHBand="0" w:noVBand="0"/>
      </w:tblPr>
      <w:tblGrid>
        <w:gridCol w:w="5143"/>
        <w:gridCol w:w="2160"/>
        <w:gridCol w:w="1225"/>
        <w:gridCol w:w="2128"/>
      </w:tblGrid>
      <w:tr w:rsidR="00D16836" w:rsidRPr="006C7758" w14:paraId="7CE2FA90" w14:textId="77777777" w:rsidTr="008A06CF">
        <w:trPr>
          <w:trHeight w:val="543"/>
          <w:jc w:val="center"/>
        </w:trPr>
        <w:tc>
          <w:tcPr>
            <w:tcW w:w="5143" w:type="dxa"/>
            <w:tcBorders>
              <w:top w:val="single" w:sz="6" w:space="0" w:color="auto"/>
              <w:left w:val="nil"/>
              <w:bottom w:val="single" w:sz="6" w:space="0" w:color="auto"/>
              <w:right w:val="single" w:sz="6" w:space="0" w:color="auto"/>
            </w:tcBorders>
            <w:vAlign w:val="center"/>
          </w:tcPr>
          <w:p w14:paraId="4CA52A6A" w14:textId="77777777" w:rsidR="00D16836" w:rsidRPr="006C7758" w:rsidRDefault="00D16836" w:rsidP="008A06CF">
            <w:r w:rsidRPr="006C7758">
              <w:t>Institution Name / City / State</w:t>
            </w:r>
          </w:p>
        </w:tc>
        <w:tc>
          <w:tcPr>
            <w:tcW w:w="2160" w:type="dxa"/>
            <w:tcBorders>
              <w:top w:val="single" w:sz="6" w:space="0" w:color="auto"/>
              <w:left w:val="nil"/>
              <w:bottom w:val="single" w:sz="6" w:space="0" w:color="auto"/>
              <w:right w:val="single" w:sz="6" w:space="0" w:color="auto"/>
            </w:tcBorders>
            <w:vAlign w:val="center"/>
          </w:tcPr>
          <w:p w14:paraId="775909E2" w14:textId="77777777" w:rsidR="00D16836" w:rsidRPr="006C7758" w:rsidRDefault="00D16836" w:rsidP="008A06CF">
            <w:r w:rsidRPr="006C7758">
              <w:t>Degree / Certification</w:t>
            </w:r>
          </w:p>
        </w:tc>
        <w:tc>
          <w:tcPr>
            <w:tcW w:w="1225" w:type="dxa"/>
            <w:tcBorders>
              <w:top w:val="single" w:sz="6" w:space="0" w:color="auto"/>
              <w:left w:val="nil"/>
              <w:bottom w:val="single" w:sz="6" w:space="0" w:color="auto"/>
              <w:right w:val="single" w:sz="6" w:space="0" w:color="auto"/>
            </w:tcBorders>
            <w:vAlign w:val="center"/>
          </w:tcPr>
          <w:p w14:paraId="2DDD1A17" w14:textId="77777777" w:rsidR="00D16836" w:rsidRPr="006C7758" w:rsidRDefault="00D16836" w:rsidP="008A06CF">
            <w:r w:rsidRPr="006C7758">
              <w:t>Year Completed</w:t>
            </w:r>
          </w:p>
        </w:tc>
        <w:tc>
          <w:tcPr>
            <w:tcW w:w="2128" w:type="dxa"/>
            <w:tcBorders>
              <w:top w:val="single" w:sz="6" w:space="0" w:color="auto"/>
              <w:left w:val="single" w:sz="6" w:space="0" w:color="auto"/>
              <w:bottom w:val="single" w:sz="6" w:space="0" w:color="auto"/>
            </w:tcBorders>
            <w:vAlign w:val="center"/>
          </w:tcPr>
          <w:p w14:paraId="163EA8EB" w14:textId="77777777" w:rsidR="00D16836" w:rsidRPr="006C7758" w:rsidRDefault="00D16836" w:rsidP="008A06CF">
            <w:r w:rsidRPr="006C7758">
              <w:t>Field Of Study</w:t>
            </w:r>
          </w:p>
        </w:tc>
      </w:tr>
      <w:tr w:rsidR="00D16836" w:rsidRPr="006C7758" w14:paraId="72BD5F76" w14:textId="77777777" w:rsidTr="008A06CF">
        <w:trPr>
          <w:trHeight w:val="237"/>
          <w:jc w:val="center"/>
        </w:trPr>
        <w:tc>
          <w:tcPr>
            <w:tcW w:w="5143" w:type="dxa"/>
            <w:tcBorders>
              <w:top w:val="single" w:sz="6" w:space="0" w:color="auto"/>
              <w:left w:val="nil"/>
              <w:bottom w:val="nil"/>
              <w:right w:val="single" w:sz="4" w:space="0" w:color="auto"/>
            </w:tcBorders>
            <w:vAlign w:val="center"/>
          </w:tcPr>
          <w:p w14:paraId="2AB3532F" w14:textId="77777777" w:rsidR="00D16836" w:rsidRPr="006C7758" w:rsidRDefault="00D16836" w:rsidP="008A06CF"/>
        </w:tc>
        <w:tc>
          <w:tcPr>
            <w:tcW w:w="2160" w:type="dxa"/>
            <w:tcBorders>
              <w:top w:val="single" w:sz="6" w:space="0" w:color="auto"/>
              <w:left w:val="single" w:sz="4" w:space="0" w:color="auto"/>
              <w:bottom w:val="nil"/>
              <w:right w:val="single" w:sz="4" w:space="0" w:color="auto"/>
            </w:tcBorders>
            <w:vAlign w:val="center"/>
          </w:tcPr>
          <w:p w14:paraId="3C8B0911" w14:textId="77777777" w:rsidR="00D16836" w:rsidRPr="006C7758" w:rsidRDefault="00D16836" w:rsidP="008A06CF"/>
        </w:tc>
        <w:tc>
          <w:tcPr>
            <w:tcW w:w="1225" w:type="dxa"/>
            <w:tcBorders>
              <w:top w:val="single" w:sz="6" w:space="0" w:color="auto"/>
              <w:left w:val="single" w:sz="4" w:space="0" w:color="auto"/>
              <w:bottom w:val="nil"/>
              <w:right w:val="single" w:sz="4" w:space="0" w:color="auto"/>
            </w:tcBorders>
            <w:vAlign w:val="center"/>
          </w:tcPr>
          <w:p w14:paraId="3CE7A698" w14:textId="77777777" w:rsidR="00D16836" w:rsidRPr="006C7758" w:rsidRDefault="00D16836" w:rsidP="008A06CF"/>
        </w:tc>
        <w:tc>
          <w:tcPr>
            <w:tcW w:w="2128" w:type="dxa"/>
            <w:tcBorders>
              <w:top w:val="single" w:sz="6" w:space="0" w:color="auto"/>
              <w:left w:val="single" w:sz="4" w:space="0" w:color="auto"/>
              <w:bottom w:val="nil"/>
              <w:right w:val="nil"/>
            </w:tcBorders>
            <w:vAlign w:val="center"/>
          </w:tcPr>
          <w:p w14:paraId="1DEEF1C2" w14:textId="77777777" w:rsidR="00D16836" w:rsidRPr="006C7758" w:rsidRDefault="00D16836" w:rsidP="008A06CF"/>
        </w:tc>
      </w:tr>
      <w:tr w:rsidR="00D16836" w:rsidRPr="006C7758" w14:paraId="3366E68D" w14:textId="77777777" w:rsidTr="008A06CF">
        <w:trPr>
          <w:trHeight w:val="372"/>
          <w:jc w:val="center"/>
        </w:trPr>
        <w:tc>
          <w:tcPr>
            <w:tcW w:w="5143" w:type="dxa"/>
            <w:tcBorders>
              <w:top w:val="nil"/>
              <w:left w:val="nil"/>
              <w:bottom w:val="single" w:sz="6" w:space="0" w:color="auto"/>
              <w:right w:val="single" w:sz="4" w:space="0" w:color="auto"/>
            </w:tcBorders>
            <w:vAlign w:val="center"/>
          </w:tcPr>
          <w:p w14:paraId="660436B7" w14:textId="77777777" w:rsidR="00D16836" w:rsidRPr="006C7758" w:rsidRDefault="00D16836" w:rsidP="008A06CF">
            <w:r w:rsidRPr="006C7758">
              <w:t>&lt;add lines as needed&gt;</w:t>
            </w:r>
          </w:p>
        </w:tc>
        <w:tc>
          <w:tcPr>
            <w:tcW w:w="2160" w:type="dxa"/>
            <w:tcBorders>
              <w:top w:val="nil"/>
              <w:left w:val="single" w:sz="4" w:space="0" w:color="auto"/>
              <w:bottom w:val="single" w:sz="6" w:space="0" w:color="auto"/>
              <w:right w:val="single" w:sz="4" w:space="0" w:color="auto"/>
            </w:tcBorders>
            <w:vAlign w:val="center"/>
          </w:tcPr>
          <w:p w14:paraId="4AB3E644" w14:textId="77777777" w:rsidR="00D16836" w:rsidRPr="006C7758" w:rsidRDefault="00D16836" w:rsidP="008A06CF"/>
        </w:tc>
        <w:tc>
          <w:tcPr>
            <w:tcW w:w="1225" w:type="dxa"/>
            <w:tcBorders>
              <w:top w:val="nil"/>
              <w:left w:val="single" w:sz="4" w:space="0" w:color="auto"/>
              <w:bottom w:val="single" w:sz="6" w:space="0" w:color="auto"/>
              <w:right w:val="single" w:sz="4" w:space="0" w:color="auto"/>
            </w:tcBorders>
            <w:vAlign w:val="center"/>
          </w:tcPr>
          <w:p w14:paraId="7295AC18" w14:textId="77777777" w:rsidR="00D16836" w:rsidRPr="006C7758" w:rsidRDefault="00D16836" w:rsidP="008A06CF"/>
        </w:tc>
        <w:tc>
          <w:tcPr>
            <w:tcW w:w="2128" w:type="dxa"/>
            <w:tcBorders>
              <w:top w:val="nil"/>
              <w:left w:val="single" w:sz="4" w:space="0" w:color="auto"/>
              <w:bottom w:val="single" w:sz="6" w:space="0" w:color="auto"/>
              <w:right w:val="nil"/>
            </w:tcBorders>
            <w:vAlign w:val="center"/>
          </w:tcPr>
          <w:p w14:paraId="72F81C69" w14:textId="77777777" w:rsidR="00D16836" w:rsidRPr="006C7758" w:rsidRDefault="00D16836" w:rsidP="008A06CF"/>
        </w:tc>
      </w:tr>
    </w:tbl>
    <w:p w14:paraId="0DA77330" w14:textId="77777777" w:rsidR="00D16836" w:rsidRPr="00F9524E" w:rsidRDefault="00D16836" w:rsidP="00D16836">
      <w:pPr>
        <w:rPr>
          <w:b/>
        </w:rPr>
      </w:pPr>
      <w:r w:rsidRPr="00F9524E">
        <w:rPr>
          <w:b/>
        </w:rPr>
        <w:t>Relevant Work Experience</w:t>
      </w:r>
    </w:p>
    <w:p w14:paraId="6BFAA23F" w14:textId="77777777" w:rsidR="00D16836" w:rsidRPr="006C7758" w:rsidRDefault="00D16836" w:rsidP="00D16836">
      <w:r w:rsidRPr="006C7758">
        <w:t xml:space="preserve">Describe work experience relevant to the Duties / Responsibilities and Minimum Qualifications described in the </w:t>
      </w:r>
      <w:r w:rsidR="001474C4">
        <w:t>TORFP</w:t>
      </w:r>
      <w:r w:rsidR="00AC29B8">
        <w:t xml:space="preserve">. </w:t>
      </w:r>
      <w:r w:rsidRPr="006C7758">
        <w:t>Starts with the most recent experience first; do not include non-relevant experience.</w:t>
      </w:r>
    </w:p>
    <w:tbl>
      <w:tblPr>
        <w:tblW w:w="10656" w:type="dxa"/>
        <w:jc w:val="center"/>
        <w:tblBorders>
          <w:top w:val="single" w:sz="6" w:space="0" w:color="auto"/>
          <w:bottom w:val="single" w:sz="6" w:space="0" w:color="auto"/>
          <w:insideH w:val="single" w:sz="6" w:space="0" w:color="auto"/>
        </w:tblBorders>
        <w:tblLayout w:type="fixed"/>
        <w:tblCellMar>
          <w:left w:w="115" w:type="dxa"/>
          <w:right w:w="115" w:type="dxa"/>
        </w:tblCellMar>
        <w:tblLook w:val="0000" w:firstRow="0" w:lastRow="0" w:firstColumn="0" w:lastColumn="0" w:noHBand="0" w:noVBand="0"/>
      </w:tblPr>
      <w:tblGrid>
        <w:gridCol w:w="2893"/>
        <w:gridCol w:w="7763"/>
      </w:tblGrid>
      <w:tr w:rsidR="00D16836" w:rsidRPr="006C7758" w14:paraId="750D9D6D" w14:textId="77777777" w:rsidTr="008A06CF">
        <w:trPr>
          <w:trHeight w:hRule="exact" w:val="2130"/>
          <w:jc w:val="center"/>
        </w:trPr>
        <w:tc>
          <w:tcPr>
            <w:tcW w:w="2893" w:type="dxa"/>
          </w:tcPr>
          <w:p w14:paraId="092F325E" w14:textId="77777777" w:rsidR="00D16836" w:rsidRPr="006C7758" w:rsidRDefault="00D16836" w:rsidP="008A06CF">
            <w:r w:rsidRPr="006C7758">
              <w:t>[Organization]</w:t>
            </w:r>
          </w:p>
          <w:p w14:paraId="72ABEDC7" w14:textId="77777777" w:rsidR="00D16836" w:rsidRPr="006C7758" w:rsidRDefault="00D16836" w:rsidP="008A06CF">
            <w:r w:rsidRPr="006C7758">
              <w:t>[Title / Role]</w:t>
            </w:r>
          </w:p>
          <w:p w14:paraId="48CDDCE2" w14:textId="77777777" w:rsidR="00D16836" w:rsidRPr="006C7758" w:rsidRDefault="00D16836" w:rsidP="008A06CF">
            <w:r w:rsidRPr="006C7758">
              <w:t>[Period of Employment / Work]</w:t>
            </w:r>
          </w:p>
          <w:p w14:paraId="1C9FB208" w14:textId="77777777" w:rsidR="00D16836" w:rsidRPr="006C7758" w:rsidRDefault="00D16836" w:rsidP="008A06CF">
            <w:r w:rsidRPr="006C7758">
              <w:t>[Location]</w:t>
            </w:r>
          </w:p>
          <w:p w14:paraId="357D8DE9" w14:textId="77777777" w:rsidR="00D16836" w:rsidRPr="006C7758" w:rsidRDefault="00D16836" w:rsidP="008A06CF">
            <w:r w:rsidRPr="006C7758">
              <w:t>[Contact Person (Optional if current employer)]</w:t>
            </w:r>
          </w:p>
        </w:tc>
        <w:tc>
          <w:tcPr>
            <w:tcW w:w="7763" w:type="dxa"/>
          </w:tcPr>
          <w:p w14:paraId="2CB9F58B" w14:textId="77777777" w:rsidR="00D16836" w:rsidRPr="006C7758" w:rsidRDefault="00D16836" w:rsidP="008A06CF">
            <w:r w:rsidRPr="006C7758">
              <w:t>Description of Work…</w:t>
            </w:r>
          </w:p>
        </w:tc>
      </w:tr>
      <w:tr w:rsidR="00D16836" w:rsidRPr="006C7758" w14:paraId="52EEEBBF" w14:textId="77777777" w:rsidTr="008A06CF">
        <w:trPr>
          <w:trHeight w:hRule="exact" w:val="1797"/>
          <w:jc w:val="center"/>
        </w:trPr>
        <w:tc>
          <w:tcPr>
            <w:tcW w:w="2893" w:type="dxa"/>
          </w:tcPr>
          <w:p w14:paraId="265D46D3" w14:textId="77777777" w:rsidR="00D16836" w:rsidRPr="006C7758" w:rsidRDefault="00D16836" w:rsidP="008A06CF">
            <w:r w:rsidRPr="006C7758">
              <w:t>[Organization]</w:t>
            </w:r>
          </w:p>
          <w:p w14:paraId="6372D99A" w14:textId="77777777" w:rsidR="00D16836" w:rsidRPr="006C7758" w:rsidRDefault="00D16836" w:rsidP="008A06CF">
            <w:r w:rsidRPr="006C7758">
              <w:t>[Title / Role]</w:t>
            </w:r>
          </w:p>
          <w:p w14:paraId="4812D7B0" w14:textId="77777777" w:rsidR="00377D8B" w:rsidRDefault="00D16836" w:rsidP="008A06CF">
            <w:r w:rsidRPr="006C7758">
              <w:t>[Period of Employment / Work]</w:t>
            </w:r>
          </w:p>
          <w:p w14:paraId="15E9669D" w14:textId="77777777" w:rsidR="00D16836" w:rsidRPr="006C7758" w:rsidRDefault="00D16836" w:rsidP="008A06CF">
            <w:r w:rsidRPr="006C7758">
              <w:t>[Location]</w:t>
            </w:r>
          </w:p>
          <w:p w14:paraId="36124930" w14:textId="77777777" w:rsidR="00D16836" w:rsidRPr="006C7758" w:rsidRDefault="00D16836" w:rsidP="008A06CF">
            <w:r w:rsidRPr="006C7758">
              <w:t>[Contact Person]</w:t>
            </w:r>
          </w:p>
        </w:tc>
        <w:tc>
          <w:tcPr>
            <w:tcW w:w="7763" w:type="dxa"/>
          </w:tcPr>
          <w:p w14:paraId="768E7A18" w14:textId="77777777" w:rsidR="00D16836" w:rsidRPr="006C7758" w:rsidRDefault="00D16836" w:rsidP="008A06CF">
            <w:r w:rsidRPr="006C7758">
              <w:t>Description of Work…</w:t>
            </w:r>
          </w:p>
        </w:tc>
      </w:tr>
      <w:tr w:rsidR="00D16836" w:rsidRPr="006C7758" w14:paraId="4DB87839" w14:textId="77777777" w:rsidTr="008A06CF">
        <w:trPr>
          <w:trHeight w:hRule="exact" w:val="465"/>
          <w:jc w:val="center"/>
        </w:trPr>
        <w:tc>
          <w:tcPr>
            <w:tcW w:w="2893" w:type="dxa"/>
          </w:tcPr>
          <w:p w14:paraId="32D6D022" w14:textId="77777777" w:rsidR="00D16836" w:rsidRPr="006C7758" w:rsidRDefault="00D16836" w:rsidP="008A06CF">
            <w:r w:rsidRPr="006C7758">
              <w:t>&lt;add lines as needed&gt;</w:t>
            </w:r>
          </w:p>
        </w:tc>
        <w:tc>
          <w:tcPr>
            <w:tcW w:w="7763" w:type="dxa"/>
          </w:tcPr>
          <w:p w14:paraId="75FB88B5" w14:textId="77777777" w:rsidR="00D16836" w:rsidRPr="006C7758" w:rsidRDefault="00D16836" w:rsidP="008A06CF"/>
        </w:tc>
      </w:tr>
    </w:tbl>
    <w:p w14:paraId="38E8EEE9" w14:textId="77777777" w:rsidR="00D16836" w:rsidRPr="00F9524E" w:rsidRDefault="00D16836" w:rsidP="00D16836">
      <w:pPr>
        <w:rPr>
          <w:b/>
        </w:rPr>
      </w:pPr>
      <w:r w:rsidRPr="00F9524E">
        <w:rPr>
          <w:b/>
        </w:rPr>
        <w:t>Employment History</w:t>
      </w:r>
    </w:p>
    <w:p w14:paraId="5B223011" w14:textId="77777777" w:rsidR="00D16836" w:rsidRPr="006C7758" w:rsidRDefault="00D16836" w:rsidP="00D16836">
      <w:r w:rsidRPr="006C7758">
        <w:t>List employment history, starting with the most recent employment first</w:t>
      </w:r>
    </w:p>
    <w:tbl>
      <w:tblPr>
        <w:tblW w:w="10656" w:type="dxa"/>
        <w:jc w:val="center"/>
        <w:tblLayout w:type="fixed"/>
        <w:tblCellMar>
          <w:left w:w="115" w:type="dxa"/>
          <w:right w:w="115" w:type="dxa"/>
        </w:tblCellMar>
        <w:tblLook w:val="0000" w:firstRow="0" w:lastRow="0" w:firstColumn="0" w:lastColumn="0" w:noHBand="0" w:noVBand="0"/>
      </w:tblPr>
      <w:tblGrid>
        <w:gridCol w:w="2628"/>
        <w:gridCol w:w="2700"/>
        <w:gridCol w:w="2520"/>
        <w:gridCol w:w="2808"/>
      </w:tblGrid>
      <w:tr w:rsidR="00D16836" w:rsidRPr="006C7758" w14:paraId="4BC0D5CE" w14:textId="77777777" w:rsidTr="008A06CF">
        <w:trPr>
          <w:jc w:val="center"/>
        </w:trPr>
        <w:tc>
          <w:tcPr>
            <w:tcW w:w="2628" w:type="dxa"/>
            <w:tcBorders>
              <w:top w:val="single" w:sz="6" w:space="0" w:color="auto"/>
              <w:left w:val="nil"/>
              <w:bottom w:val="single" w:sz="6" w:space="0" w:color="auto"/>
              <w:right w:val="single" w:sz="6" w:space="0" w:color="auto"/>
            </w:tcBorders>
            <w:vAlign w:val="center"/>
          </w:tcPr>
          <w:p w14:paraId="499AEAB2" w14:textId="77777777" w:rsidR="00D16836" w:rsidRPr="006C7758" w:rsidRDefault="00D16836" w:rsidP="008A06CF">
            <w:r w:rsidRPr="006C7758">
              <w:t>Start and End Dates</w:t>
            </w:r>
          </w:p>
        </w:tc>
        <w:tc>
          <w:tcPr>
            <w:tcW w:w="2700" w:type="dxa"/>
            <w:tcBorders>
              <w:top w:val="single" w:sz="6" w:space="0" w:color="auto"/>
              <w:left w:val="nil"/>
              <w:bottom w:val="single" w:sz="6" w:space="0" w:color="auto"/>
              <w:right w:val="single" w:sz="6" w:space="0" w:color="auto"/>
            </w:tcBorders>
            <w:vAlign w:val="center"/>
          </w:tcPr>
          <w:p w14:paraId="572A856E" w14:textId="77777777" w:rsidR="00D16836" w:rsidRPr="006C7758" w:rsidRDefault="00D16836" w:rsidP="008A06CF">
            <w:r w:rsidRPr="006C7758">
              <w:t>Job Title or Position</w:t>
            </w:r>
          </w:p>
        </w:tc>
        <w:tc>
          <w:tcPr>
            <w:tcW w:w="2520" w:type="dxa"/>
            <w:tcBorders>
              <w:top w:val="single" w:sz="6" w:space="0" w:color="auto"/>
              <w:left w:val="nil"/>
              <w:bottom w:val="single" w:sz="6" w:space="0" w:color="auto"/>
              <w:right w:val="single" w:sz="6" w:space="0" w:color="auto"/>
            </w:tcBorders>
            <w:vAlign w:val="center"/>
          </w:tcPr>
          <w:p w14:paraId="154DB3D7" w14:textId="77777777" w:rsidR="00D16836" w:rsidRPr="006C7758" w:rsidRDefault="00D16836" w:rsidP="008A06CF">
            <w:r w:rsidRPr="006C7758">
              <w:t>Organization Name</w:t>
            </w:r>
          </w:p>
        </w:tc>
        <w:tc>
          <w:tcPr>
            <w:tcW w:w="2808" w:type="dxa"/>
            <w:tcBorders>
              <w:top w:val="single" w:sz="6" w:space="0" w:color="auto"/>
              <w:left w:val="single" w:sz="6" w:space="0" w:color="auto"/>
              <w:bottom w:val="single" w:sz="6" w:space="0" w:color="auto"/>
            </w:tcBorders>
            <w:vAlign w:val="center"/>
          </w:tcPr>
          <w:p w14:paraId="60F901A4" w14:textId="77777777" w:rsidR="00D16836" w:rsidRPr="006C7758" w:rsidRDefault="00D16836" w:rsidP="008A06CF">
            <w:r w:rsidRPr="006C7758">
              <w:t>Reason for Leaving</w:t>
            </w:r>
          </w:p>
        </w:tc>
      </w:tr>
      <w:tr w:rsidR="00D16836" w:rsidRPr="006C7758" w14:paraId="4FEFA7D7" w14:textId="77777777" w:rsidTr="008A06CF">
        <w:trPr>
          <w:jc w:val="center"/>
        </w:trPr>
        <w:tc>
          <w:tcPr>
            <w:tcW w:w="2628" w:type="dxa"/>
            <w:tcBorders>
              <w:top w:val="single" w:sz="6" w:space="0" w:color="auto"/>
              <w:left w:val="nil"/>
              <w:bottom w:val="nil"/>
              <w:right w:val="single" w:sz="4" w:space="0" w:color="auto"/>
            </w:tcBorders>
            <w:vAlign w:val="center"/>
          </w:tcPr>
          <w:p w14:paraId="3FD728E3" w14:textId="77777777" w:rsidR="00D16836" w:rsidRPr="006C7758" w:rsidRDefault="00D16836" w:rsidP="008A06CF"/>
        </w:tc>
        <w:tc>
          <w:tcPr>
            <w:tcW w:w="2700" w:type="dxa"/>
            <w:tcBorders>
              <w:top w:val="single" w:sz="6" w:space="0" w:color="auto"/>
              <w:left w:val="single" w:sz="4" w:space="0" w:color="auto"/>
              <w:bottom w:val="nil"/>
              <w:right w:val="single" w:sz="4" w:space="0" w:color="auto"/>
            </w:tcBorders>
            <w:vAlign w:val="center"/>
          </w:tcPr>
          <w:p w14:paraId="3C485944" w14:textId="77777777" w:rsidR="00D16836" w:rsidRPr="006C7758" w:rsidRDefault="00D16836" w:rsidP="008A06CF"/>
        </w:tc>
        <w:tc>
          <w:tcPr>
            <w:tcW w:w="2520" w:type="dxa"/>
            <w:tcBorders>
              <w:top w:val="single" w:sz="6" w:space="0" w:color="auto"/>
              <w:left w:val="single" w:sz="4" w:space="0" w:color="auto"/>
              <w:bottom w:val="nil"/>
              <w:right w:val="single" w:sz="4" w:space="0" w:color="auto"/>
            </w:tcBorders>
            <w:vAlign w:val="center"/>
          </w:tcPr>
          <w:p w14:paraId="3E956683" w14:textId="77777777" w:rsidR="00D16836" w:rsidRPr="006C7758" w:rsidRDefault="00D16836" w:rsidP="008A06CF"/>
        </w:tc>
        <w:tc>
          <w:tcPr>
            <w:tcW w:w="2808" w:type="dxa"/>
            <w:tcBorders>
              <w:top w:val="single" w:sz="6" w:space="0" w:color="auto"/>
              <w:left w:val="single" w:sz="4" w:space="0" w:color="auto"/>
              <w:bottom w:val="nil"/>
              <w:right w:val="nil"/>
            </w:tcBorders>
            <w:vAlign w:val="center"/>
          </w:tcPr>
          <w:p w14:paraId="048A7D25" w14:textId="77777777" w:rsidR="00D16836" w:rsidRPr="006C7758" w:rsidRDefault="00D16836" w:rsidP="008A06CF"/>
        </w:tc>
      </w:tr>
      <w:tr w:rsidR="00D16836" w:rsidRPr="006C7758" w14:paraId="61E19A87" w14:textId="77777777" w:rsidTr="008A06CF">
        <w:trPr>
          <w:jc w:val="center"/>
        </w:trPr>
        <w:tc>
          <w:tcPr>
            <w:tcW w:w="2628" w:type="dxa"/>
            <w:tcBorders>
              <w:top w:val="nil"/>
              <w:left w:val="nil"/>
              <w:right w:val="single" w:sz="4" w:space="0" w:color="auto"/>
            </w:tcBorders>
            <w:vAlign w:val="center"/>
          </w:tcPr>
          <w:p w14:paraId="3806D42C" w14:textId="77777777" w:rsidR="00D16836" w:rsidRPr="006C7758" w:rsidRDefault="00D16836" w:rsidP="008A06CF">
            <w:r w:rsidRPr="006C7758">
              <w:t>&lt;add lines as needed&gt;</w:t>
            </w:r>
          </w:p>
        </w:tc>
        <w:tc>
          <w:tcPr>
            <w:tcW w:w="2700" w:type="dxa"/>
            <w:tcBorders>
              <w:top w:val="nil"/>
              <w:left w:val="single" w:sz="4" w:space="0" w:color="auto"/>
              <w:right w:val="single" w:sz="4" w:space="0" w:color="auto"/>
            </w:tcBorders>
            <w:vAlign w:val="center"/>
          </w:tcPr>
          <w:p w14:paraId="7906797E" w14:textId="77777777" w:rsidR="00D16836" w:rsidRPr="006C7758" w:rsidRDefault="00D16836" w:rsidP="008A06CF"/>
        </w:tc>
        <w:tc>
          <w:tcPr>
            <w:tcW w:w="2520" w:type="dxa"/>
            <w:tcBorders>
              <w:top w:val="nil"/>
              <w:left w:val="single" w:sz="4" w:space="0" w:color="auto"/>
              <w:right w:val="single" w:sz="4" w:space="0" w:color="auto"/>
            </w:tcBorders>
            <w:vAlign w:val="center"/>
          </w:tcPr>
          <w:p w14:paraId="086FCAFE" w14:textId="77777777" w:rsidR="00D16836" w:rsidRPr="006C7758" w:rsidRDefault="00D16836" w:rsidP="008A06CF"/>
        </w:tc>
        <w:tc>
          <w:tcPr>
            <w:tcW w:w="2808" w:type="dxa"/>
            <w:tcBorders>
              <w:top w:val="nil"/>
              <w:left w:val="single" w:sz="4" w:space="0" w:color="auto"/>
              <w:right w:val="nil"/>
            </w:tcBorders>
            <w:vAlign w:val="center"/>
          </w:tcPr>
          <w:p w14:paraId="43CB1B42" w14:textId="77777777" w:rsidR="00D16836" w:rsidRPr="006C7758" w:rsidRDefault="00D16836" w:rsidP="008A06CF"/>
        </w:tc>
      </w:tr>
    </w:tbl>
    <w:p w14:paraId="26F207EF" w14:textId="77777777" w:rsidR="00D16836" w:rsidRPr="006C7758" w:rsidRDefault="00D16836" w:rsidP="00D16836">
      <w:r w:rsidRPr="006C7758">
        <w:t>Personnel Resume Summary (Continued)</w:t>
      </w:r>
    </w:p>
    <w:p w14:paraId="2E271BF7" w14:textId="77777777" w:rsidR="00D16836" w:rsidRPr="006C7758" w:rsidRDefault="00D16836" w:rsidP="00D16836">
      <w:r w:rsidRPr="006C7758">
        <w:t>*“Candidate Relevant Experience” section must be filled out</w:t>
      </w:r>
      <w:r w:rsidR="00AC29B8">
        <w:t xml:space="preserve">. </w:t>
      </w:r>
      <w:r w:rsidRPr="006C7758">
        <w:t>Do not enter “see resume” as a response.</w:t>
      </w:r>
    </w:p>
    <w:p w14:paraId="2D6898CA" w14:textId="77777777" w:rsidR="00D16836" w:rsidRPr="00F9524E" w:rsidRDefault="00D16836" w:rsidP="00D16836">
      <w:pPr>
        <w:rPr>
          <w:b/>
        </w:rPr>
      </w:pPr>
      <w:r w:rsidRPr="00F9524E">
        <w:rPr>
          <w:b/>
        </w:rPr>
        <w:t>References</w:t>
      </w:r>
    </w:p>
    <w:p w14:paraId="20BA50DB" w14:textId="77777777" w:rsidR="00D16836" w:rsidRPr="006C7758" w:rsidRDefault="00D16836" w:rsidP="00D16836">
      <w:r w:rsidRPr="006C7758">
        <w:t>List persons the State may contact as employment references</w:t>
      </w:r>
    </w:p>
    <w:tbl>
      <w:tblPr>
        <w:tblW w:w="10805" w:type="dxa"/>
        <w:jc w:val="center"/>
        <w:tblLayout w:type="fixed"/>
        <w:tblCellMar>
          <w:left w:w="115" w:type="dxa"/>
          <w:right w:w="115" w:type="dxa"/>
        </w:tblCellMar>
        <w:tblLook w:val="0000" w:firstRow="0" w:lastRow="0" w:firstColumn="0" w:lastColumn="0" w:noHBand="0" w:noVBand="0"/>
      </w:tblPr>
      <w:tblGrid>
        <w:gridCol w:w="2628"/>
        <w:gridCol w:w="2700"/>
        <w:gridCol w:w="72"/>
        <w:gridCol w:w="2448"/>
        <w:gridCol w:w="2808"/>
        <w:gridCol w:w="149"/>
      </w:tblGrid>
      <w:tr w:rsidR="00D16836" w:rsidRPr="006C7758" w14:paraId="39B659BA" w14:textId="77777777" w:rsidTr="007A4C9E">
        <w:trPr>
          <w:gridAfter w:val="1"/>
          <w:wAfter w:w="149" w:type="dxa"/>
          <w:jc w:val="center"/>
        </w:trPr>
        <w:tc>
          <w:tcPr>
            <w:tcW w:w="2628" w:type="dxa"/>
            <w:tcBorders>
              <w:top w:val="single" w:sz="6" w:space="0" w:color="auto"/>
              <w:left w:val="nil"/>
              <w:bottom w:val="single" w:sz="6" w:space="0" w:color="auto"/>
              <w:right w:val="single" w:sz="6" w:space="0" w:color="auto"/>
            </w:tcBorders>
            <w:vAlign w:val="center"/>
          </w:tcPr>
          <w:p w14:paraId="26BCA260" w14:textId="77777777" w:rsidR="00D16836" w:rsidRPr="006C7758" w:rsidRDefault="00D16836" w:rsidP="008A06CF">
            <w:r w:rsidRPr="006C7758">
              <w:t>Reference Name</w:t>
            </w:r>
          </w:p>
        </w:tc>
        <w:tc>
          <w:tcPr>
            <w:tcW w:w="2700" w:type="dxa"/>
            <w:tcBorders>
              <w:top w:val="single" w:sz="6" w:space="0" w:color="auto"/>
              <w:left w:val="nil"/>
              <w:bottom w:val="single" w:sz="6" w:space="0" w:color="auto"/>
              <w:right w:val="single" w:sz="6" w:space="0" w:color="auto"/>
            </w:tcBorders>
            <w:vAlign w:val="center"/>
          </w:tcPr>
          <w:p w14:paraId="2DADF4EC" w14:textId="77777777" w:rsidR="00D16836" w:rsidRPr="006C7758" w:rsidRDefault="00D16836" w:rsidP="008A06CF">
            <w:r w:rsidRPr="006C7758">
              <w:t>Job Title or Position</w:t>
            </w:r>
          </w:p>
        </w:tc>
        <w:tc>
          <w:tcPr>
            <w:tcW w:w="2520" w:type="dxa"/>
            <w:gridSpan w:val="2"/>
            <w:tcBorders>
              <w:top w:val="single" w:sz="6" w:space="0" w:color="auto"/>
              <w:left w:val="nil"/>
              <w:bottom w:val="single" w:sz="6" w:space="0" w:color="auto"/>
              <w:right w:val="single" w:sz="6" w:space="0" w:color="auto"/>
            </w:tcBorders>
            <w:vAlign w:val="center"/>
          </w:tcPr>
          <w:p w14:paraId="0599D67B" w14:textId="77777777" w:rsidR="00D16836" w:rsidRPr="006C7758" w:rsidRDefault="00D16836" w:rsidP="008A06CF">
            <w:r w:rsidRPr="006C7758">
              <w:t>Organization Name</w:t>
            </w:r>
          </w:p>
        </w:tc>
        <w:tc>
          <w:tcPr>
            <w:tcW w:w="2808" w:type="dxa"/>
            <w:tcBorders>
              <w:top w:val="single" w:sz="6" w:space="0" w:color="auto"/>
              <w:left w:val="single" w:sz="6" w:space="0" w:color="auto"/>
              <w:bottom w:val="single" w:sz="6" w:space="0" w:color="auto"/>
            </w:tcBorders>
            <w:vAlign w:val="center"/>
          </w:tcPr>
          <w:p w14:paraId="79C5F0DD" w14:textId="77777777" w:rsidR="00D16836" w:rsidRPr="006C7758" w:rsidRDefault="00D16836" w:rsidP="008A06CF">
            <w:r w:rsidRPr="006C7758">
              <w:t>Telephone / E-mail</w:t>
            </w:r>
          </w:p>
        </w:tc>
      </w:tr>
      <w:tr w:rsidR="00D16836" w:rsidRPr="006C7758" w14:paraId="35487610" w14:textId="77777777" w:rsidTr="007A4C9E">
        <w:trPr>
          <w:gridAfter w:val="1"/>
          <w:wAfter w:w="149" w:type="dxa"/>
          <w:jc w:val="center"/>
        </w:trPr>
        <w:tc>
          <w:tcPr>
            <w:tcW w:w="2628" w:type="dxa"/>
            <w:tcBorders>
              <w:top w:val="single" w:sz="6" w:space="0" w:color="auto"/>
              <w:left w:val="nil"/>
              <w:bottom w:val="nil"/>
              <w:right w:val="single" w:sz="4" w:space="0" w:color="auto"/>
            </w:tcBorders>
            <w:vAlign w:val="center"/>
          </w:tcPr>
          <w:p w14:paraId="239D0FC3" w14:textId="77777777" w:rsidR="00D16836" w:rsidRPr="006C7758" w:rsidRDefault="00D16836" w:rsidP="008A06CF"/>
        </w:tc>
        <w:tc>
          <w:tcPr>
            <w:tcW w:w="2700" w:type="dxa"/>
            <w:tcBorders>
              <w:top w:val="single" w:sz="6" w:space="0" w:color="auto"/>
              <w:left w:val="single" w:sz="4" w:space="0" w:color="auto"/>
              <w:bottom w:val="nil"/>
              <w:right w:val="single" w:sz="4" w:space="0" w:color="auto"/>
            </w:tcBorders>
            <w:vAlign w:val="center"/>
          </w:tcPr>
          <w:p w14:paraId="5B72617D" w14:textId="77777777" w:rsidR="00D16836" w:rsidRPr="006C7758" w:rsidRDefault="00D16836" w:rsidP="008A06CF"/>
        </w:tc>
        <w:tc>
          <w:tcPr>
            <w:tcW w:w="2520" w:type="dxa"/>
            <w:gridSpan w:val="2"/>
            <w:tcBorders>
              <w:top w:val="single" w:sz="6" w:space="0" w:color="auto"/>
              <w:left w:val="single" w:sz="4" w:space="0" w:color="auto"/>
              <w:bottom w:val="nil"/>
              <w:right w:val="single" w:sz="4" w:space="0" w:color="auto"/>
            </w:tcBorders>
            <w:vAlign w:val="center"/>
          </w:tcPr>
          <w:p w14:paraId="4E12D459" w14:textId="77777777" w:rsidR="00D16836" w:rsidRPr="006C7758" w:rsidRDefault="00D16836" w:rsidP="008A06CF"/>
        </w:tc>
        <w:tc>
          <w:tcPr>
            <w:tcW w:w="2808" w:type="dxa"/>
            <w:tcBorders>
              <w:top w:val="single" w:sz="6" w:space="0" w:color="auto"/>
              <w:left w:val="single" w:sz="4" w:space="0" w:color="auto"/>
              <w:bottom w:val="nil"/>
              <w:right w:val="nil"/>
            </w:tcBorders>
            <w:vAlign w:val="center"/>
          </w:tcPr>
          <w:p w14:paraId="43692F4D" w14:textId="77777777" w:rsidR="00D16836" w:rsidRPr="006C7758" w:rsidRDefault="00D16836" w:rsidP="008A06CF"/>
        </w:tc>
      </w:tr>
      <w:tr w:rsidR="00D16836" w:rsidRPr="006C7758" w14:paraId="26141681" w14:textId="77777777" w:rsidTr="007A4C9E">
        <w:trPr>
          <w:gridAfter w:val="1"/>
          <w:wAfter w:w="149" w:type="dxa"/>
          <w:jc w:val="center"/>
        </w:trPr>
        <w:tc>
          <w:tcPr>
            <w:tcW w:w="2628" w:type="dxa"/>
            <w:tcBorders>
              <w:top w:val="nil"/>
              <w:left w:val="nil"/>
              <w:bottom w:val="single" w:sz="6" w:space="0" w:color="auto"/>
              <w:right w:val="single" w:sz="4" w:space="0" w:color="auto"/>
            </w:tcBorders>
            <w:vAlign w:val="center"/>
          </w:tcPr>
          <w:p w14:paraId="37E61C87" w14:textId="77777777" w:rsidR="00D16836" w:rsidRPr="006C7758" w:rsidRDefault="00D16836" w:rsidP="008A06CF">
            <w:r w:rsidRPr="006C7758">
              <w:t>&lt;add lines as needed&gt;</w:t>
            </w:r>
          </w:p>
        </w:tc>
        <w:tc>
          <w:tcPr>
            <w:tcW w:w="2700" w:type="dxa"/>
            <w:tcBorders>
              <w:top w:val="nil"/>
              <w:left w:val="single" w:sz="4" w:space="0" w:color="auto"/>
              <w:bottom w:val="single" w:sz="6" w:space="0" w:color="auto"/>
              <w:right w:val="single" w:sz="4" w:space="0" w:color="auto"/>
            </w:tcBorders>
            <w:vAlign w:val="center"/>
          </w:tcPr>
          <w:p w14:paraId="11E14348" w14:textId="77777777" w:rsidR="00D16836" w:rsidRPr="006C7758" w:rsidRDefault="00D16836" w:rsidP="008A06CF"/>
        </w:tc>
        <w:tc>
          <w:tcPr>
            <w:tcW w:w="2520" w:type="dxa"/>
            <w:gridSpan w:val="2"/>
            <w:tcBorders>
              <w:top w:val="nil"/>
              <w:left w:val="single" w:sz="4" w:space="0" w:color="auto"/>
              <w:bottom w:val="single" w:sz="6" w:space="0" w:color="auto"/>
              <w:right w:val="single" w:sz="4" w:space="0" w:color="auto"/>
            </w:tcBorders>
            <w:vAlign w:val="center"/>
          </w:tcPr>
          <w:p w14:paraId="09DEEBA3" w14:textId="77777777" w:rsidR="00D16836" w:rsidRPr="006C7758" w:rsidRDefault="00D16836" w:rsidP="008A06CF"/>
        </w:tc>
        <w:tc>
          <w:tcPr>
            <w:tcW w:w="2808" w:type="dxa"/>
            <w:tcBorders>
              <w:top w:val="nil"/>
              <w:left w:val="single" w:sz="4" w:space="0" w:color="auto"/>
              <w:bottom w:val="single" w:sz="6" w:space="0" w:color="auto"/>
              <w:right w:val="nil"/>
            </w:tcBorders>
            <w:vAlign w:val="center"/>
          </w:tcPr>
          <w:p w14:paraId="480294D2" w14:textId="77777777" w:rsidR="00D16836" w:rsidRPr="006C7758" w:rsidRDefault="00D16836" w:rsidP="008A06CF"/>
        </w:tc>
      </w:tr>
      <w:tr w:rsidR="00D16836" w:rsidRPr="006C7758" w14:paraId="1F8C0369" w14:textId="77777777" w:rsidTr="007A4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5400" w:type="dxa"/>
            <w:gridSpan w:val="3"/>
            <w:tcBorders>
              <w:top w:val="single" w:sz="4" w:space="0" w:color="auto"/>
              <w:left w:val="single" w:sz="4" w:space="0" w:color="auto"/>
              <w:bottom w:val="single" w:sz="4" w:space="0" w:color="auto"/>
              <w:right w:val="single" w:sz="4" w:space="0" w:color="auto"/>
            </w:tcBorders>
          </w:tcPr>
          <w:p w14:paraId="6BB02103" w14:textId="77777777" w:rsidR="00D16836" w:rsidRPr="006C7758" w:rsidRDefault="00D16836" w:rsidP="008A06CF">
            <w:r w:rsidRPr="006C7758">
              <w:t>Proposed Individual’s Name/Company Name:</w:t>
            </w:r>
          </w:p>
        </w:tc>
        <w:tc>
          <w:tcPr>
            <w:tcW w:w="5400" w:type="dxa"/>
            <w:gridSpan w:val="3"/>
            <w:tcBorders>
              <w:top w:val="single" w:sz="4" w:space="0" w:color="auto"/>
              <w:left w:val="single" w:sz="4" w:space="0" w:color="auto"/>
              <w:bottom w:val="single" w:sz="4" w:space="0" w:color="auto"/>
              <w:right w:val="single" w:sz="4" w:space="0" w:color="auto"/>
            </w:tcBorders>
          </w:tcPr>
          <w:p w14:paraId="5EEF5B3C" w14:textId="77777777" w:rsidR="00D16836" w:rsidRPr="006C7758" w:rsidRDefault="00D16836" w:rsidP="008A06CF">
            <w:r w:rsidRPr="006C7758">
              <w:t>How does the proposed individual meet each requirement?</w:t>
            </w:r>
          </w:p>
        </w:tc>
      </w:tr>
      <w:tr w:rsidR="00D16836" w:rsidRPr="006C7758" w14:paraId="6EE962A5" w14:textId="77777777" w:rsidTr="007A4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5400" w:type="dxa"/>
            <w:gridSpan w:val="3"/>
            <w:tcBorders>
              <w:top w:val="single" w:sz="4" w:space="0" w:color="auto"/>
              <w:left w:val="single" w:sz="4" w:space="0" w:color="auto"/>
              <w:bottom w:val="single" w:sz="4" w:space="0" w:color="auto"/>
              <w:right w:val="single" w:sz="4" w:space="0" w:color="auto"/>
            </w:tcBorders>
            <w:shd w:val="clear" w:color="auto" w:fill="D9D9D9"/>
          </w:tcPr>
          <w:p w14:paraId="596B9B39" w14:textId="77777777" w:rsidR="00D16836" w:rsidRPr="006C7758" w:rsidRDefault="00D16836" w:rsidP="008A06CF">
            <w:r w:rsidRPr="006C7758">
              <w:t>LABOR CATEGORY TITLE:</w:t>
            </w:r>
          </w:p>
        </w:tc>
        <w:tc>
          <w:tcPr>
            <w:tcW w:w="5400" w:type="dxa"/>
            <w:gridSpan w:val="3"/>
            <w:tcBorders>
              <w:top w:val="single" w:sz="4" w:space="0" w:color="auto"/>
              <w:left w:val="single" w:sz="4" w:space="0" w:color="auto"/>
              <w:bottom w:val="single" w:sz="4" w:space="0" w:color="auto"/>
              <w:right w:val="single" w:sz="4" w:space="0" w:color="auto"/>
            </w:tcBorders>
            <w:shd w:val="clear" w:color="auto" w:fill="auto"/>
          </w:tcPr>
          <w:p w14:paraId="102ECFDF" w14:textId="77777777" w:rsidR="00D16836" w:rsidRPr="00A96F64" w:rsidRDefault="00D16836" w:rsidP="008A06CF">
            <w:pPr>
              <w:rPr>
                <w:i/>
              </w:rPr>
            </w:pPr>
            <w:r w:rsidRPr="0011192F">
              <w:rPr>
                <w:i/>
                <w:color w:val="FF0000"/>
              </w:rPr>
              <w:t>Offeror to Enter the Labor Category Name</w:t>
            </w:r>
          </w:p>
        </w:tc>
      </w:tr>
      <w:tr w:rsidR="00D16836" w:rsidRPr="006C7758" w14:paraId="41B31959" w14:textId="77777777" w:rsidTr="007A4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5400" w:type="dxa"/>
            <w:gridSpan w:val="3"/>
            <w:tcBorders>
              <w:top w:val="single" w:sz="4" w:space="0" w:color="auto"/>
              <w:left w:val="single" w:sz="4" w:space="0" w:color="auto"/>
              <w:bottom w:val="single" w:sz="4" w:space="0" w:color="auto"/>
              <w:right w:val="single" w:sz="4" w:space="0" w:color="auto"/>
            </w:tcBorders>
          </w:tcPr>
          <w:p w14:paraId="0A7A3C78" w14:textId="77777777" w:rsidR="00D16836" w:rsidRPr="007A4C9E" w:rsidRDefault="00D16836" w:rsidP="00701EDA">
            <w:pPr>
              <w:rPr>
                <w:color w:val="000000" w:themeColor="text1"/>
              </w:rPr>
            </w:pPr>
            <w:r w:rsidRPr="007A4C9E">
              <w:rPr>
                <w:color w:val="000000" w:themeColor="text1"/>
              </w:rPr>
              <w:t xml:space="preserve">Requirement (See Section </w:t>
            </w:r>
            <w:r w:rsidR="00491EF4" w:rsidRPr="007A4C9E">
              <w:rPr>
                <w:color w:val="000000" w:themeColor="text1"/>
              </w:rPr>
              <w:t>2.10</w:t>
            </w:r>
            <w:r w:rsidR="007A4C9E" w:rsidRPr="007A4C9E">
              <w:rPr>
                <w:color w:val="000000" w:themeColor="text1"/>
              </w:rPr>
              <w:t>)</w:t>
            </w:r>
          </w:p>
        </w:tc>
        <w:tc>
          <w:tcPr>
            <w:tcW w:w="5400" w:type="dxa"/>
            <w:gridSpan w:val="3"/>
            <w:tcBorders>
              <w:top w:val="single" w:sz="4" w:space="0" w:color="auto"/>
              <w:left w:val="single" w:sz="4" w:space="0" w:color="auto"/>
              <w:bottom w:val="single" w:sz="4" w:space="0" w:color="auto"/>
              <w:right w:val="single" w:sz="4" w:space="0" w:color="auto"/>
            </w:tcBorders>
          </w:tcPr>
          <w:p w14:paraId="0E6E8A0F" w14:textId="77777777" w:rsidR="00D16836" w:rsidRPr="006C7758" w:rsidRDefault="00D16836" w:rsidP="008A06CF">
            <w:r w:rsidRPr="006C7758">
              <w:t>Candidate Relevant Experience *</w:t>
            </w:r>
          </w:p>
        </w:tc>
      </w:tr>
      <w:tr w:rsidR="00D16836" w:rsidRPr="006C7758" w14:paraId="3932E250" w14:textId="77777777" w:rsidTr="007A4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5400" w:type="dxa"/>
            <w:gridSpan w:val="3"/>
            <w:tcBorders>
              <w:top w:val="single" w:sz="4" w:space="0" w:color="auto"/>
              <w:left w:val="single" w:sz="4" w:space="0" w:color="auto"/>
              <w:bottom w:val="single" w:sz="4" w:space="0" w:color="auto"/>
              <w:right w:val="single" w:sz="4" w:space="0" w:color="auto"/>
            </w:tcBorders>
          </w:tcPr>
          <w:p w14:paraId="0EE03225" w14:textId="77777777" w:rsidR="00377D8B" w:rsidRPr="007A4C9E" w:rsidRDefault="00D16836" w:rsidP="008A06CF">
            <w:pPr>
              <w:rPr>
                <w:color w:val="000000" w:themeColor="text1"/>
              </w:rPr>
            </w:pPr>
            <w:r w:rsidRPr="007A4C9E">
              <w:rPr>
                <w:color w:val="000000" w:themeColor="text1"/>
              </w:rPr>
              <w:t>Education:</w:t>
            </w:r>
          </w:p>
          <w:p w14:paraId="49F05B81" w14:textId="77777777" w:rsidR="00D16836" w:rsidRPr="007A4C9E" w:rsidRDefault="00D16836" w:rsidP="008A06CF">
            <w:pPr>
              <w:rPr>
                <w:color w:val="000000" w:themeColor="text1"/>
              </w:rPr>
            </w:pPr>
            <w:r w:rsidRPr="007A4C9E">
              <w:rPr>
                <w:color w:val="000000" w:themeColor="text1"/>
              </w:rPr>
              <w:t xml:space="preserve">[Insert the education description from Section </w:t>
            </w:r>
            <w:r w:rsidR="00AA2461" w:rsidRPr="007A4C9E">
              <w:rPr>
                <w:color w:val="000000" w:themeColor="text1"/>
              </w:rPr>
              <w:t xml:space="preserve">2.10 </w:t>
            </w:r>
            <w:r w:rsidRPr="007A4C9E">
              <w:rPr>
                <w:color w:val="000000" w:themeColor="text1"/>
              </w:rPr>
              <w:t>for the applicable labor category]</w:t>
            </w:r>
          </w:p>
          <w:p w14:paraId="24F34832" w14:textId="77777777" w:rsidR="00D16836" w:rsidRPr="007A4C9E" w:rsidRDefault="00D16836" w:rsidP="008A06CF">
            <w:pPr>
              <w:rPr>
                <w:color w:val="000000" w:themeColor="text1"/>
              </w:rPr>
            </w:pPr>
          </w:p>
        </w:tc>
        <w:tc>
          <w:tcPr>
            <w:tcW w:w="5400" w:type="dxa"/>
            <w:gridSpan w:val="3"/>
            <w:tcBorders>
              <w:top w:val="single" w:sz="4" w:space="0" w:color="auto"/>
              <w:left w:val="single" w:sz="4" w:space="0" w:color="auto"/>
              <w:bottom w:val="single" w:sz="4" w:space="0" w:color="auto"/>
              <w:right w:val="single" w:sz="4" w:space="0" w:color="auto"/>
            </w:tcBorders>
          </w:tcPr>
          <w:p w14:paraId="242561F5" w14:textId="77777777" w:rsidR="00377D8B" w:rsidRDefault="00D16836" w:rsidP="008A06CF">
            <w:r w:rsidRPr="006C7758">
              <w:t>Education:</w:t>
            </w:r>
          </w:p>
          <w:p w14:paraId="492BCBE5" w14:textId="77777777" w:rsidR="00D16836" w:rsidRPr="006C7758" w:rsidRDefault="00D16836" w:rsidP="008A06CF"/>
          <w:p w14:paraId="3039EC81" w14:textId="77777777" w:rsidR="00D16836" w:rsidRPr="006C7758" w:rsidRDefault="00D16836" w:rsidP="008A06CF"/>
        </w:tc>
      </w:tr>
      <w:tr w:rsidR="00D16836" w:rsidRPr="006C7758" w14:paraId="31BC9204" w14:textId="77777777" w:rsidTr="007A4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5400" w:type="dxa"/>
            <w:gridSpan w:val="3"/>
            <w:tcBorders>
              <w:top w:val="single" w:sz="4" w:space="0" w:color="auto"/>
              <w:left w:val="single" w:sz="4" w:space="0" w:color="auto"/>
              <w:bottom w:val="single" w:sz="4" w:space="0" w:color="auto"/>
              <w:right w:val="single" w:sz="4" w:space="0" w:color="auto"/>
            </w:tcBorders>
          </w:tcPr>
          <w:p w14:paraId="7020DB8B" w14:textId="77777777" w:rsidR="00377D8B" w:rsidRDefault="00D16836" w:rsidP="008A06CF">
            <w:r w:rsidRPr="006C7758">
              <w:t>Experience:</w:t>
            </w:r>
          </w:p>
          <w:p w14:paraId="37936473" w14:textId="77777777" w:rsidR="00D16836" w:rsidRPr="006C7758" w:rsidRDefault="00D16836" w:rsidP="008A06CF">
            <w:r w:rsidRPr="006C7758">
              <w:t xml:space="preserve">[Insert the experience description from Section </w:t>
            </w:r>
            <w:r w:rsidR="007A4C9E">
              <w:t xml:space="preserve">2.10 </w:t>
            </w:r>
            <w:r w:rsidRPr="006C7758">
              <w:t>for the applicable labor category]</w:t>
            </w:r>
          </w:p>
          <w:p w14:paraId="2C815A7B" w14:textId="77777777" w:rsidR="00D16836" w:rsidRPr="006C7758" w:rsidRDefault="00D16836" w:rsidP="008A06CF"/>
        </w:tc>
        <w:tc>
          <w:tcPr>
            <w:tcW w:w="5400" w:type="dxa"/>
            <w:gridSpan w:val="3"/>
            <w:tcBorders>
              <w:top w:val="single" w:sz="4" w:space="0" w:color="auto"/>
              <w:left w:val="single" w:sz="4" w:space="0" w:color="auto"/>
              <w:bottom w:val="single" w:sz="4" w:space="0" w:color="auto"/>
              <w:right w:val="single" w:sz="4" w:space="0" w:color="auto"/>
            </w:tcBorders>
          </w:tcPr>
          <w:p w14:paraId="7978FE31" w14:textId="77777777" w:rsidR="00D16836" w:rsidRPr="006C7758" w:rsidRDefault="00D16836" w:rsidP="008A06CF">
            <w:r w:rsidRPr="006C7758">
              <w:t>Experience:</w:t>
            </w:r>
          </w:p>
        </w:tc>
      </w:tr>
      <w:tr w:rsidR="00D16836" w:rsidRPr="006C7758" w14:paraId="5967FE45" w14:textId="77777777" w:rsidTr="007A4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5400" w:type="dxa"/>
            <w:gridSpan w:val="3"/>
            <w:tcBorders>
              <w:top w:val="single" w:sz="4" w:space="0" w:color="auto"/>
              <w:left w:val="single" w:sz="4" w:space="0" w:color="auto"/>
              <w:bottom w:val="single" w:sz="4" w:space="0" w:color="auto"/>
              <w:right w:val="single" w:sz="4" w:space="0" w:color="auto"/>
            </w:tcBorders>
          </w:tcPr>
          <w:p w14:paraId="2A3A72CE" w14:textId="77777777" w:rsidR="00377D8B" w:rsidRDefault="00D16836" w:rsidP="008A06CF">
            <w:r w:rsidRPr="006C7758">
              <w:t>Duties:</w:t>
            </w:r>
          </w:p>
          <w:p w14:paraId="1F530A07" w14:textId="77777777" w:rsidR="00D16836" w:rsidRPr="006C7758" w:rsidRDefault="00D16836" w:rsidP="008A06CF">
            <w:r w:rsidRPr="006C7758">
              <w:t>[Insert the duties description from Section</w:t>
            </w:r>
            <w:r w:rsidR="007A4C9E">
              <w:t xml:space="preserve"> 2.10 </w:t>
            </w:r>
            <w:r w:rsidRPr="006C7758">
              <w:t>for the applicable labor category]</w:t>
            </w:r>
          </w:p>
          <w:p w14:paraId="4FB46311" w14:textId="77777777" w:rsidR="00D16836" w:rsidRPr="006C7758" w:rsidRDefault="00D16836" w:rsidP="008A06CF"/>
        </w:tc>
        <w:tc>
          <w:tcPr>
            <w:tcW w:w="5400" w:type="dxa"/>
            <w:gridSpan w:val="3"/>
            <w:tcBorders>
              <w:top w:val="single" w:sz="4" w:space="0" w:color="auto"/>
              <w:left w:val="single" w:sz="4" w:space="0" w:color="auto"/>
              <w:bottom w:val="single" w:sz="4" w:space="0" w:color="auto"/>
              <w:right w:val="single" w:sz="4" w:space="0" w:color="auto"/>
            </w:tcBorders>
          </w:tcPr>
          <w:p w14:paraId="564969AD" w14:textId="77777777" w:rsidR="00D16836" w:rsidRPr="006C7758" w:rsidRDefault="00D16836" w:rsidP="008A06CF">
            <w:r w:rsidRPr="006C7758">
              <w:t>Duties:</w:t>
            </w:r>
          </w:p>
        </w:tc>
      </w:tr>
    </w:tbl>
    <w:p w14:paraId="0592708A" w14:textId="77777777" w:rsidR="00D16836" w:rsidRPr="006C7758" w:rsidRDefault="00D16836" w:rsidP="00D16836">
      <w:r w:rsidRPr="006C7758">
        <w:t>The information provided on this form for this labor category is true and correct to the best of my knowledge:</w:t>
      </w:r>
    </w:p>
    <w:p w14:paraId="5DF41EF2" w14:textId="77777777" w:rsidR="00D16836" w:rsidRDefault="00D16836" w:rsidP="00D16836"/>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068"/>
        <w:gridCol w:w="900"/>
        <w:gridCol w:w="4140"/>
      </w:tblGrid>
      <w:tr w:rsidR="00D16836" w14:paraId="4505129C" w14:textId="77777777" w:rsidTr="008A06CF">
        <w:tc>
          <w:tcPr>
            <w:tcW w:w="4068" w:type="dxa"/>
            <w:tcBorders>
              <w:top w:val="nil"/>
              <w:bottom w:val="nil"/>
            </w:tcBorders>
          </w:tcPr>
          <w:p w14:paraId="79540852" w14:textId="77777777" w:rsidR="00D16836" w:rsidRDefault="006E4891" w:rsidP="008A06CF">
            <w:r>
              <w:t>TO Contractor</w:t>
            </w:r>
            <w:r w:rsidR="00D16836">
              <w:t xml:space="preserve"> Representative:</w:t>
            </w:r>
          </w:p>
        </w:tc>
        <w:tc>
          <w:tcPr>
            <w:tcW w:w="900" w:type="dxa"/>
            <w:tcBorders>
              <w:top w:val="nil"/>
              <w:bottom w:val="nil"/>
            </w:tcBorders>
          </w:tcPr>
          <w:p w14:paraId="27D02CE6" w14:textId="77777777" w:rsidR="00D16836" w:rsidRDefault="00D16836" w:rsidP="008A06CF"/>
        </w:tc>
        <w:tc>
          <w:tcPr>
            <w:tcW w:w="4140" w:type="dxa"/>
            <w:tcBorders>
              <w:top w:val="nil"/>
              <w:bottom w:val="nil"/>
            </w:tcBorders>
          </w:tcPr>
          <w:p w14:paraId="785737D0" w14:textId="77777777" w:rsidR="00D16836" w:rsidRDefault="00D16836" w:rsidP="008A06CF">
            <w:r>
              <w:t xml:space="preserve">Proposed Individual: </w:t>
            </w:r>
          </w:p>
        </w:tc>
      </w:tr>
      <w:tr w:rsidR="00D16836" w14:paraId="363DE29A" w14:textId="77777777" w:rsidTr="008A06CF">
        <w:tc>
          <w:tcPr>
            <w:tcW w:w="4068" w:type="dxa"/>
            <w:tcBorders>
              <w:top w:val="nil"/>
              <w:bottom w:val="single" w:sz="4" w:space="0" w:color="auto"/>
            </w:tcBorders>
          </w:tcPr>
          <w:p w14:paraId="6EA7C1D0" w14:textId="77777777" w:rsidR="00D16836" w:rsidRDefault="00D16836" w:rsidP="008A06CF">
            <w:pPr>
              <w:pStyle w:val="MDContractText0"/>
            </w:pPr>
          </w:p>
        </w:tc>
        <w:tc>
          <w:tcPr>
            <w:tcW w:w="900" w:type="dxa"/>
            <w:tcBorders>
              <w:top w:val="nil"/>
              <w:bottom w:val="nil"/>
            </w:tcBorders>
          </w:tcPr>
          <w:p w14:paraId="34C32BEB" w14:textId="77777777" w:rsidR="00D16836" w:rsidRDefault="00D16836" w:rsidP="008A06CF">
            <w:pPr>
              <w:pStyle w:val="MDContractText0"/>
            </w:pPr>
          </w:p>
        </w:tc>
        <w:tc>
          <w:tcPr>
            <w:tcW w:w="4140" w:type="dxa"/>
            <w:tcBorders>
              <w:top w:val="nil"/>
              <w:bottom w:val="single" w:sz="4" w:space="0" w:color="auto"/>
            </w:tcBorders>
          </w:tcPr>
          <w:p w14:paraId="3E78AAD1" w14:textId="77777777" w:rsidR="00D16836" w:rsidRDefault="00D16836" w:rsidP="008A06CF">
            <w:pPr>
              <w:pStyle w:val="MDContractText0"/>
            </w:pPr>
          </w:p>
        </w:tc>
      </w:tr>
      <w:tr w:rsidR="00D16836" w14:paraId="726FEDBB" w14:textId="77777777" w:rsidTr="008A06CF">
        <w:tc>
          <w:tcPr>
            <w:tcW w:w="4068" w:type="dxa"/>
            <w:tcBorders>
              <w:bottom w:val="nil"/>
            </w:tcBorders>
          </w:tcPr>
          <w:p w14:paraId="7F2AFD24" w14:textId="77777777" w:rsidR="00D16836" w:rsidRPr="00B46FC2" w:rsidRDefault="00D16836" w:rsidP="008A06CF">
            <w:pPr>
              <w:pStyle w:val="MDContractText0"/>
              <w:spacing w:before="0" w:after="0"/>
            </w:pPr>
            <w:r>
              <w:t>Signature</w:t>
            </w:r>
          </w:p>
        </w:tc>
        <w:tc>
          <w:tcPr>
            <w:tcW w:w="900" w:type="dxa"/>
            <w:tcBorders>
              <w:top w:val="nil"/>
              <w:bottom w:val="nil"/>
            </w:tcBorders>
          </w:tcPr>
          <w:p w14:paraId="2F3E4E0F" w14:textId="77777777" w:rsidR="00D16836" w:rsidRDefault="00D16836" w:rsidP="008A06CF">
            <w:pPr>
              <w:pStyle w:val="MDContractText0"/>
              <w:spacing w:before="0" w:after="0"/>
            </w:pPr>
          </w:p>
        </w:tc>
        <w:tc>
          <w:tcPr>
            <w:tcW w:w="4140" w:type="dxa"/>
            <w:tcBorders>
              <w:bottom w:val="nil"/>
            </w:tcBorders>
          </w:tcPr>
          <w:p w14:paraId="04455238" w14:textId="77777777" w:rsidR="00D16836" w:rsidRDefault="00D16836" w:rsidP="008A06CF">
            <w:pPr>
              <w:pStyle w:val="MDContractText0"/>
              <w:spacing w:before="0" w:after="0"/>
            </w:pPr>
            <w:r>
              <w:t>Signature</w:t>
            </w:r>
          </w:p>
        </w:tc>
      </w:tr>
      <w:tr w:rsidR="00D16836" w14:paraId="70F356B4" w14:textId="77777777" w:rsidTr="008A06CF">
        <w:tc>
          <w:tcPr>
            <w:tcW w:w="4068" w:type="dxa"/>
            <w:tcBorders>
              <w:top w:val="nil"/>
              <w:bottom w:val="single" w:sz="4" w:space="0" w:color="auto"/>
            </w:tcBorders>
          </w:tcPr>
          <w:p w14:paraId="4B001266" w14:textId="77777777" w:rsidR="00D16836" w:rsidRDefault="00D16836" w:rsidP="008A06CF">
            <w:pPr>
              <w:pStyle w:val="MDContractText0"/>
            </w:pPr>
          </w:p>
        </w:tc>
        <w:tc>
          <w:tcPr>
            <w:tcW w:w="900" w:type="dxa"/>
            <w:tcBorders>
              <w:top w:val="nil"/>
              <w:bottom w:val="nil"/>
            </w:tcBorders>
          </w:tcPr>
          <w:p w14:paraId="5CCEA972" w14:textId="77777777" w:rsidR="00D16836" w:rsidRDefault="00D16836" w:rsidP="008A06CF">
            <w:pPr>
              <w:pStyle w:val="MDContractText0"/>
            </w:pPr>
          </w:p>
        </w:tc>
        <w:tc>
          <w:tcPr>
            <w:tcW w:w="4140" w:type="dxa"/>
            <w:tcBorders>
              <w:top w:val="nil"/>
              <w:bottom w:val="single" w:sz="4" w:space="0" w:color="auto"/>
            </w:tcBorders>
          </w:tcPr>
          <w:p w14:paraId="7F4764CF" w14:textId="77777777" w:rsidR="00D16836" w:rsidRDefault="00D16836" w:rsidP="008A06CF">
            <w:pPr>
              <w:pStyle w:val="MDContractText0"/>
            </w:pPr>
          </w:p>
        </w:tc>
      </w:tr>
      <w:tr w:rsidR="00D16836" w14:paraId="4B4D2D99" w14:textId="77777777" w:rsidTr="008A06CF">
        <w:tc>
          <w:tcPr>
            <w:tcW w:w="4068" w:type="dxa"/>
            <w:tcBorders>
              <w:bottom w:val="nil"/>
            </w:tcBorders>
          </w:tcPr>
          <w:p w14:paraId="42521AD2" w14:textId="77777777" w:rsidR="00D16836" w:rsidRPr="00B46FC2" w:rsidRDefault="00D16836" w:rsidP="008A06CF">
            <w:pPr>
              <w:pStyle w:val="MDContractText0"/>
              <w:spacing w:before="0" w:after="0"/>
            </w:pPr>
            <w:r>
              <w:t>Printed Name</w:t>
            </w:r>
            <w:r w:rsidRPr="00B46FC2">
              <w:t xml:space="preserve">: </w:t>
            </w:r>
          </w:p>
        </w:tc>
        <w:tc>
          <w:tcPr>
            <w:tcW w:w="900" w:type="dxa"/>
            <w:tcBorders>
              <w:top w:val="nil"/>
              <w:bottom w:val="nil"/>
            </w:tcBorders>
          </w:tcPr>
          <w:p w14:paraId="62DBC5A0" w14:textId="77777777" w:rsidR="00D16836" w:rsidRDefault="00D16836" w:rsidP="008A06CF">
            <w:pPr>
              <w:pStyle w:val="MDContractText0"/>
              <w:spacing w:before="0" w:after="0"/>
            </w:pPr>
          </w:p>
        </w:tc>
        <w:tc>
          <w:tcPr>
            <w:tcW w:w="4140" w:type="dxa"/>
            <w:tcBorders>
              <w:bottom w:val="nil"/>
            </w:tcBorders>
          </w:tcPr>
          <w:p w14:paraId="24397513" w14:textId="77777777" w:rsidR="00D16836" w:rsidRDefault="00D16836" w:rsidP="008A06CF">
            <w:pPr>
              <w:pStyle w:val="MDContractText0"/>
              <w:spacing w:before="0" w:after="0"/>
            </w:pPr>
            <w:r>
              <w:t>Printed Name</w:t>
            </w:r>
          </w:p>
        </w:tc>
      </w:tr>
      <w:tr w:rsidR="00D16836" w14:paraId="316AE281" w14:textId="77777777" w:rsidTr="008A06CF">
        <w:tc>
          <w:tcPr>
            <w:tcW w:w="4068" w:type="dxa"/>
            <w:tcBorders>
              <w:top w:val="nil"/>
              <w:bottom w:val="single" w:sz="4" w:space="0" w:color="auto"/>
            </w:tcBorders>
          </w:tcPr>
          <w:p w14:paraId="6ADB1C4C" w14:textId="77777777" w:rsidR="00D16836" w:rsidRDefault="00D16836" w:rsidP="008A06CF">
            <w:pPr>
              <w:pStyle w:val="MDContractText0"/>
            </w:pPr>
          </w:p>
        </w:tc>
        <w:tc>
          <w:tcPr>
            <w:tcW w:w="900" w:type="dxa"/>
            <w:tcBorders>
              <w:top w:val="nil"/>
              <w:bottom w:val="nil"/>
            </w:tcBorders>
          </w:tcPr>
          <w:p w14:paraId="72D98804" w14:textId="77777777" w:rsidR="00D16836" w:rsidRDefault="00D16836" w:rsidP="008A06CF">
            <w:pPr>
              <w:pStyle w:val="MDContractText0"/>
            </w:pPr>
          </w:p>
        </w:tc>
        <w:tc>
          <w:tcPr>
            <w:tcW w:w="4140" w:type="dxa"/>
            <w:tcBorders>
              <w:top w:val="nil"/>
              <w:bottom w:val="single" w:sz="4" w:space="0" w:color="auto"/>
            </w:tcBorders>
          </w:tcPr>
          <w:p w14:paraId="1E43FDC3" w14:textId="77777777" w:rsidR="00D16836" w:rsidRDefault="00D16836" w:rsidP="008A06CF">
            <w:pPr>
              <w:pStyle w:val="MDContractText0"/>
            </w:pPr>
          </w:p>
        </w:tc>
      </w:tr>
      <w:tr w:rsidR="00D16836" w14:paraId="6D96FDA3" w14:textId="77777777" w:rsidTr="008A06CF">
        <w:tc>
          <w:tcPr>
            <w:tcW w:w="4068" w:type="dxa"/>
            <w:tcBorders>
              <w:bottom w:val="nil"/>
            </w:tcBorders>
          </w:tcPr>
          <w:p w14:paraId="6C803F55" w14:textId="77777777" w:rsidR="00D16836" w:rsidRDefault="00D16836" w:rsidP="008A06CF">
            <w:pPr>
              <w:pStyle w:val="MDContractText0"/>
            </w:pPr>
            <w:r>
              <w:t>Date</w:t>
            </w:r>
          </w:p>
        </w:tc>
        <w:tc>
          <w:tcPr>
            <w:tcW w:w="900" w:type="dxa"/>
            <w:tcBorders>
              <w:top w:val="nil"/>
              <w:bottom w:val="nil"/>
            </w:tcBorders>
          </w:tcPr>
          <w:p w14:paraId="0F0AA33B" w14:textId="77777777" w:rsidR="00D16836" w:rsidRDefault="00D16836" w:rsidP="008A06CF">
            <w:pPr>
              <w:pStyle w:val="MDContractText0"/>
            </w:pPr>
          </w:p>
        </w:tc>
        <w:tc>
          <w:tcPr>
            <w:tcW w:w="4140" w:type="dxa"/>
            <w:tcBorders>
              <w:top w:val="single" w:sz="4" w:space="0" w:color="auto"/>
              <w:bottom w:val="nil"/>
            </w:tcBorders>
          </w:tcPr>
          <w:p w14:paraId="2624D1F2" w14:textId="77777777" w:rsidR="00D16836" w:rsidRDefault="00D16836" w:rsidP="008A06CF">
            <w:pPr>
              <w:pStyle w:val="MDContractText0"/>
            </w:pPr>
            <w:r>
              <w:t>Date</w:t>
            </w:r>
          </w:p>
        </w:tc>
      </w:tr>
    </w:tbl>
    <w:p w14:paraId="548D566B" w14:textId="77777777" w:rsidR="00D16836" w:rsidRPr="00F9524E" w:rsidRDefault="00D16836" w:rsidP="00D16836">
      <w:pPr>
        <w:pStyle w:val="MDText0"/>
        <w:jc w:val="center"/>
        <w:rPr>
          <w:b/>
        </w:rPr>
      </w:pPr>
      <w:r>
        <w:rPr>
          <w:b/>
        </w:rPr>
        <w:t>Sign each Form</w:t>
      </w:r>
    </w:p>
    <w:p w14:paraId="436F0B3C" w14:textId="53D1CDDD" w:rsidR="00C1562B" w:rsidRDefault="00C4421A" w:rsidP="00C4421A">
      <w:pPr>
        <w:pStyle w:val="MDAttachmentH1"/>
        <w:pageBreakBefore/>
        <w:numPr>
          <w:ilvl w:val="0"/>
          <w:numId w:val="0"/>
        </w:numPr>
      </w:pPr>
      <w:bookmarkStart w:id="407" w:name="_Toc11679207"/>
      <w:bookmarkEnd w:id="399"/>
      <w:bookmarkEnd w:id="400"/>
      <w:r>
        <w:t xml:space="preserve">Appendix </w:t>
      </w:r>
      <w:r w:rsidR="009B25FD">
        <w:t>5</w:t>
      </w:r>
      <w:r>
        <w:t xml:space="preserve"> </w:t>
      </w:r>
      <w:r w:rsidR="00A050FD">
        <w:t>-</w:t>
      </w:r>
      <w:r>
        <w:t xml:space="preserve"> MDOT IT Security Plan</w:t>
      </w:r>
      <w:bookmarkEnd w:id="407"/>
    </w:p>
    <w:p w14:paraId="160ECB40" w14:textId="7551B724" w:rsidR="00C4421A" w:rsidRPr="00C4421A" w:rsidRDefault="001722A5" w:rsidP="00C4421A">
      <w:r>
        <w:rPr>
          <w:rFonts w:ascii="Times New Roman Bold" w:eastAsiaTheme="majorEastAsia" w:hAnsi="Times New Roman Bold" w:cstheme="majorBidi"/>
          <w:b/>
          <w:sz w:val="28"/>
          <w:szCs w:val="32"/>
        </w:rPr>
        <w:t>Attached as a Word document to the e-mailed solicitation</w:t>
      </w:r>
    </w:p>
    <w:sectPr w:rsidR="00C4421A" w:rsidRPr="00C4421A" w:rsidSect="008826D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82A74" w14:textId="77777777" w:rsidR="00D32150" w:rsidRDefault="00D32150" w:rsidP="000D57D3">
      <w:r>
        <w:separator/>
      </w:r>
    </w:p>
    <w:p w14:paraId="34716AF3" w14:textId="77777777" w:rsidR="00D32150" w:rsidRDefault="00D32150"/>
  </w:endnote>
  <w:endnote w:type="continuationSeparator" w:id="0">
    <w:p w14:paraId="485AB5B8" w14:textId="77777777" w:rsidR="00D32150" w:rsidRDefault="00D32150" w:rsidP="000D57D3">
      <w:r>
        <w:continuationSeparator/>
      </w:r>
    </w:p>
    <w:p w14:paraId="5AFA3613" w14:textId="77777777" w:rsidR="00D32150" w:rsidRDefault="00D32150"/>
  </w:endnote>
  <w:endnote w:type="continuationNotice" w:id="1">
    <w:p w14:paraId="375BF208" w14:textId="77777777" w:rsidR="00D32150" w:rsidRDefault="00D321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New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1B165" w14:textId="1FF926BC" w:rsidR="00C57874" w:rsidRDefault="00C57874" w:rsidP="00A80373">
    <w:pPr>
      <w:pStyle w:val="Footer"/>
      <w:pBdr>
        <w:top w:val="thinThickSmallGap" w:sz="24" w:space="1" w:color="943634"/>
      </w:pBdr>
      <w:tabs>
        <w:tab w:val="left" w:pos="5040"/>
      </w:tabs>
    </w:pPr>
    <w:r>
      <w:t xml:space="preserve">TORFP </w:t>
    </w:r>
    <w:r w:rsidRPr="002459B2">
      <w:t>for</w:t>
    </w:r>
    <w:r>
      <w:t xml:space="preserve"> Maryland Department of Transportation</w:t>
    </w:r>
    <w:r w:rsidRPr="002459B2">
      <w:tab/>
    </w:r>
    <w:r>
      <w:tab/>
    </w:r>
    <w:r w:rsidRPr="008826DD">
      <w:t>Page</w:t>
    </w:r>
    <w:r>
      <w:t xml:space="preserve"> </w:t>
    </w:r>
    <w:r>
      <w:fldChar w:fldCharType="begin"/>
    </w:r>
    <w:r>
      <w:instrText xml:space="preserve"> PAGE \* MERGEFORMAT </w:instrText>
    </w:r>
    <w:r>
      <w:fldChar w:fldCharType="separate"/>
    </w:r>
    <w:r w:rsidR="00EF0F8C">
      <w:rPr>
        <w:noProof/>
      </w:rPr>
      <w:t>94</w:t>
    </w:r>
    <w:r>
      <w:rPr>
        <w:noProof/>
      </w:rPr>
      <w:fldChar w:fldCharType="end"/>
    </w:r>
    <w:r>
      <w:rPr>
        <w:noProof/>
      </w:rPr>
      <w:t xml:space="preserve"> </w:t>
    </w:r>
    <w:r>
      <w:t xml:space="preserve">of </w:t>
    </w:r>
    <w:r>
      <w:rPr>
        <w:noProof/>
      </w:rPr>
      <w:fldChar w:fldCharType="begin"/>
    </w:r>
    <w:r>
      <w:rPr>
        <w:noProof/>
      </w:rPr>
      <w:instrText xml:space="preserve"> SECTIONPAGES  \* Arabic  \* MERGEFORMAT </w:instrText>
    </w:r>
    <w:r>
      <w:rPr>
        <w:noProof/>
      </w:rPr>
      <w:fldChar w:fldCharType="separate"/>
    </w:r>
    <w:r w:rsidR="00EF0F8C">
      <w:rPr>
        <w:noProof/>
      </w:rPr>
      <w:t>95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D5963" w14:textId="77777777" w:rsidR="00D32150" w:rsidRDefault="00D32150" w:rsidP="000D57D3">
      <w:r>
        <w:separator/>
      </w:r>
    </w:p>
    <w:p w14:paraId="38EAF12C" w14:textId="77777777" w:rsidR="00D32150" w:rsidRDefault="00D32150"/>
  </w:footnote>
  <w:footnote w:type="continuationSeparator" w:id="0">
    <w:p w14:paraId="48890943" w14:textId="77777777" w:rsidR="00D32150" w:rsidRDefault="00D32150" w:rsidP="000D57D3">
      <w:r>
        <w:continuationSeparator/>
      </w:r>
    </w:p>
    <w:p w14:paraId="4C352E80" w14:textId="77777777" w:rsidR="00D32150" w:rsidRDefault="00D32150"/>
  </w:footnote>
  <w:footnote w:type="continuationNotice" w:id="1">
    <w:p w14:paraId="1FD2363B" w14:textId="77777777" w:rsidR="00D32150" w:rsidRDefault="00D32150"/>
  </w:footnote>
  <w:footnote w:id="2">
    <w:p w14:paraId="016F0486" w14:textId="77777777" w:rsidR="00C57874" w:rsidRDefault="00C57874" w:rsidP="00123770">
      <w:pPr>
        <w:pStyle w:val="FootnoteText"/>
      </w:pPr>
      <w:r>
        <w:rPr>
          <w:rStyle w:val="FootnoteReference"/>
          <w:rFonts w:eastAsia="Calibri"/>
        </w:rPr>
        <w:footnoteRef/>
      </w:r>
      <w:r>
        <w:t xml:space="preserve"> MBE participation goals and sub-goals apply to State-funded procurements.  DBE participation goals apply to federally-funded procurements.  Federally-funded contracts do not have sub-goals.</w:t>
      </w:r>
    </w:p>
    <w:p w14:paraId="1B0D28C0" w14:textId="77777777" w:rsidR="00C57874" w:rsidRDefault="00C57874" w:rsidP="00123770">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3230"/>
    </w:tblGrid>
    <w:tr w:rsidR="00C57874" w:rsidRPr="00D4248D" w14:paraId="5D42C3BE" w14:textId="77777777" w:rsidTr="00031178">
      <w:tc>
        <w:tcPr>
          <w:tcW w:w="6120" w:type="dxa"/>
          <w:vAlign w:val="center"/>
        </w:tcPr>
        <w:p w14:paraId="1C4FE6BC" w14:textId="77777777" w:rsidR="00C57874" w:rsidRPr="00813B19" w:rsidRDefault="00C57874" w:rsidP="000D57D3">
          <w:pPr>
            <w:pStyle w:val="Header"/>
          </w:pPr>
          <w:r>
            <w:t>Enterprise Environmental Information Management System</w:t>
          </w:r>
        </w:p>
        <w:p w14:paraId="405375B7" w14:textId="77777777" w:rsidR="00C57874" w:rsidRPr="00115E3F" w:rsidRDefault="00C57874" w:rsidP="000D57D3">
          <w:pPr>
            <w:pStyle w:val="Header"/>
          </w:pPr>
          <w:r w:rsidRPr="0079609B">
            <w:rPr>
              <w:b/>
            </w:rPr>
            <w:t xml:space="preserve">Solicitation #: </w:t>
          </w:r>
          <w:r>
            <w:t>J01B9100019</w:t>
          </w:r>
        </w:p>
      </w:tc>
      <w:tc>
        <w:tcPr>
          <w:tcW w:w="3230" w:type="dxa"/>
          <w:shd w:val="clear" w:color="auto" w:fill="943634"/>
          <w:vAlign w:val="center"/>
        </w:tcPr>
        <w:p w14:paraId="5CD7C8E4" w14:textId="77777777" w:rsidR="00C57874" w:rsidRPr="0079609B" w:rsidRDefault="00C57874" w:rsidP="00FA08B9">
          <w:pPr>
            <w:pStyle w:val="Header"/>
            <w:jc w:val="right"/>
            <w:rPr>
              <w:b/>
              <w:color w:val="FFFFFF" w:themeColor="background1"/>
            </w:rPr>
          </w:pPr>
          <w:r>
            <w:rPr>
              <w:b/>
              <w:color w:val="FFFFFF" w:themeColor="background1"/>
            </w:rPr>
            <w:t>CATS+ TORFP</w:t>
          </w:r>
          <w:r w:rsidRPr="0079609B">
            <w:rPr>
              <w:b/>
              <w:color w:val="FFFFFF" w:themeColor="background1"/>
            </w:rPr>
            <w:t xml:space="preserve"> </w:t>
          </w:r>
        </w:p>
      </w:tc>
    </w:tr>
  </w:tbl>
  <w:p w14:paraId="655C45F5" w14:textId="77777777" w:rsidR="00C57874" w:rsidRPr="008826DD" w:rsidRDefault="00C5787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pPr>
        <w:tabs>
          <w:tab w:val="num" w:pos="806"/>
        </w:tabs>
        <w:ind w:left="806" w:hanging="806"/>
      </w:pPr>
      <w:rPr>
        <w:rFonts w:ascii="Times New Roman" w:hAnsi="Times New Roman" w:cs="Times New Roman"/>
        <w:sz w:val="20"/>
        <w:szCs w:val="20"/>
      </w:rPr>
    </w:lvl>
    <w:lvl w:ilvl="1">
      <w:start w:val="1"/>
      <w:numFmt w:val="lowerLetter"/>
      <w:pStyle w:val="Paragraph2"/>
      <w:lvlText w:val="%2."/>
      <w:lvlJc w:val="left"/>
      <w:pPr>
        <w:tabs>
          <w:tab w:val="num" w:pos="1350"/>
        </w:tabs>
        <w:ind w:left="1350" w:hanging="544"/>
      </w:pPr>
    </w:lvl>
    <w:lvl w:ilvl="2">
      <w:start w:val="1"/>
      <w:numFmt w:val="decimal"/>
      <w:pStyle w:val="Paragraph3"/>
      <w:lvlText w:val="%3)"/>
      <w:lvlJc w:val="left"/>
      <w:pPr>
        <w:tabs>
          <w:tab w:val="num" w:pos="2160"/>
        </w:tabs>
        <w:ind w:left="2160" w:hanging="720"/>
      </w:pPr>
    </w:lvl>
    <w:lvl w:ilvl="3">
      <w:start w:val="1"/>
      <w:numFmt w:val="lowerLetter"/>
      <w:pStyle w:val="Paragraph4"/>
      <w:lvlText w:val="%4)"/>
      <w:lvlJc w:val="left"/>
      <w:pPr>
        <w:tabs>
          <w:tab w:val="num" w:pos="1710"/>
        </w:tabs>
        <w:ind w:left="1710" w:hanging="270"/>
      </w:pPr>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1" w15:restartNumberingAfterBreak="0">
    <w:nsid w:val="01C920D8"/>
    <w:multiLevelType w:val="hybridMultilevel"/>
    <w:tmpl w:val="4A283F1A"/>
    <w:styleLink w:val="ListMultiNumbered1"/>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DE14FF"/>
    <w:multiLevelType w:val="hybridMultilevel"/>
    <w:tmpl w:val="6742DFD6"/>
    <w:lvl w:ilvl="0" w:tplc="4FFCE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4240A30"/>
    <w:multiLevelType w:val="hybridMultilevel"/>
    <w:tmpl w:val="0B3EC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67A1477"/>
    <w:multiLevelType w:val="multilevel"/>
    <w:tmpl w:val="FB2693BE"/>
    <w:lvl w:ilvl="0">
      <w:start w:val="1"/>
      <w:numFmt w:val="upp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15" w15:restartNumberingAfterBreak="0">
    <w:nsid w:val="06A466D7"/>
    <w:multiLevelType w:val="multilevel"/>
    <w:tmpl w:val="6A9A0880"/>
    <w:lvl w:ilvl="0">
      <w:start w:val="1"/>
      <w:numFmt w:val="upperLetter"/>
      <w:lvlText w:val="%1."/>
      <w:lvlJc w:val="left"/>
      <w:pPr>
        <w:ind w:left="1152" w:hanging="432"/>
      </w:pPr>
      <w:rPr>
        <w:rFonts w:hint="default"/>
      </w:rPr>
    </w:lvl>
    <w:lvl w:ilvl="1">
      <w:start w:val="4"/>
      <w:numFmt w:val="lowerRoman"/>
      <w:lvlText w:val="%2."/>
      <w:lvlJc w:val="righ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16" w15:restartNumberingAfterBreak="0">
    <w:nsid w:val="082110C8"/>
    <w:multiLevelType w:val="hybridMultilevel"/>
    <w:tmpl w:val="13EC97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08E91669"/>
    <w:multiLevelType w:val="hybridMultilevel"/>
    <w:tmpl w:val="EF6C9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250FD3"/>
    <w:multiLevelType w:val="multilevel"/>
    <w:tmpl w:val="9D541704"/>
    <w:lvl w:ilvl="0">
      <w:start w:val="1"/>
      <w:numFmt w:val="upperLetter"/>
      <w:lvlText w:val="%1."/>
      <w:lvlJc w:val="left"/>
      <w:pPr>
        <w:ind w:left="1152" w:hanging="432"/>
      </w:pPr>
      <w:rPr>
        <w:rFonts w:hint="default"/>
      </w:rPr>
    </w:lvl>
    <w:lvl w:ilvl="1">
      <w:start w:val="1"/>
      <w:numFmt w:val="lowerRoman"/>
      <w:lvlText w:val="%2."/>
      <w:lvlJc w:val="righ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19" w15:restartNumberingAfterBreak="0">
    <w:nsid w:val="0B184ECC"/>
    <w:multiLevelType w:val="hybridMultilevel"/>
    <w:tmpl w:val="55308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9F6743"/>
    <w:multiLevelType w:val="hybridMultilevel"/>
    <w:tmpl w:val="7098F1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0DA36AC1"/>
    <w:multiLevelType w:val="multilevel"/>
    <w:tmpl w:val="600887CE"/>
    <w:lvl w:ilvl="0">
      <w:start w:val="1"/>
      <w:numFmt w:val="upperLetter"/>
      <w:lvlText w:val="%1."/>
      <w:lvlJc w:val="left"/>
      <w:pPr>
        <w:ind w:left="1152" w:hanging="432"/>
      </w:pPr>
      <w:rPr>
        <w:rFonts w:hint="default"/>
      </w:rPr>
    </w:lvl>
    <w:lvl w:ilvl="1">
      <w:start w:val="1"/>
      <w:numFmt w:val="lowerRoman"/>
      <w:lvlText w:val="%2."/>
      <w:lvlJc w:val="righ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2" w15:restartNumberingAfterBreak="0">
    <w:nsid w:val="0DC736CF"/>
    <w:multiLevelType w:val="hybridMultilevel"/>
    <w:tmpl w:val="B6CC1E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284B36"/>
    <w:multiLevelType w:val="hybridMultilevel"/>
    <w:tmpl w:val="283C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E4A4C43"/>
    <w:multiLevelType w:val="multilevel"/>
    <w:tmpl w:val="6F0A6438"/>
    <w:lvl w:ilvl="0">
      <w:start w:val="1"/>
      <w:numFmt w:val="upperLetter"/>
      <w:pStyle w:val="MDABC"/>
      <w:lvlText w:val="%1."/>
      <w:lvlJc w:val="left"/>
      <w:pPr>
        <w:ind w:left="1152"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5" w15:restartNumberingAfterBreak="0">
    <w:nsid w:val="0F764928"/>
    <w:multiLevelType w:val="hybridMultilevel"/>
    <w:tmpl w:val="166211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FA85C90"/>
    <w:multiLevelType w:val="hybridMultilevel"/>
    <w:tmpl w:val="EC1219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14D65C2"/>
    <w:multiLevelType w:val="hybridMultilevel"/>
    <w:tmpl w:val="43EC05BC"/>
    <w:lvl w:ilvl="0" w:tplc="0409001B">
      <w:start w:val="1"/>
      <w:numFmt w:val="lowerRoman"/>
      <w:lvlText w:val="%1."/>
      <w:lvlJc w:val="right"/>
      <w:pPr>
        <w:ind w:left="1872" w:hanging="360"/>
      </w:pPr>
    </w:lvl>
    <w:lvl w:ilvl="1" w:tplc="04090019">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8" w15:restartNumberingAfterBreak="0">
    <w:nsid w:val="120C1383"/>
    <w:multiLevelType w:val="multilevel"/>
    <w:tmpl w:val="82DEF4AC"/>
    <w:lvl w:ilvl="0">
      <w:start w:val="1"/>
      <w:numFmt w:val="upperLetter"/>
      <w:lvlText w:val="%1."/>
      <w:lvlJc w:val="left"/>
      <w:pPr>
        <w:ind w:left="1152" w:hanging="432"/>
      </w:pPr>
      <w:rPr>
        <w:rFonts w:hint="default"/>
      </w:rPr>
    </w:lvl>
    <w:lvl w:ilvl="1">
      <w:start w:val="1"/>
      <w:numFmt w:val="lowerRoman"/>
      <w:lvlText w:val="%2."/>
      <w:lvlJc w:val="righ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9" w15:restartNumberingAfterBreak="0">
    <w:nsid w:val="12671F0F"/>
    <w:multiLevelType w:val="hybridMultilevel"/>
    <w:tmpl w:val="72160E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C541F9"/>
    <w:multiLevelType w:val="hybridMultilevel"/>
    <w:tmpl w:val="602049D8"/>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13BB1176"/>
    <w:multiLevelType w:val="multilevel"/>
    <w:tmpl w:val="0CC2E03A"/>
    <w:lvl w:ilvl="0">
      <w:start w:val="1"/>
      <w:numFmt w:val="decimal"/>
      <w:lvlText w:val="%1"/>
      <w:lvlJc w:val="left"/>
      <w:pPr>
        <w:ind w:left="432" w:hanging="432"/>
      </w:pPr>
    </w:lvl>
    <w:lvl w:ilvl="1">
      <w:start w:val="1"/>
      <w:numFmt w:val="upperLetter"/>
      <w:lvlText w:val="%2."/>
      <w:lvlJc w:val="left"/>
      <w:pPr>
        <w:ind w:left="576" w:hanging="576"/>
      </w:pPr>
    </w:lvl>
    <w:lvl w:ilvl="2">
      <w:start w:val="1"/>
      <w:numFmt w:val="upperLetter"/>
      <w:lvlText w:val="%3."/>
      <w:lvlJc w:val="left"/>
      <w:pPr>
        <w:ind w:left="2340" w:hanging="720"/>
      </w:pPr>
      <w:rPr>
        <w:b/>
      </w:rPr>
    </w:lvl>
    <w:lvl w:ilvl="3">
      <w:start w:val="1"/>
      <w:numFmt w:val="decimal"/>
      <w:lvlText w:val="%1.%2.%3.%4"/>
      <w:lvlJc w:val="left"/>
      <w:pPr>
        <w:ind w:left="398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13D46EF9"/>
    <w:multiLevelType w:val="multilevel"/>
    <w:tmpl w:val="2FBCBA5C"/>
    <w:lvl w:ilvl="0">
      <w:start w:val="1"/>
      <w:numFmt w:val="upperLetter"/>
      <w:lvlText w:val="%1."/>
      <w:lvlJc w:val="left"/>
      <w:pPr>
        <w:ind w:left="1152" w:hanging="432"/>
      </w:pPr>
      <w:rPr>
        <w:rFonts w:hint="default"/>
      </w:rPr>
    </w:lvl>
    <w:lvl w:ilvl="1">
      <w:start w:val="1"/>
      <w:numFmt w:val="decimal"/>
      <w:lvlText w:val="%2)"/>
      <w:lvlJc w:val="left"/>
      <w:pPr>
        <w:tabs>
          <w:tab w:val="num" w:pos="1728"/>
        </w:tabs>
        <w:ind w:left="1728" w:hanging="576"/>
      </w:pPr>
      <w:rPr>
        <w:rFonts w:hint="default"/>
      </w:rPr>
    </w:lvl>
    <w:lvl w:ilvl="2">
      <w:start w:val="1"/>
      <w:numFmt w:val="lowerRoman"/>
      <w:lvlText w:val="%3."/>
      <w:lvlJc w:val="righ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33" w15:restartNumberingAfterBreak="0">
    <w:nsid w:val="13ED2DDE"/>
    <w:multiLevelType w:val="hybridMultilevel"/>
    <w:tmpl w:val="D76002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5D2421D"/>
    <w:multiLevelType w:val="multilevel"/>
    <w:tmpl w:val="B44EBDF4"/>
    <w:styleLink w:val="ListAttachments2"/>
    <w:lvl w:ilvl="0">
      <w:start w:val="1"/>
      <w:numFmt w:val="decimal"/>
      <w:pStyle w:val="Heading1Attachment"/>
      <w:suff w:val="space"/>
      <w:lvlText w:val="Attachment %1"/>
      <w:lvlJc w:val="left"/>
      <w:pPr>
        <w:ind w:left="360" w:hanging="360"/>
      </w:pPr>
      <w:rPr>
        <w:rFonts w:hint="default"/>
        <w:caps/>
        <w:smallCaps w:val="0"/>
      </w:rPr>
    </w:lvl>
    <w:lvl w:ilvl="1">
      <w:start w:val="1"/>
      <w:numFmt w:val="none"/>
      <w:suff w:val="space"/>
      <w:lvlText w:val="Attachment %1%2"/>
      <w:lvlJc w:val="left"/>
      <w:pPr>
        <w:ind w:left="360" w:hanging="360"/>
      </w:pPr>
      <w:rPr>
        <w:rFonts w:hint="default"/>
        <w:caps/>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35" w15:restartNumberingAfterBreak="0">
    <w:nsid w:val="15E242A9"/>
    <w:multiLevelType w:val="multilevel"/>
    <w:tmpl w:val="14FA219E"/>
    <w:lvl w:ilvl="0">
      <w:start w:val="1"/>
      <w:numFmt w:val="upperLetter"/>
      <w:lvlText w:val="%1."/>
      <w:lvlJc w:val="left"/>
      <w:pPr>
        <w:ind w:left="1152"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36" w15:restartNumberingAfterBreak="0">
    <w:nsid w:val="1AE32C48"/>
    <w:multiLevelType w:val="hybridMultilevel"/>
    <w:tmpl w:val="0D3C3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1C2A1C75"/>
    <w:multiLevelType w:val="hybridMultilevel"/>
    <w:tmpl w:val="DCBE02D0"/>
    <w:lvl w:ilvl="0" w:tplc="B064690E">
      <w:start w:val="1"/>
      <w:numFmt w:val="bullet"/>
      <w:pStyle w:val="MDTableB2"/>
      <w:lvlText w:val=""/>
      <w:lvlJc w:val="left"/>
      <w:pPr>
        <w:ind w:left="720" w:hanging="360"/>
      </w:pPr>
      <w:rPr>
        <w:rFonts w:ascii="Symbol" w:hAnsi="Symbol" w:hint="default"/>
        <w:color w:val="4B763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D7556BF"/>
    <w:multiLevelType w:val="hybridMultilevel"/>
    <w:tmpl w:val="66927A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EC400B0"/>
    <w:multiLevelType w:val="hybridMultilevel"/>
    <w:tmpl w:val="2F9E30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EEB6595"/>
    <w:multiLevelType w:val="multilevel"/>
    <w:tmpl w:val="0E08BB88"/>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41" w15:restartNumberingAfterBreak="0">
    <w:nsid w:val="1FB34E96"/>
    <w:multiLevelType w:val="hybridMultilevel"/>
    <w:tmpl w:val="0C6E4728"/>
    <w:lvl w:ilvl="0" w:tplc="0409001B">
      <w:start w:val="1"/>
      <w:numFmt w:val="lowerRoman"/>
      <w:lvlText w:val="%1."/>
      <w:lvlJc w:val="righ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42" w15:restartNumberingAfterBreak="0">
    <w:nsid w:val="21B43B3F"/>
    <w:multiLevelType w:val="multilevel"/>
    <w:tmpl w:val="2A38201C"/>
    <w:styleLink w:val="ListStartsAlph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3" w15:restartNumberingAfterBreak="0">
    <w:nsid w:val="23302728"/>
    <w:multiLevelType w:val="multilevel"/>
    <w:tmpl w:val="FB2693BE"/>
    <w:lvl w:ilvl="0">
      <w:start w:val="1"/>
      <w:numFmt w:val="upp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44" w15:restartNumberingAfterBreak="0">
    <w:nsid w:val="25AF5FFE"/>
    <w:multiLevelType w:val="hybridMultilevel"/>
    <w:tmpl w:val="D85CE98E"/>
    <w:lvl w:ilvl="0" w:tplc="6D88624A">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89F206E"/>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46" w15:restartNumberingAfterBreak="0">
    <w:nsid w:val="291826C6"/>
    <w:multiLevelType w:val="multilevel"/>
    <w:tmpl w:val="C06A4032"/>
    <w:lvl w:ilvl="0">
      <w:start w:val="2"/>
      <w:numFmt w:val="decimal"/>
      <w:lvlText w:val="%1"/>
      <w:lvlJc w:val="left"/>
      <w:pPr>
        <w:tabs>
          <w:tab w:val="num" w:pos="480"/>
        </w:tabs>
        <w:ind w:left="480" w:hanging="480"/>
      </w:pPr>
      <w:rPr>
        <w:rFonts w:hint="default"/>
      </w:rPr>
    </w:lvl>
    <w:lvl w:ilvl="1">
      <w:start w:val="1"/>
      <w:numFmt w:val="decimal"/>
      <w:pStyle w:val="SECTIONHEADING"/>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A8571B2"/>
    <w:multiLevelType w:val="multilevel"/>
    <w:tmpl w:val="1938C774"/>
    <w:lvl w:ilvl="0">
      <w:start w:val="1"/>
      <w:numFmt w:val="decimal"/>
      <w:pStyle w:val="MD123"/>
      <w:lvlText w:val="%1."/>
      <w:lvlJc w:val="left"/>
      <w:pPr>
        <w:ind w:left="864" w:hanging="432"/>
      </w:pPr>
      <w:rPr>
        <w:rFonts w:hint="default"/>
        <w:sz w:val="22"/>
      </w:rPr>
    </w:lvl>
    <w:lvl w:ilvl="1">
      <w:start w:val="1"/>
      <w:numFmt w:val="decimal"/>
      <w:lvlText w:val="%1.%2"/>
      <w:lvlJc w:val="left"/>
      <w:pPr>
        <w:ind w:left="1008" w:hanging="576"/>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296"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48" w15:restartNumberingAfterBreak="0">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49" w15:restartNumberingAfterBreak="0">
    <w:nsid w:val="2DF600CE"/>
    <w:multiLevelType w:val="multilevel"/>
    <w:tmpl w:val="27AA02DA"/>
    <w:lvl w:ilvl="0">
      <w:start w:val="1"/>
      <w:numFmt w:val="bullet"/>
      <w:lvlText w:val=""/>
      <w:lvlJc w:val="left"/>
      <w:pPr>
        <w:ind w:left="432" w:hanging="432"/>
      </w:pPr>
      <w:rPr>
        <w:rFonts w:ascii="Symbol" w:hAnsi="Symbol" w:hint="default"/>
      </w:rPr>
    </w:lvl>
    <w:lvl w:ilvl="1">
      <w:start w:val="1"/>
      <w:numFmt w:val="decimal"/>
      <w:lvlText w:val="%2)"/>
      <w:lvlJc w:val="left"/>
      <w:pPr>
        <w:tabs>
          <w:tab w:val="num" w:pos="1008"/>
        </w:tabs>
        <w:ind w:left="1008" w:hanging="576"/>
      </w:pPr>
      <w:rPr>
        <w:rFonts w:hint="default"/>
      </w:rPr>
    </w:lvl>
    <w:lvl w:ilvl="2">
      <w:start w:val="1"/>
      <w:numFmt w:val="bullet"/>
      <w:lvlText w:val=""/>
      <w:lvlJc w:val="left"/>
      <w:pPr>
        <w:tabs>
          <w:tab w:val="num" w:pos="1656"/>
        </w:tabs>
        <w:ind w:left="1656" w:hanging="576"/>
      </w:pPr>
      <w:rPr>
        <w:rFonts w:ascii="Symbol" w:hAnsi="Symbol" w:hint="default"/>
      </w:rPr>
    </w:lvl>
    <w:lvl w:ilvl="3">
      <w:start w:val="1"/>
      <w:numFmt w:val="lowerRoman"/>
      <w:lvlText w:val="%4)"/>
      <w:lvlJc w:val="left"/>
      <w:pPr>
        <w:tabs>
          <w:tab w:val="num" w:pos="2304"/>
        </w:tabs>
        <w:ind w:left="2304" w:hanging="576"/>
      </w:pPr>
      <w:rPr>
        <w:rFonts w:hint="default"/>
      </w:rPr>
    </w:lvl>
    <w:lvl w:ilvl="4">
      <w:start w:val="1"/>
      <w:numFmt w:val="decimal"/>
      <w:lvlText w:val="(%5)"/>
      <w:lvlJc w:val="left"/>
      <w:pPr>
        <w:tabs>
          <w:tab w:val="num" w:pos="2952"/>
        </w:tabs>
        <w:ind w:left="2952" w:hanging="648"/>
      </w:pPr>
      <w:rPr>
        <w:rFonts w:hint="default"/>
      </w:rPr>
    </w:lvl>
    <w:lvl w:ilvl="5">
      <w:start w:val="1"/>
      <w:numFmt w:val="lowerLetter"/>
      <w:lvlText w:val="(%6)"/>
      <w:lvlJc w:val="left"/>
      <w:pPr>
        <w:tabs>
          <w:tab w:val="num" w:pos="3456"/>
        </w:tabs>
        <w:ind w:left="3456" w:hanging="576"/>
      </w:pPr>
      <w:rPr>
        <w:rFonts w:hint="default"/>
      </w:rPr>
    </w:lvl>
    <w:lvl w:ilvl="6">
      <w:start w:val="1"/>
      <w:numFmt w:val="lowerRoman"/>
      <w:lvlText w:val="(%7)"/>
      <w:lvlJc w:val="left"/>
      <w:pPr>
        <w:tabs>
          <w:tab w:val="num" w:pos="3960"/>
        </w:tabs>
        <w:ind w:left="3960" w:hanging="504"/>
      </w:pPr>
      <w:rPr>
        <w:rFonts w:hint="default"/>
      </w:rPr>
    </w:lvl>
    <w:lvl w:ilvl="7">
      <w:start w:val="1"/>
      <w:numFmt w:val="decimal"/>
      <w:lvlText w:val="%8."/>
      <w:lvlJc w:val="left"/>
      <w:pPr>
        <w:tabs>
          <w:tab w:val="num" w:pos="5040"/>
        </w:tabs>
        <w:ind w:left="5040" w:hanging="576"/>
      </w:pPr>
      <w:rPr>
        <w:rFonts w:hint="default"/>
      </w:rPr>
    </w:lvl>
    <w:lvl w:ilvl="8">
      <w:start w:val="1"/>
      <w:numFmt w:val="lowerLetter"/>
      <w:lvlText w:val="%9."/>
      <w:lvlJc w:val="left"/>
      <w:pPr>
        <w:tabs>
          <w:tab w:val="num" w:pos="5688"/>
        </w:tabs>
        <w:ind w:left="5688" w:hanging="648"/>
      </w:pPr>
      <w:rPr>
        <w:rFonts w:hint="default"/>
      </w:rPr>
    </w:lvl>
  </w:abstractNum>
  <w:abstractNum w:abstractNumId="50" w15:restartNumberingAfterBreak="0">
    <w:nsid w:val="2E31576C"/>
    <w:multiLevelType w:val="hybridMultilevel"/>
    <w:tmpl w:val="34143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2F533328"/>
    <w:multiLevelType w:val="hybridMultilevel"/>
    <w:tmpl w:val="5C06C096"/>
    <w:lvl w:ilvl="0" w:tplc="19843694">
      <w:numFmt w:val="bullet"/>
      <w:lvlText w:val="-"/>
      <w:lvlJc w:val="left"/>
      <w:pPr>
        <w:ind w:left="706" w:hanging="360"/>
      </w:pPr>
      <w:rPr>
        <w:rFonts w:ascii="Times New Roman" w:eastAsiaTheme="minorHAnsi" w:hAnsi="Times New Roman" w:cs="Times New Roman"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52" w15:restartNumberingAfterBreak="0">
    <w:nsid w:val="309F0833"/>
    <w:multiLevelType w:val="multilevel"/>
    <w:tmpl w:val="5AB2B5F8"/>
    <w:lvl w:ilvl="0">
      <w:start w:val="1"/>
      <w:numFmt w:val="upperLetter"/>
      <w:lvlText w:val="%1."/>
      <w:lvlJc w:val="left"/>
      <w:pPr>
        <w:ind w:left="1152" w:hanging="432"/>
      </w:pPr>
      <w:rPr>
        <w:rFonts w:hint="default"/>
      </w:rPr>
    </w:lvl>
    <w:lvl w:ilvl="1">
      <w:start w:val="1"/>
      <w:numFmt w:val="lowerRoman"/>
      <w:lvlText w:val="%2."/>
      <w:lvlJc w:val="righ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53" w15:restartNumberingAfterBreak="0">
    <w:nsid w:val="31205981"/>
    <w:multiLevelType w:val="multilevel"/>
    <w:tmpl w:val="09FC6080"/>
    <w:lvl w:ilvl="0">
      <w:start w:val="1"/>
      <w:numFmt w:val="upperLetter"/>
      <w:lvlText w:val="%1."/>
      <w:lvlJc w:val="left"/>
      <w:pPr>
        <w:ind w:left="1152" w:hanging="432"/>
      </w:pPr>
      <w:rPr>
        <w:rFonts w:hint="default"/>
      </w:rPr>
    </w:lvl>
    <w:lvl w:ilvl="1">
      <w:start w:val="1"/>
      <w:numFmt w:val="lowerRoman"/>
      <w:lvlText w:val="%2."/>
      <w:lvlJc w:val="righ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54" w15:restartNumberingAfterBreak="0">
    <w:nsid w:val="33AB6BC0"/>
    <w:multiLevelType w:val="hybridMultilevel"/>
    <w:tmpl w:val="F21019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43464D5"/>
    <w:multiLevelType w:val="multilevel"/>
    <w:tmpl w:val="B4662084"/>
    <w:styleLink w:val="MDList"/>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15:restartNumberingAfterBreak="0">
    <w:nsid w:val="36FB67A3"/>
    <w:multiLevelType w:val="hybridMultilevel"/>
    <w:tmpl w:val="31D4ED4E"/>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389A20DB"/>
    <w:multiLevelType w:val="hybridMultilevel"/>
    <w:tmpl w:val="5AAE55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9000419"/>
    <w:multiLevelType w:val="hybridMultilevel"/>
    <w:tmpl w:val="B744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853007"/>
    <w:multiLevelType w:val="multilevel"/>
    <w:tmpl w:val="88F45942"/>
    <w:lvl w:ilvl="0">
      <w:start w:val="1"/>
      <w:numFmt w:val="upperLetter"/>
      <w:lvlText w:val="%1."/>
      <w:lvlJc w:val="left"/>
      <w:pPr>
        <w:ind w:left="1152" w:hanging="432"/>
      </w:pPr>
      <w:rPr>
        <w:rFonts w:hint="default"/>
      </w:rPr>
    </w:lvl>
    <w:lvl w:ilvl="1">
      <w:start w:val="1"/>
      <w:numFmt w:val="lowerRoman"/>
      <w:lvlText w:val="%2."/>
      <w:lvlJc w:val="righ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60" w15:restartNumberingAfterBreak="0">
    <w:nsid w:val="3B086933"/>
    <w:multiLevelType w:val="hybridMultilevel"/>
    <w:tmpl w:val="2EBA01C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3B57262A"/>
    <w:multiLevelType w:val="hybridMultilevel"/>
    <w:tmpl w:val="C894777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DEF2C96"/>
    <w:multiLevelType w:val="hybridMultilevel"/>
    <w:tmpl w:val="F3349A16"/>
    <w:lvl w:ilvl="0" w:tplc="929859A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FC3612E"/>
    <w:multiLevelType w:val="hybridMultilevel"/>
    <w:tmpl w:val="9AEAA5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66E1E17"/>
    <w:multiLevelType w:val="multilevel"/>
    <w:tmpl w:val="8068A968"/>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65" w15:restartNumberingAfterBreak="0">
    <w:nsid w:val="47C34420"/>
    <w:multiLevelType w:val="hybridMultilevel"/>
    <w:tmpl w:val="A3823394"/>
    <w:lvl w:ilvl="0" w:tplc="34C6DC26">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481E5A3D"/>
    <w:multiLevelType w:val="hybridMultilevel"/>
    <w:tmpl w:val="418AB76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9241DCC"/>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68" w15:restartNumberingAfterBreak="0">
    <w:nsid w:val="49994509"/>
    <w:multiLevelType w:val="hybridMultilevel"/>
    <w:tmpl w:val="57E20256"/>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9D0052C"/>
    <w:multiLevelType w:val="hybridMultilevel"/>
    <w:tmpl w:val="2AD2103C"/>
    <w:lvl w:ilvl="0" w:tplc="0409001B">
      <w:start w:val="1"/>
      <w:numFmt w:val="lowerRoman"/>
      <w:lvlText w:val="%1."/>
      <w:lvlJc w:val="righ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0" w15:restartNumberingAfterBreak="0">
    <w:nsid w:val="4AB54322"/>
    <w:multiLevelType w:val="hybridMultilevel"/>
    <w:tmpl w:val="D06C5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4ED455F7"/>
    <w:multiLevelType w:val="hybridMultilevel"/>
    <w:tmpl w:val="F3349A16"/>
    <w:lvl w:ilvl="0" w:tplc="929859A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F8B5161"/>
    <w:multiLevelType w:val="hybridMultilevel"/>
    <w:tmpl w:val="A682713C"/>
    <w:styleLink w:val="MDList12"/>
    <w:lvl w:ilvl="0" w:tplc="6862D338">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73" w15:restartNumberingAfterBreak="0">
    <w:nsid w:val="503A7912"/>
    <w:multiLevelType w:val="hybridMultilevel"/>
    <w:tmpl w:val="F3349A16"/>
    <w:lvl w:ilvl="0" w:tplc="929859A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0AC2C28"/>
    <w:multiLevelType w:val="multilevel"/>
    <w:tmpl w:val="565A0DEA"/>
    <w:lvl w:ilvl="0">
      <w:start w:val="1"/>
      <w:numFmt w:val="upperLetter"/>
      <w:lvlText w:val="%1."/>
      <w:lvlJc w:val="left"/>
      <w:pPr>
        <w:ind w:left="1152" w:hanging="432"/>
      </w:pPr>
      <w:rPr>
        <w:rFonts w:hint="default"/>
      </w:rPr>
    </w:lvl>
    <w:lvl w:ilvl="1">
      <w:start w:val="1"/>
      <w:numFmt w:val="lowerRoman"/>
      <w:lvlText w:val="%2."/>
      <w:lvlJc w:val="righ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75" w15:restartNumberingAfterBreak="0">
    <w:nsid w:val="51B85651"/>
    <w:multiLevelType w:val="hybridMultilevel"/>
    <w:tmpl w:val="F3349A16"/>
    <w:lvl w:ilvl="0" w:tplc="929859A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52554D6F"/>
    <w:multiLevelType w:val="hybridMultilevel"/>
    <w:tmpl w:val="D6DC6DB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52D03668"/>
    <w:multiLevelType w:val="singleLevel"/>
    <w:tmpl w:val="328C8A60"/>
    <w:lvl w:ilvl="0">
      <w:start w:val="1"/>
      <w:numFmt w:val="bullet"/>
      <w:pStyle w:val="BulletSingle"/>
      <w:lvlText w:val="•"/>
      <w:lvlJc w:val="left"/>
      <w:pPr>
        <w:tabs>
          <w:tab w:val="num" w:pos="360"/>
        </w:tabs>
        <w:ind w:left="360" w:hanging="360"/>
      </w:pPr>
      <w:rPr>
        <w:rFonts w:ascii="Times New Roman" w:hAnsi="Times New Roman" w:cs="Times New Roman" w:hint="default"/>
        <w:b w:val="0"/>
        <w:bCs w:val="0"/>
        <w:i w:val="0"/>
        <w:iCs w:val="0"/>
        <w:color w:val="auto"/>
        <w:sz w:val="24"/>
        <w:szCs w:val="24"/>
      </w:rPr>
    </w:lvl>
  </w:abstractNum>
  <w:abstractNum w:abstractNumId="78" w15:restartNumberingAfterBreak="0">
    <w:nsid w:val="55630C41"/>
    <w:multiLevelType w:val="hybridMultilevel"/>
    <w:tmpl w:val="456A4516"/>
    <w:lvl w:ilvl="0" w:tplc="3DF2EA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566944C3"/>
    <w:multiLevelType w:val="hybridMultilevel"/>
    <w:tmpl w:val="AF4CA7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15:restartNumberingAfterBreak="0">
    <w:nsid w:val="57DB3DB4"/>
    <w:multiLevelType w:val="hybridMultilevel"/>
    <w:tmpl w:val="A3823394"/>
    <w:lvl w:ilvl="0" w:tplc="34C6DC26">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594F7EA8"/>
    <w:multiLevelType w:val="hybridMultilevel"/>
    <w:tmpl w:val="7CA435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5954232F"/>
    <w:multiLevelType w:val="hybridMultilevel"/>
    <w:tmpl w:val="9E12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A454DEB"/>
    <w:multiLevelType w:val="multilevel"/>
    <w:tmpl w:val="39B2C13E"/>
    <w:styleLink w:val="MDList11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340" w:hanging="720"/>
      </w:pPr>
      <w:rPr>
        <w:b/>
      </w:rPr>
    </w:lvl>
    <w:lvl w:ilvl="3">
      <w:start w:val="1"/>
      <w:numFmt w:val="decimal"/>
      <w:pStyle w:val="Heading4"/>
      <w:lvlText w:val="%1.%2.%3.%4"/>
      <w:lvlJc w:val="left"/>
      <w:pPr>
        <w:ind w:left="39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4" w15:restartNumberingAfterBreak="0">
    <w:nsid w:val="5AE603FB"/>
    <w:multiLevelType w:val="hybridMultilevel"/>
    <w:tmpl w:val="DF1A9A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C7662CC"/>
    <w:multiLevelType w:val="multilevel"/>
    <w:tmpl w:val="1366B57A"/>
    <w:lvl w:ilvl="0">
      <w:start w:val="1"/>
      <w:numFmt w:val="upperLetter"/>
      <w:lvlText w:val="%1."/>
      <w:lvlJc w:val="left"/>
      <w:pPr>
        <w:ind w:left="1152" w:hanging="432"/>
      </w:pPr>
      <w:rPr>
        <w:rFonts w:hint="default"/>
      </w:rPr>
    </w:lvl>
    <w:lvl w:ilvl="1">
      <w:start w:val="1"/>
      <w:numFmt w:val="lowerRoman"/>
      <w:lvlText w:val="%2."/>
      <w:lvlJc w:val="righ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86" w15:restartNumberingAfterBreak="0">
    <w:nsid w:val="5DDD301E"/>
    <w:multiLevelType w:val="hybridMultilevel"/>
    <w:tmpl w:val="396EB21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15:restartNumberingAfterBreak="0">
    <w:nsid w:val="5F4A6FFB"/>
    <w:multiLevelType w:val="hybridMultilevel"/>
    <w:tmpl w:val="97729E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10304F2"/>
    <w:multiLevelType w:val="hybridMultilevel"/>
    <w:tmpl w:val="F032379E"/>
    <w:lvl w:ilvl="0" w:tplc="AC666FD0">
      <w:start w:val="1"/>
      <w:numFmt w:val="upperLetter"/>
      <w:pStyle w:val="MDAttachmentH1"/>
      <w:lvlText w:val="Attachment %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1D72EE5"/>
    <w:multiLevelType w:val="hybridMultilevel"/>
    <w:tmpl w:val="9C062AF8"/>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0" w15:restartNumberingAfterBreak="0">
    <w:nsid w:val="639E6269"/>
    <w:multiLevelType w:val="hybridMultilevel"/>
    <w:tmpl w:val="42588F96"/>
    <w:lvl w:ilvl="0" w:tplc="66DA0E5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849739B"/>
    <w:multiLevelType w:val="hybridMultilevel"/>
    <w:tmpl w:val="926CCA04"/>
    <w:lvl w:ilvl="0" w:tplc="93F81694">
      <w:start w:val="5"/>
      <w:numFmt w:val="upperLetter"/>
      <w:lvlText w:val="%1."/>
      <w:lvlJc w:val="left"/>
      <w:pPr>
        <w:tabs>
          <w:tab w:val="num" w:pos="1440"/>
        </w:tabs>
        <w:ind w:left="1440" w:hanging="435"/>
      </w:pPr>
      <w:rPr>
        <w:rFonts w:cs="Times New Roman" w:hint="default"/>
      </w:rPr>
    </w:lvl>
    <w:lvl w:ilvl="1" w:tplc="04090019" w:tentative="1">
      <w:start w:val="1"/>
      <w:numFmt w:val="lowerLetter"/>
      <w:lvlText w:val="%2."/>
      <w:lvlJc w:val="left"/>
      <w:pPr>
        <w:tabs>
          <w:tab w:val="num" w:pos="2085"/>
        </w:tabs>
        <w:ind w:left="2085" w:hanging="360"/>
      </w:pPr>
      <w:rPr>
        <w:rFonts w:cs="Times New Roman"/>
      </w:rPr>
    </w:lvl>
    <w:lvl w:ilvl="2" w:tplc="0409001B" w:tentative="1">
      <w:start w:val="1"/>
      <w:numFmt w:val="lowerRoman"/>
      <w:lvlText w:val="%3."/>
      <w:lvlJc w:val="right"/>
      <w:pPr>
        <w:tabs>
          <w:tab w:val="num" w:pos="2805"/>
        </w:tabs>
        <w:ind w:left="2805" w:hanging="180"/>
      </w:pPr>
      <w:rPr>
        <w:rFonts w:cs="Times New Roman"/>
      </w:rPr>
    </w:lvl>
    <w:lvl w:ilvl="3" w:tplc="0409000F" w:tentative="1">
      <w:start w:val="1"/>
      <w:numFmt w:val="decimal"/>
      <w:lvlText w:val="%4."/>
      <w:lvlJc w:val="left"/>
      <w:pPr>
        <w:tabs>
          <w:tab w:val="num" w:pos="3525"/>
        </w:tabs>
        <w:ind w:left="3525" w:hanging="360"/>
      </w:pPr>
      <w:rPr>
        <w:rFonts w:cs="Times New Roman"/>
      </w:rPr>
    </w:lvl>
    <w:lvl w:ilvl="4" w:tplc="04090019" w:tentative="1">
      <w:start w:val="1"/>
      <w:numFmt w:val="lowerLetter"/>
      <w:lvlText w:val="%5."/>
      <w:lvlJc w:val="left"/>
      <w:pPr>
        <w:tabs>
          <w:tab w:val="num" w:pos="4245"/>
        </w:tabs>
        <w:ind w:left="4245" w:hanging="360"/>
      </w:pPr>
      <w:rPr>
        <w:rFonts w:cs="Times New Roman"/>
      </w:rPr>
    </w:lvl>
    <w:lvl w:ilvl="5" w:tplc="0409001B" w:tentative="1">
      <w:start w:val="1"/>
      <w:numFmt w:val="lowerRoman"/>
      <w:lvlText w:val="%6."/>
      <w:lvlJc w:val="right"/>
      <w:pPr>
        <w:tabs>
          <w:tab w:val="num" w:pos="4965"/>
        </w:tabs>
        <w:ind w:left="4965" w:hanging="180"/>
      </w:pPr>
      <w:rPr>
        <w:rFonts w:cs="Times New Roman"/>
      </w:rPr>
    </w:lvl>
    <w:lvl w:ilvl="6" w:tplc="0409000F" w:tentative="1">
      <w:start w:val="1"/>
      <w:numFmt w:val="decimal"/>
      <w:lvlText w:val="%7."/>
      <w:lvlJc w:val="left"/>
      <w:pPr>
        <w:tabs>
          <w:tab w:val="num" w:pos="5685"/>
        </w:tabs>
        <w:ind w:left="5685" w:hanging="360"/>
      </w:pPr>
      <w:rPr>
        <w:rFonts w:cs="Times New Roman"/>
      </w:rPr>
    </w:lvl>
    <w:lvl w:ilvl="7" w:tplc="04090019" w:tentative="1">
      <w:start w:val="1"/>
      <w:numFmt w:val="lowerLetter"/>
      <w:lvlText w:val="%8."/>
      <w:lvlJc w:val="left"/>
      <w:pPr>
        <w:tabs>
          <w:tab w:val="num" w:pos="6405"/>
        </w:tabs>
        <w:ind w:left="6405" w:hanging="360"/>
      </w:pPr>
      <w:rPr>
        <w:rFonts w:cs="Times New Roman"/>
      </w:rPr>
    </w:lvl>
    <w:lvl w:ilvl="8" w:tplc="0409001B" w:tentative="1">
      <w:start w:val="1"/>
      <w:numFmt w:val="lowerRoman"/>
      <w:lvlText w:val="%9."/>
      <w:lvlJc w:val="right"/>
      <w:pPr>
        <w:tabs>
          <w:tab w:val="num" w:pos="7125"/>
        </w:tabs>
        <w:ind w:left="7125" w:hanging="180"/>
      </w:pPr>
      <w:rPr>
        <w:rFonts w:cs="Times New Roman"/>
      </w:rPr>
    </w:lvl>
  </w:abstractNum>
  <w:abstractNum w:abstractNumId="92" w15:restartNumberingAfterBreak="0">
    <w:nsid w:val="6A0C0C74"/>
    <w:multiLevelType w:val="multilevel"/>
    <w:tmpl w:val="B44EBDF4"/>
    <w:numStyleLink w:val="ListAttachments2"/>
  </w:abstractNum>
  <w:abstractNum w:abstractNumId="93" w15:restartNumberingAfterBreak="0">
    <w:nsid w:val="6A935371"/>
    <w:multiLevelType w:val="hybridMultilevel"/>
    <w:tmpl w:val="C2B2A5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B027E11"/>
    <w:multiLevelType w:val="hybridMultilevel"/>
    <w:tmpl w:val="591C159C"/>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5" w15:restartNumberingAfterBreak="0">
    <w:nsid w:val="6BE748ED"/>
    <w:multiLevelType w:val="multilevel"/>
    <w:tmpl w:val="D0668674"/>
    <w:lvl w:ilvl="0">
      <w:start w:val="1"/>
      <w:numFmt w:val="upperLetter"/>
      <w:pStyle w:val="List5"/>
      <w:lvlText w:val="%1)"/>
      <w:lvlJc w:val="left"/>
      <w:pPr>
        <w:tabs>
          <w:tab w:val="num" w:pos="432"/>
        </w:tabs>
        <w:ind w:left="432" w:hanging="432"/>
      </w:pPr>
      <w:rPr>
        <w:rFonts w:hint="default"/>
      </w:rPr>
    </w:lvl>
    <w:lvl w:ilvl="1">
      <w:start w:val="1"/>
      <w:numFmt w:val="decimal"/>
      <w:lvlText w:val="%2)"/>
      <w:lvlJc w:val="left"/>
      <w:pPr>
        <w:tabs>
          <w:tab w:val="num" w:pos="1080"/>
        </w:tabs>
        <w:ind w:left="1080" w:hanging="432"/>
      </w:pPr>
      <w:rPr>
        <w:rFonts w:hint="default"/>
      </w:rPr>
    </w:lvl>
    <w:lvl w:ilvl="2">
      <w:start w:val="1"/>
      <w:numFmt w:val="lowerLetter"/>
      <w:lvlText w:val="%2%3)"/>
      <w:lvlJc w:val="left"/>
      <w:pPr>
        <w:tabs>
          <w:tab w:val="num" w:pos="1944"/>
        </w:tabs>
        <w:ind w:left="1944" w:hanging="504"/>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6" w15:restartNumberingAfterBreak="0">
    <w:nsid w:val="6BF72941"/>
    <w:multiLevelType w:val="multilevel"/>
    <w:tmpl w:val="C4848794"/>
    <w:lvl w:ilvl="0">
      <w:start w:val="1"/>
      <w:numFmt w:val="upperLetter"/>
      <w:lvlText w:val="%1."/>
      <w:lvlJc w:val="left"/>
      <w:pPr>
        <w:ind w:left="1152" w:hanging="432"/>
      </w:pPr>
      <w:rPr>
        <w:rFonts w:hint="default"/>
      </w:rPr>
    </w:lvl>
    <w:lvl w:ilvl="1">
      <w:start w:val="1"/>
      <w:numFmt w:val="lowerRoman"/>
      <w:lvlText w:val="%2."/>
      <w:lvlJc w:val="righ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97" w15:restartNumberingAfterBreak="0">
    <w:nsid w:val="6C373DE6"/>
    <w:multiLevelType w:val="hybridMultilevel"/>
    <w:tmpl w:val="D1B253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6C5A7731"/>
    <w:multiLevelType w:val="hybridMultilevel"/>
    <w:tmpl w:val="CE925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DE41677"/>
    <w:multiLevelType w:val="hybridMultilevel"/>
    <w:tmpl w:val="34585B46"/>
    <w:lvl w:ilvl="0" w:tplc="DED666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6E56169D"/>
    <w:multiLevelType w:val="hybridMultilevel"/>
    <w:tmpl w:val="648CBA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B">
      <w:start w:val="1"/>
      <w:numFmt w:val="lowerRoman"/>
      <w:lvlText w:val="%8."/>
      <w:lvlJc w:val="right"/>
      <w:pPr>
        <w:ind w:left="5760" w:hanging="360"/>
      </w:pPr>
    </w:lvl>
    <w:lvl w:ilvl="8" w:tplc="0409001B" w:tentative="1">
      <w:start w:val="1"/>
      <w:numFmt w:val="lowerRoman"/>
      <w:lvlText w:val="%9."/>
      <w:lvlJc w:val="right"/>
      <w:pPr>
        <w:ind w:left="6480" w:hanging="180"/>
      </w:pPr>
    </w:lvl>
  </w:abstractNum>
  <w:abstractNum w:abstractNumId="101" w15:restartNumberingAfterBreak="0">
    <w:nsid w:val="6EE21C3F"/>
    <w:multiLevelType w:val="hybridMultilevel"/>
    <w:tmpl w:val="27C28F76"/>
    <w:lvl w:ilvl="0" w:tplc="51A210C0">
      <w:start w:val="1"/>
      <w:numFmt w:val="upperLetter"/>
      <w:lvlText w:val="%1."/>
      <w:lvlJc w:val="left"/>
      <w:pPr>
        <w:tabs>
          <w:tab w:val="num" w:pos="1440"/>
        </w:tabs>
        <w:ind w:left="1440" w:hanging="360"/>
      </w:pPr>
      <w:rPr>
        <w:rFonts w:cs="Times New Roman" w:hint="default"/>
      </w:rPr>
    </w:lvl>
    <w:lvl w:ilvl="1" w:tplc="19E0107C">
      <w:start w:val="3"/>
      <w:numFmt w:val="upp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2" w15:restartNumberingAfterBreak="0">
    <w:nsid w:val="6FB70B55"/>
    <w:multiLevelType w:val="multilevel"/>
    <w:tmpl w:val="FFF63590"/>
    <w:lvl w:ilvl="0">
      <w:start w:val="1"/>
      <w:numFmt w:val="upperLetter"/>
      <w:lvlText w:val="%1."/>
      <w:lvlJc w:val="left"/>
      <w:pPr>
        <w:ind w:left="1152" w:hanging="432"/>
      </w:pPr>
      <w:rPr>
        <w:rFonts w:hint="default"/>
      </w:rPr>
    </w:lvl>
    <w:lvl w:ilvl="1">
      <w:start w:val="1"/>
      <w:numFmt w:val="lowerRoman"/>
      <w:lvlText w:val="%2."/>
      <w:lvlJc w:val="righ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103" w15:restartNumberingAfterBreak="0">
    <w:nsid w:val="6FF43766"/>
    <w:multiLevelType w:val="hybridMultilevel"/>
    <w:tmpl w:val="1B920B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0F23FE9"/>
    <w:multiLevelType w:val="hybridMultilevel"/>
    <w:tmpl w:val="2A1E45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1260AE7"/>
    <w:multiLevelType w:val="hybridMultilevel"/>
    <w:tmpl w:val="05446F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3A607E0"/>
    <w:multiLevelType w:val="hybridMultilevel"/>
    <w:tmpl w:val="ED9618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4E5445A"/>
    <w:multiLevelType w:val="hybridMultilevel"/>
    <w:tmpl w:val="EF1A6F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789034E"/>
    <w:multiLevelType w:val="hybridMultilevel"/>
    <w:tmpl w:val="6DD85FE6"/>
    <w:lvl w:ilvl="0" w:tplc="0409001B">
      <w:start w:val="1"/>
      <w:numFmt w:val="lowerRoman"/>
      <w:lvlText w:val="%1."/>
      <w:lvlJc w:val="right"/>
      <w:pPr>
        <w:ind w:left="1530" w:hanging="360"/>
      </w:pPr>
    </w:lvl>
    <w:lvl w:ilvl="1" w:tplc="8916B178">
      <w:start w:val="1"/>
      <w:numFmt w:val="lowerLetter"/>
      <w:lvlText w:val="%2)"/>
      <w:lvlJc w:val="left"/>
      <w:pPr>
        <w:ind w:left="2610" w:hanging="72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B">
      <w:start w:val="1"/>
      <w:numFmt w:val="lowerRoman"/>
      <w:lvlText w:val="%8."/>
      <w:lvlJc w:val="right"/>
      <w:pPr>
        <w:ind w:left="6570" w:hanging="360"/>
      </w:pPr>
    </w:lvl>
    <w:lvl w:ilvl="8" w:tplc="0409001B" w:tentative="1">
      <w:start w:val="1"/>
      <w:numFmt w:val="lowerRoman"/>
      <w:lvlText w:val="%9."/>
      <w:lvlJc w:val="right"/>
      <w:pPr>
        <w:ind w:left="7290" w:hanging="180"/>
      </w:pPr>
    </w:lvl>
  </w:abstractNum>
  <w:abstractNum w:abstractNumId="109" w15:restartNumberingAfterBreak="0">
    <w:nsid w:val="783554AB"/>
    <w:multiLevelType w:val="multilevel"/>
    <w:tmpl w:val="0426A22C"/>
    <w:lvl w:ilvl="0">
      <w:start w:val="1"/>
      <w:numFmt w:val="upperLetter"/>
      <w:lvlText w:val="%1."/>
      <w:lvlJc w:val="left"/>
      <w:pPr>
        <w:tabs>
          <w:tab w:val="num" w:pos="792"/>
        </w:tabs>
        <w:ind w:left="792"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2304"/>
        </w:tabs>
        <w:ind w:left="2304" w:hanging="504"/>
      </w:pPr>
      <w:rPr>
        <w:rFonts w:hint="default"/>
      </w:rPr>
    </w:lvl>
    <w:lvl w:ilvl="3">
      <w:start w:val="1"/>
      <w:numFmt w:val="lowerRoman"/>
      <w:lvlText w:val="(%4)"/>
      <w:lvlJc w:val="left"/>
      <w:pPr>
        <w:tabs>
          <w:tab w:val="num" w:pos="3240"/>
        </w:tabs>
        <w:ind w:left="324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360"/>
        </w:tabs>
        <w:ind w:left="36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786176FB"/>
    <w:multiLevelType w:val="hybridMultilevel"/>
    <w:tmpl w:val="5D724F1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78DC6FF9"/>
    <w:multiLevelType w:val="hybridMultilevel"/>
    <w:tmpl w:val="E152C3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2" w15:restartNumberingAfterBreak="0">
    <w:nsid w:val="7A851964"/>
    <w:multiLevelType w:val="hybridMultilevel"/>
    <w:tmpl w:val="9CDE8E82"/>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13" w15:restartNumberingAfterBreak="0">
    <w:nsid w:val="7C947C0B"/>
    <w:multiLevelType w:val="hybridMultilevel"/>
    <w:tmpl w:val="3566EF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7EDE7100"/>
    <w:multiLevelType w:val="hybridMultilevel"/>
    <w:tmpl w:val="34585B46"/>
    <w:lvl w:ilvl="0" w:tplc="DED666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3"/>
    <w:lvlOverride w:ilvl="0">
      <w:lvl w:ilvl="0">
        <w:start w:val="1"/>
        <w:numFmt w:val="decimal"/>
        <w:pStyle w:val="Heading1"/>
        <w:lvlText w:val="%1"/>
        <w:lvlJc w:val="left"/>
        <w:pPr>
          <w:ind w:left="432" w:hanging="432"/>
        </w:pPr>
      </w:lvl>
    </w:lvlOverride>
    <w:lvlOverride w:ilvl="1">
      <w:lvl w:ilvl="1">
        <w:start w:val="1"/>
        <w:numFmt w:val="decimal"/>
        <w:pStyle w:val="Heading2"/>
        <w:lvlText w:val="%1.%2"/>
        <w:lvlJc w:val="left"/>
        <w:pPr>
          <w:ind w:left="576" w:hanging="576"/>
        </w:pPr>
      </w:lvl>
    </w:lvlOverride>
    <w:lvlOverride w:ilvl="2">
      <w:lvl w:ilvl="2">
        <w:start w:val="1"/>
        <w:numFmt w:val="decimal"/>
        <w:pStyle w:val="Heading3"/>
        <w:lvlText w:val="%1.%2.%3"/>
        <w:lvlJc w:val="left"/>
        <w:pPr>
          <w:ind w:left="2340" w:hanging="720"/>
        </w:pPr>
        <w:rPr>
          <w:b/>
        </w:rPr>
      </w:lvl>
    </w:lvlOverride>
    <w:lvlOverride w:ilvl="3">
      <w:lvl w:ilvl="3">
        <w:start w:val="1"/>
        <w:numFmt w:val="decimal"/>
        <w:pStyle w:val="Heading4"/>
        <w:lvlText w:val="%1.%2.%3.%4"/>
        <w:lvlJc w:val="left"/>
        <w:pPr>
          <w:ind w:left="3984" w:hanging="864"/>
        </w:pPr>
        <w:rPr>
          <w:b w:val="0"/>
        </w:rPr>
      </w:lvl>
    </w:lvlOverride>
    <w:lvlOverride w:ilvl="4">
      <w:lvl w:ilvl="4">
        <w:start w:val="1"/>
        <w:numFmt w:val="decimal"/>
        <w:pStyle w:val="Heading5"/>
        <w:lvlText w:val="%1.%2.%3.%4.%5"/>
        <w:lvlJc w:val="left"/>
        <w:pPr>
          <w:ind w:left="1008" w:hanging="1008"/>
        </w:pPr>
      </w:lvl>
    </w:lvlOverride>
    <w:lvlOverride w:ilvl="5">
      <w:lvl w:ilvl="5">
        <w:start w:val="1"/>
        <w:numFmt w:val="decimal"/>
        <w:pStyle w:val="Heading6"/>
        <w:lvlText w:val="%1.%2.%3.%4.%5.%6"/>
        <w:lvlJc w:val="left"/>
        <w:pPr>
          <w:ind w:left="1152" w:hanging="1152"/>
        </w:pPr>
      </w:lvl>
    </w:lvlOverride>
    <w:lvlOverride w:ilvl="6">
      <w:lvl w:ilvl="6">
        <w:start w:val="1"/>
        <w:numFmt w:val="decimal"/>
        <w:pStyle w:val="Heading7"/>
        <w:lvlText w:val="%1.%2.%3.%4.%5.%6.%7"/>
        <w:lvlJc w:val="left"/>
        <w:pPr>
          <w:ind w:left="1296" w:hanging="1296"/>
        </w:pPr>
      </w:lvl>
    </w:lvlOverride>
    <w:lvlOverride w:ilvl="7">
      <w:lvl w:ilvl="7">
        <w:start w:val="1"/>
        <w:numFmt w:val="decimal"/>
        <w:pStyle w:val="Heading8"/>
        <w:lvlText w:val="%1.%2.%3.%4.%5.%6.%7.%8"/>
        <w:lvlJc w:val="left"/>
        <w:pPr>
          <w:ind w:left="1440" w:hanging="1440"/>
        </w:pPr>
      </w:lvl>
    </w:lvlOverride>
    <w:lvlOverride w:ilvl="8">
      <w:lvl w:ilvl="8">
        <w:start w:val="1"/>
        <w:numFmt w:val="decimal"/>
        <w:pStyle w:val="Heading9"/>
        <w:lvlText w:val="%1.%2.%3.%4.%5.%6.%7.%8.%9"/>
        <w:lvlJc w:val="left"/>
        <w:pPr>
          <w:ind w:left="1584" w:hanging="1584"/>
        </w:pPr>
      </w:lvl>
    </w:lvlOverride>
  </w:num>
  <w:num w:numId="2">
    <w:abstractNumId w:val="55"/>
  </w:num>
  <w:num w:numId="3">
    <w:abstractNumId w:val="72"/>
  </w:num>
  <w:num w:numId="4">
    <w:abstractNumId w:val="48"/>
  </w:num>
  <w:num w:numId="5">
    <w:abstractNumId w:val="11"/>
  </w:num>
  <w:num w:numId="6">
    <w:abstractNumId w:val="8"/>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47"/>
  </w:num>
  <w:num w:numId="17">
    <w:abstractNumId w:val="88"/>
  </w:num>
  <w:num w:numId="18">
    <w:abstractNumId w:val="11"/>
  </w:num>
  <w:num w:numId="19">
    <w:abstractNumId w:val="37"/>
  </w:num>
  <w:num w:numId="20">
    <w:abstractNumId w:val="112"/>
  </w:num>
  <w:num w:numId="21">
    <w:abstractNumId w:val="40"/>
  </w:num>
  <w:num w:numId="22">
    <w:abstractNumId w:val="67"/>
  </w:num>
  <w:num w:numId="23">
    <w:abstractNumId w:val="19"/>
  </w:num>
  <w:num w:numId="24">
    <w:abstractNumId w:val="45"/>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num>
  <w:num w:numId="5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num>
  <w:num w:numId="62">
    <w:abstractNumId w:val="16"/>
  </w:num>
  <w:num w:numId="63">
    <w:abstractNumId w:val="111"/>
  </w:num>
  <w:num w:numId="64">
    <w:abstractNumId w:val="13"/>
  </w:num>
  <w:num w:numId="65">
    <w:abstractNumId w:val="36"/>
  </w:num>
  <w:num w:numId="66">
    <w:abstractNumId w:val="12"/>
  </w:num>
  <w:num w:numId="67">
    <w:abstractNumId w:val="70"/>
  </w:num>
  <w:num w:numId="68">
    <w:abstractNumId w:val="23"/>
  </w:num>
  <w:num w:numId="69">
    <w:abstractNumId w:val="82"/>
  </w:num>
  <w:num w:numId="70">
    <w:abstractNumId w:val="49"/>
  </w:num>
  <w:num w:numId="71">
    <w:abstractNumId w:val="51"/>
  </w:num>
  <w:num w:numId="72">
    <w:abstractNumId w:val="50"/>
  </w:num>
  <w:num w:numId="73">
    <w:abstractNumId w:val="90"/>
  </w:num>
  <w:num w:numId="74">
    <w:abstractNumId w:val="97"/>
  </w:num>
  <w:num w:numId="75">
    <w:abstractNumId w:val="61"/>
  </w:num>
  <w:num w:numId="76">
    <w:abstractNumId w:val="66"/>
  </w:num>
  <w:num w:numId="77">
    <w:abstractNumId w:val="78"/>
  </w:num>
  <w:num w:numId="78">
    <w:abstractNumId w:val="25"/>
  </w:num>
  <w:num w:numId="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0"/>
  </w:num>
  <w:num w:numId="81">
    <w:abstractNumId w:val="58"/>
  </w:num>
  <w:num w:numId="82">
    <w:abstractNumId w:val="71"/>
  </w:num>
  <w:num w:numId="83">
    <w:abstractNumId w:val="99"/>
  </w:num>
  <w:num w:numId="84">
    <w:abstractNumId w:val="44"/>
  </w:num>
  <w:num w:numId="85">
    <w:abstractNumId w:val="73"/>
  </w:num>
  <w:num w:numId="86">
    <w:abstractNumId w:val="75"/>
  </w:num>
  <w:num w:numId="87">
    <w:abstractNumId w:val="62"/>
  </w:num>
  <w:num w:numId="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5"/>
  </w:num>
  <w:num w:numId="90">
    <w:abstractNumId w:val="10"/>
  </w:num>
  <w:num w:numId="91">
    <w:abstractNumId w:val="46"/>
  </w:num>
  <w:num w:numId="92">
    <w:abstractNumId w:val="77"/>
  </w:num>
  <w:num w:numId="93">
    <w:abstractNumId w:val="79"/>
  </w:num>
  <w:num w:numId="94">
    <w:abstractNumId w:val="65"/>
  </w:num>
  <w:num w:numId="95">
    <w:abstractNumId w:val="101"/>
  </w:num>
  <w:num w:numId="96">
    <w:abstractNumId w:val="91"/>
  </w:num>
  <w:num w:numId="97">
    <w:abstractNumId w:val="34"/>
  </w:num>
  <w:num w:numId="98">
    <w:abstractNumId w:val="92"/>
    <w:lvlOverride w:ilvl="0">
      <w:lvl w:ilvl="0">
        <w:start w:val="1"/>
        <w:numFmt w:val="decimal"/>
        <w:pStyle w:val="Heading1Attachment"/>
        <w:suff w:val="space"/>
        <w:lvlText w:val="Attachment %1"/>
        <w:lvlJc w:val="left"/>
        <w:pPr>
          <w:ind w:left="360" w:hanging="360"/>
        </w:pPr>
        <w:rPr>
          <w:rFonts w:hint="default"/>
          <w:caps/>
          <w:smallCaps w:val="0"/>
        </w:rPr>
      </w:lvl>
    </w:lvlOverride>
  </w:num>
  <w:num w:numId="99">
    <w:abstractNumId w:val="42"/>
  </w:num>
  <w:num w:numId="100">
    <w:abstractNumId w:val="109"/>
  </w:num>
  <w:num w:numId="101">
    <w:abstractNumId w:val="80"/>
  </w:num>
  <w:num w:numId="102">
    <w:abstractNumId w:val="63"/>
  </w:num>
  <w:num w:numId="103">
    <w:abstractNumId w:val="87"/>
  </w:num>
  <w:num w:numId="104">
    <w:abstractNumId w:val="83"/>
  </w:num>
  <w:num w:numId="105">
    <w:abstractNumId w:val="114"/>
  </w:num>
  <w:num w:numId="106">
    <w:abstractNumId w:val="98"/>
  </w:num>
  <w:num w:numId="107">
    <w:abstractNumId w:val="26"/>
  </w:num>
  <w:num w:numId="108">
    <w:abstractNumId w:val="103"/>
  </w:num>
  <w:num w:numId="109">
    <w:abstractNumId w:val="39"/>
  </w:num>
  <w:num w:numId="110">
    <w:abstractNumId w:val="30"/>
  </w:num>
  <w:num w:numId="111">
    <w:abstractNumId w:val="94"/>
  </w:num>
  <w:num w:numId="112">
    <w:abstractNumId w:val="84"/>
  </w:num>
  <w:num w:numId="113">
    <w:abstractNumId w:val="76"/>
  </w:num>
  <w:num w:numId="114">
    <w:abstractNumId w:val="81"/>
  </w:num>
  <w:num w:numId="115">
    <w:abstractNumId w:val="105"/>
  </w:num>
  <w:num w:numId="116">
    <w:abstractNumId w:val="20"/>
  </w:num>
  <w:num w:numId="117">
    <w:abstractNumId w:val="104"/>
  </w:num>
  <w:num w:numId="118">
    <w:abstractNumId w:val="17"/>
  </w:num>
  <w:num w:numId="119">
    <w:abstractNumId w:val="57"/>
  </w:num>
  <w:num w:numId="120">
    <w:abstractNumId w:val="38"/>
  </w:num>
  <w:num w:numId="121">
    <w:abstractNumId w:val="107"/>
  </w:num>
  <w:num w:numId="122">
    <w:abstractNumId w:val="22"/>
  </w:num>
  <w:num w:numId="123">
    <w:abstractNumId w:val="113"/>
  </w:num>
  <w:num w:numId="124">
    <w:abstractNumId w:val="108"/>
  </w:num>
  <w:num w:numId="125">
    <w:abstractNumId w:val="86"/>
  </w:num>
  <w:num w:numId="126">
    <w:abstractNumId w:val="33"/>
  </w:num>
  <w:num w:numId="127">
    <w:abstractNumId w:val="100"/>
  </w:num>
  <w:num w:numId="128">
    <w:abstractNumId w:val="60"/>
  </w:num>
  <w:num w:numId="129">
    <w:abstractNumId w:val="29"/>
  </w:num>
  <w:num w:numId="130">
    <w:abstractNumId w:val="69"/>
  </w:num>
  <w:num w:numId="131">
    <w:abstractNumId w:val="106"/>
  </w:num>
  <w:num w:numId="132">
    <w:abstractNumId w:val="56"/>
  </w:num>
  <w:num w:numId="133">
    <w:abstractNumId w:val="93"/>
  </w:num>
  <w:num w:numId="134">
    <w:abstractNumId w:val="85"/>
  </w:num>
  <w:num w:numId="135">
    <w:abstractNumId w:val="54"/>
  </w:num>
  <w:num w:numId="136">
    <w:abstractNumId w:val="96"/>
  </w:num>
  <w:num w:numId="1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1"/>
  </w:num>
  <w:num w:numId="139">
    <w:abstractNumId w:val="21"/>
  </w:num>
  <w:num w:numId="140">
    <w:abstractNumId w:val="31"/>
  </w:num>
  <w:num w:numId="141">
    <w:abstractNumId w:val="27"/>
  </w:num>
  <w:num w:numId="142">
    <w:abstractNumId w:val="74"/>
  </w:num>
  <w:num w:numId="143">
    <w:abstractNumId w:val="28"/>
  </w:num>
  <w:num w:numId="144">
    <w:abstractNumId w:val="18"/>
  </w:num>
  <w:num w:numId="145">
    <w:abstractNumId w:val="59"/>
  </w:num>
  <w:num w:numId="146">
    <w:abstractNumId w:val="52"/>
  </w:num>
  <w:num w:numId="147">
    <w:abstractNumId w:val="53"/>
  </w:num>
  <w:num w:numId="148">
    <w:abstractNumId w:val="32"/>
  </w:num>
  <w:num w:numId="1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2"/>
  </w:num>
  <w:num w:numId="151">
    <w:abstractNumId w:val="35"/>
  </w:num>
  <w:num w:numId="152">
    <w:abstractNumId w:val="15"/>
  </w:num>
  <w:num w:numId="153">
    <w:abstractNumId w:val="89"/>
  </w:num>
  <w:num w:numId="154">
    <w:abstractNumId w:val="68"/>
  </w:num>
  <w:num w:numId="1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4"/>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E9"/>
    <w:rsid w:val="00001022"/>
    <w:rsid w:val="00001CB2"/>
    <w:rsid w:val="000025B1"/>
    <w:rsid w:val="0000291A"/>
    <w:rsid w:val="00002959"/>
    <w:rsid w:val="00004DD7"/>
    <w:rsid w:val="00006F4C"/>
    <w:rsid w:val="000101B7"/>
    <w:rsid w:val="0001082A"/>
    <w:rsid w:val="0001173D"/>
    <w:rsid w:val="00012F67"/>
    <w:rsid w:val="0001306B"/>
    <w:rsid w:val="00014E83"/>
    <w:rsid w:val="00015BE8"/>
    <w:rsid w:val="00016259"/>
    <w:rsid w:val="00021A4F"/>
    <w:rsid w:val="00021C70"/>
    <w:rsid w:val="00022160"/>
    <w:rsid w:val="000226AE"/>
    <w:rsid w:val="00022E2C"/>
    <w:rsid w:val="0002335E"/>
    <w:rsid w:val="00023398"/>
    <w:rsid w:val="000235B7"/>
    <w:rsid w:val="000237D6"/>
    <w:rsid w:val="00024F20"/>
    <w:rsid w:val="000255E8"/>
    <w:rsid w:val="0002783A"/>
    <w:rsid w:val="0003065A"/>
    <w:rsid w:val="00031178"/>
    <w:rsid w:val="000313A3"/>
    <w:rsid w:val="00031A32"/>
    <w:rsid w:val="00034203"/>
    <w:rsid w:val="00034F15"/>
    <w:rsid w:val="00036262"/>
    <w:rsid w:val="000364D6"/>
    <w:rsid w:val="00037283"/>
    <w:rsid w:val="00037895"/>
    <w:rsid w:val="00037EC6"/>
    <w:rsid w:val="00040F6F"/>
    <w:rsid w:val="0004198C"/>
    <w:rsid w:val="00042148"/>
    <w:rsid w:val="00042CB0"/>
    <w:rsid w:val="000437CC"/>
    <w:rsid w:val="00043B59"/>
    <w:rsid w:val="00045860"/>
    <w:rsid w:val="00045D74"/>
    <w:rsid w:val="00047C08"/>
    <w:rsid w:val="00047D37"/>
    <w:rsid w:val="00051D27"/>
    <w:rsid w:val="000521BE"/>
    <w:rsid w:val="00053476"/>
    <w:rsid w:val="000538E7"/>
    <w:rsid w:val="00053DDD"/>
    <w:rsid w:val="00055BF4"/>
    <w:rsid w:val="00057AD8"/>
    <w:rsid w:val="000612FB"/>
    <w:rsid w:val="000628A1"/>
    <w:rsid w:val="00064B2C"/>
    <w:rsid w:val="0006540F"/>
    <w:rsid w:val="00065765"/>
    <w:rsid w:val="00065BE0"/>
    <w:rsid w:val="00066612"/>
    <w:rsid w:val="00066906"/>
    <w:rsid w:val="00066948"/>
    <w:rsid w:val="00066D47"/>
    <w:rsid w:val="0006787A"/>
    <w:rsid w:val="00067942"/>
    <w:rsid w:val="000679BF"/>
    <w:rsid w:val="00067F57"/>
    <w:rsid w:val="00071087"/>
    <w:rsid w:val="00071ECE"/>
    <w:rsid w:val="000748CD"/>
    <w:rsid w:val="00075150"/>
    <w:rsid w:val="000809AB"/>
    <w:rsid w:val="00080F8C"/>
    <w:rsid w:val="00081141"/>
    <w:rsid w:val="000813C6"/>
    <w:rsid w:val="000819DD"/>
    <w:rsid w:val="000822B7"/>
    <w:rsid w:val="000823B9"/>
    <w:rsid w:val="000832FE"/>
    <w:rsid w:val="000839F3"/>
    <w:rsid w:val="00084D6B"/>
    <w:rsid w:val="00085113"/>
    <w:rsid w:val="0008639D"/>
    <w:rsid w:val="000875C7"/>
    <w:rsid w:val="0009062C"/>
    <w:rsid w:val="00091188"/>
    <w:rsid w:val="00091F06"/>
    <w:rsid w:val="0009204A"/>
    <w:rsid w:val="0009251A"/>
    <w:rsid w:val="00093543"/>
    <w:rsid w:val="00093BAA"/>
    <w:rsid w:val="0009463F"/>
    <w:rsid w:val="00094753"/>
    <w:rsid w:val="000961B7"/>
    <w:rsid w:val="00096976"/>
    <w:rsid w:val="000972C4"/>
    <w:rsid w:val="000A0E80"/>
    <w:rsid w:val="000A227A"/>
    <w:rsid w:val="000A2686"/>
    <w:rsid w:val="000A59F7"/>
    <w:rsid w:val="000A5BD7"/>
    <w:rsid w:val="000A5D01"/>
    <w:rsid w:val="000A7196"/>
    <w:rsid w:val="000A7ED1"/>
    <w:rsid w:val="000B0EA0"/>
    <w:rsid w:val="000B2F67"/>
    <w:rsid w:val="000B34EB"/>
    <w:rsid w:val="000B382C"/>
    <w:rsid w:val="000B4D2B"/>
    <w:rsid w:val="000C27C7"/>
    <w:rsid w:val="000C371E"/>
    <w:rsid w:val="000C3C48"/>
    <w:rsid w:val="000C42F5"/>
    <w:rsid w:val="000C6875"/>
    <w:rsid w:val="000D1173"/>
    <w:rsid w:val="000D11E8"/>
    <w:rsid w:val="000D138A"/>
    <w:rsid w:val="000D2518"/>
    <w:rsid w:val="000D30C6"/>
    <w:rsid w:val="000D383D"/>
    <w:rsid w:val="000D3B9E"/>
    <w:rsid w:val="000D420D"/>
    <w:rsid w:val="000D47D4"/>
    <w:rsid w:val="000D4C59"/>
    <w:rsid w:val="000D5318"/>
    <w:rsid w:val="000D5653"/>
    <w:rsid w:val="000D57D3"/>
    <w:rsid w:val="000D591F"/>
    <w:rsid w:val="000E0564"/>
    <w:rsid w:val="000E078D"/>
    <w:rsid w:val="000E1273"/>
    <w:rsid w:val="000E12F3"/>
    <w:rsid w:val="000E208A"/>
    <w:rsid w:val="000E2B7B"/>
    <w:rsid w:val="000E48C5"/>
    <w:rsid w:val="000E4EDC"/>
    <w:rsid w:val="000F02EB"/>
    <w:rsid w:val="000F0734"/>
    <w:rsid w:val="000F0B65"/>
    <w:rsid w:val="000F1312"/>
    <w:rsid w:val="000F1CA8"/>
    <w:rsid w:val="000F2C18"/>
    <w:rsid w:val="000F3596"/>
    <w:rsid w:val="000F3B43"/>
    <w:rsid w:val="000F6151"/>
    <w:rsid w:val="0010001C"/>
    <w:rsid w:val="00102A4C"/>
    <w:rsid w:val="00102BC5"/>
    <w:rsid w:val="00103CA9"/>
    <w:rsid w:val="001040C6"/>
    <w:rsid w:val="00105002"/>
    <w:rsid w:val="00107049"/>
    <w:rsid w:val="00107953"/>
    <w:rsid w:val="001107C5"/>
    <w:rsid w:val="001112C7"/>
    <w:rsid w:val="00111931"/>
    <w:rsid w:val="00111BB4"/>
    <w:rsid w:val="001122B4"/>
    <w:rsid w:val="00112669"/>
    <w:rsid w:val="001130DB"/>
    <w:rsid w:val="00115966"/>
    <w:rsid w:val="00115E3F"/>
    <w:rsid w:val="00120041"/>
    <w:rsid w:val="0012209C"/>
    <w:rsid w:val="0012344A"/>
    <w:rsid w:val="00123770"/>
    <w:rsid w:val="00123C1A"/>
    <w:rsid w:val="00124467"/>
    <w:rsid w:val="00124C9B"/>
    <w:rsid w:val="00125358"/>
    <w:rsid w:val="00125C67"/>
    <w:rsid w:val="001260A8"/>
    <w:rsid w:val="00126FCB"/>
    <w:rsid w:val="00127320"/>
    <w:rsid w:val="00127E92"/>
    <w:rsid w:val="00127ED5"/>
    <w:rsid w:val="001319D5"/>
    <w:rsid w:val="00132F2A"/>
    <w:rsid w:val="0013461C"/>
    <w:rsid w:val="00136051"/>
    <w:rsid w:val="00137C4C"/>
    <w:rsid w:val="00137ED2"/>
    <w:rsid w:val="001400CD"/>
    <w:rsid w:val="001407D9"/>
    <w:rsid w:val="00141653"/>
    <w:rsid w:val="001419AD"/>
    <w:rsid w:val="00141E8F"/>
    <w:rsid w:val="00141F93"/>
    <w:rsid w:val="00141FCD"/>
    <w:rsid w:val="00142818"/>
    <w:rsid w:val="00143847"/>
    <w:rsid w:val="00144DFF"/>
    <w:rsid w:val="001451FA"/>
    <w:rsid w:val="001472C5"/>
    <w:rsid w:val="001474C4"/>
    <w:rsid w:val="001507BA"/>
    <w:rsid w:val="00150BAC"/>
    <w:rsid w:val="00150C29"/>
    <w:rsid w:val="00153D98"/>
    <w:rsid w:val="00155244"/>
    <w:rsid w:val="0015669E"/>
    <w:rsid w:val="001567FA"/>
    <w:rsid w:val="00157493"/>
    <w:rsid w:val="00157EB9"/>
    <w:rsid w:val="00162444"/>
    <w:rsid w:val="00162534"/>
    <w:rsid w:val="00162E60"/>
    <w:rsid w:val="00164290"/>
    <w:rsid w:val="00164E9D"/>
    <w:rsid w:val="00165F79"/>
    <w:rsid w:val="001679A0"/>
    <w:rsid w:val="00170116"/>
    <w:rsid w:val="001704D1"/>
    <w:rsid w:val="00170876"/>
    <w:rsid w:val="00170B47"/>
    <w:rsid w:val="0017168A"/>
    <w:rsid w:val="001722A5"/>
    <w:rsid w:val="00173537"/>
    <w:rsid w:val="001748B8"/>
    <w:rsid w:val="00176167"/>
    <w:rsid w:val="001765DA"/>
    <w:rsid w:val="00176E7E"/>
    <w:rsid w:val="001774FC"/>
    <w:rsid w:val="0017791B"/>
    <w:rsid w:val="001804FA"/>
    <w:rsid w:val="00180B71"/>
    <w:rsid w:val="00181B2F"/>
    <w:rsid w:val="0018207C"/>
    <w:rsid w:val="001825C5"/>
    <w:rsid w:val="00182F04"/>
    <w:rsid w:val="0018307B"/>
    <w:rsid w:val="00183ED5"/>
    <w:rsid w:val="00184980"/>
    <w:rsid w:val="00185AE8"/>
    <w:rsid w:val="00186430"/>
    <w:rsid w:val="00186BFD"/>
    <w:rsid w:val="00187E6D"/>
    <w:rsid w:val="001900D1"/>
    <w:rsid w:val="00190691"/>
    <w:rsid w:val="00191450"/>
    <w:rsid w:val="00193D23"/>
    <w:rsid w:val="0019421D"/>
    <w:rsid w:val="001948B9"/>
    <w:rsid w:val="00195833"/>
    <w:rsid w:val="001964A5"/>
    <w:rsid w:val="00196FA5"/>
    <w:rsid w:val="00197BD8"/>
    <w:rsid w:val="001A137E"/>
    <w:rsid w:val="001A1418"/>
    <w:rsid w:val="001A1760"/>
    <w:rsid w:val="001A2BF9"/>
    <w:rsid w:val="001A307D"/>
    <w:rsid w:val="001A4B3E"/>
    <w:rsid w:val="001A5A70"/>
    <w:rsid w:val="001A6306"/>
    <w:rsid w:val="001A63DB"/>
    <w:rsid w:val="001A72D5"/>
    <w:rsid w:val="001B0E79"/>
    <w:rsid w:val="001B260F"/>
    <w:rsid w:val="001B27BA"/>
    <w:rsid w:val="001B2E4D"/>
    <w:rsid w:val="001B4487"/>
    <w:rsid w:val="001B4F7A"/>
    <w:rsid w:val="001B5657"/>
    <w:rsid w:val="001B6584"/>
    <w:rsid w:val="001B6742"/>
    <w:rsid w:val="001B7362"/>
    <w:rsid w:val="001C063A"/>
    <w:rsid w:val="001C2308"/>
    <w:rsid w:val="001C2C55"/>
    <w:rsid w:val="001C35FD"/>
    <w:rsid w:val="001C373F"/>
    <w:rsid w:val="001C43E4"/>
    <w:rsid w:val="001C4CFA"/>
    <w:rsid w:val="001C4E0A"/>
    <w:rsid w:val="001C7153"/>
    <w:rsid w:val="001C7D76"/>
    <w:rsid w:val="001D049B"/>
    <w:rsid w:val="001D05CD"/>
    <w:rsid w:val="001D1EA4"/>
    <w:rsid w:val="001D2BD7"/>
    <w:rsid w:val="001D48A3"/>
    <w:rsid w:val="001D4CA5"/>
    <w:rsid w:val="001D5C4B"/>
    <w:rsid w:val="001D656E"/>
    <w:rsid w:val="001D719A"/>
    <w:rsid w:val="001D7F14"/>
    <w:rsid w:val="001E0544"/>
    <w:rsid w:val="001E1EC7"/>
    <w:rsid w:val="001E1F21"/>
    <w:rsid w:val="001E2AFD"/>
    <w:rsid w:val="001E2BBC"/>
    <w:rsid w:val="001E3041"/>
    <w:rsid w:val="001E3493"/>
    <w:rsid w:val="001E7128"/>
    <w:rsid w:val="001E792A"/>
    <w:rsid w:val="001E7B31"/>
    <w:rsid w:val="001F0BEB"/>
    <w:rsid w:val="001F35DA"/>
    <w:rsid w:val="001F3DCC"/>
    <w:rsid w:val="001F4469"/>
    <w:rsid w:val="001F5B2C"/>
    <w:rsid w:val="001F62F5"/>
    <w:rsid w:val="001F6427"/>
    <w:rsid w:val="001F7100"/>
    <w:rsid w:val="001F7846"/>
    <w:rsid w:val="001F796F"/>
    <w:rsid w:val="002001C4"/>
    <w:rsid w:val="00200B64"/>
    <w:rsid w:val="00200F42"/>
    <w:rsid w:val="00201BEA"/>
    <w:rsid w:val="00202618"/>
    <w:rsid w:val="00203E1E"/>
    <w:rsid w:val="00204AB3"/>
    <w:rsid w:val="00204E67"/>
    <w:rsid w:val="002051B0"/>
    <w:rsid w:val="00206EF4"/>
    <w:rsid w:val="002077AB"/>
    <w:rsid w:val="00207ED9"/>
    <w:rsid w:val="002116CF"/>
    <w:rsid w:val="00211C7A"/>
    <w:rsid w:val="00211FFD"/>
    <w:rsid w:val="002125C1"/>
    <w:rsid w:val="00212CAB"/>
    <w:rsid w:val="00215045"/>
    <w:rsid w:val="00215301"/>
    <w:rsid w:val="002153B9"/>
    <w:rsid w:val="00215D91"/>
    <w:rsid w:val="0021667F"/>
    <w:rsid w:val="00216D3B"/>
    <w:rsid w:val="002173B3"/>
    <w:rsid w:val="00220992"/>
    <w:rsid w:val="0022172E"/>
    <w:rsid w:val="002219B6"/>
    <w:rsid w:val="00221CF0"/>
    <w:rsid w:val="00221D6C"/>
    <w:rsid w:val="00221DD7"/>
    <w:rsid w:val="00222EFC"/>
    <w:rsid w:val="00223167"/>
    <w:rsid w:val="00223309"/>
    <w:rsid w:val="00223416"/>
    <w:rsid w:val="002235FA"/>
    <w:rsid w:val="0022480A"/>
    <w:rsid w:val="00224828"/>
    <w:rsid w:val="002248B9"/>
    <w:rsid w:val="00225577"/>
    <w:rsid w:val="002258A1"/>
    <w:rsid w:val="00225E2B"/>
    <w:rsid w:val="00226416"/>
    <w:rsid w:val="00226EC6"/>
    <w:rsid w:val="00227FA5"/>
    <w:rsid w:val="00230C54"/>
    <w:rsid w:val="00231A8E"/>
    <w:rsid w:val="00231FA6"/>
    <w:rsid w:val="00232B76"/>
    <w:rsid w:val="00233279"/>
    <w:rsid w:val="00233BA1"/>
    <w:rsid w:val="00233DD2"/>
    <w:rsid w:val="00234054"/>
    <w:rsid w:val="0023407D"/>
    <w:rsid w:val="002342B9"/>
    <w:rsid w:val="0023541A"/>
    <w:rsid w:val="0023618F"/>
    <w:rsid w:val="00237437"/>
    <w:rsid w:val="00240292"/>
    <w:rsid w:val="00241E7B"/>
    <w:rsid w:val="00241F24"/>
    <w:rsid w:val="0024243E"/>
    <w:rsid w:val="00242938"/>
    <w:rsid w:val="00243630"/>
    <w:rsid w:val="002453E7"/>
    <w:rsid w:val="002459B2"/>
    <w:rsid w:val="002461C5"/>
    <w:rsid w:val="00246952"/>
    <w:rsid w:val="002479D3"/>
    <w:rsid w:val="00247C23"/>
    <w:rsid w:val="002500C4"/>
    <w:rsid w:val="00251C7B"/>
    <w:rsid w:val="00252FF8"/>
    <w:rsid w:val="00254CD4"/>
    <w:rsid w:val="00255602"/>
    <w:rsid w:val="0025636B"/>
    <w:rsid w:val="00257D32"/>
    <w:rsid w:val="00260189"/>
    <w:rsid w:val="002609E0"/>
    <w:rsid w:val="00260B52"/>
    <w:rsid w:val="00260DE8"/>
    <w:rsid w:val="00261086"/>
    <w:rsid w:val="00262844"/>
    <w:rsid w:val="0026362F"/>
    <w:rsid w:val="00264DB6"/>
    <w:rsid w:val="00264E29"/>
    <w:rsid w:val="0026714B"/>
    <w:rsid w:val="0026721A"/>
    <w:rsid w:val="00267E3D"/>
    <w:rsid w:val="00270C52"/>
    <w:rsid w:val="00270E41"/>
    <w:rsid w:val="00271F3C"/>
    <w:rsid w:val="00271FC1"/>
    <w:rsid w:val="002721A5"/>
    <w:rsid w:val="0027221C"/>
    <w:rsid w:val="00273D6C"/>
    <w:rsid w:val="00273F14"/>
    <w:rsid w:val="00273FDC"/>
    <w:rsid w:val="00274B3F"/>
    <w:rsid w:val="002751AF"/>
    <w:rsid w:val="0027553F"/>
    <w:rsid w:val="00276056"/>
    <w:rsid w:val="00277532"/>
    <w:rsid w:val="0028383E"/>
    <w:rsid w:val="00283849"/>
    <w:rsid w:val="0028396E"/>
    <w:rsid w:val="00283D25"/>
    <w:rsid w:val="00283FAC"/>
    <w:rsid w:val="00286457"/>
    <w:rsid w:val="00286F35"/>
    <w:rsid w:val="00287830"/>
    <w:rsid w:val="00287D9E"/>
    <w:rsid w:val="00291F77"/>
    <w:rsid w:val="00292E0F"/>
    <w:rsid w:val="00294139"/>
    <w:rsid w:val="00295B75"/>
    <w:rsid w:val="00296766"/>
    <w:rsid w:val="0029689F"/>
    <w:rsid w:val="00297820"/>
    <w:rsid w:val="002A0E7A"/>
    <w:rsid w:val="002A196F"/>
    <w:rsid w:val="002A275A"/>
    <w:rsid w:val="002A3944"/>
    <w:rsid w:val="002A4960"/>
    <w:rsid w:val="002A50F9"/>
    <w:rsid w:val="002A5AC1"/>
    <w:rsid w:val="002A6226"/>
    <w:rsid w:val="002A68E9"/>
    <w:rsid w:val="002A6D18"/>
    <w:rsid w:val="002A6F4A"/>
    <w:rsid w:val="002A78C8"/>
    <w:rsid w:val="002B04A1"/>
    <w:rsid w:val="002B20A7"/>
    <w:rsid w:val="002B2507"/>
    <w:rsid w:val="002B2817"/>
    <w:rsid w:val="002B30A7"/>
    <w:rsid w:val="002B3907"/>
    <w:rsid w:val="002B459E"/>
    <w:rsid w:val="002B56C6"/>
    <w:rsid w:val="002B6285"/>
    <w:rsid w:val="002C29A8"/>
    <w:rsid w:val="002C2FDE"/>
    <w:rsid w:val="002C3D04"/>
    <w:rsid w:val="002C59B9"/>
    <w:rsid w:val="002C7590"/>
    <w:rsid w:val="002D1B2A"/>
    <w:rsid w:val="002D381F"/>
    <w:rsid w:val="002D3DD8"/>
    <w:rsid w:val="002D45CB"/>
    <w:rsid w:val="002D4861"/>
    <w:rsid w:val="002D4FBC"/>
    <w:rsid w:val="002D4FF7"/>
    <w:rsid w:val="002D511E"/>
    <w:rsid w:val="002D590E"/>
    <w:rsid w:val="002D6A94"/>
    <w:rsid w:val="002D723F"/>
    <w:rsid w:val="002D7384"/>
    <w:rsid w:val="002E125E"/>
    <w:rsid w:val="002E417E"/>
    <w:rsid w:val="002E465D"/>
    <w:rsid w:val="002E5379"/>
    <w:rsid w:val="002E5D0C"/>
    <w:rsid w:val="002F1110"/>
    <w:rsid w:val="002F18F2"/>
    <w:rsid w:val="002F426D"/>
    <w:rsid w:val="002F462F"/>
    <w:rsid w:val="002F469D"/>
    <w:rsid w:val="002F4ABC"/>
    <w:rsid w:val="002F4B2E"/>
    <w:rsid w:val="002F76E1"/>
    <w:rsid w:val="003020C4"/>
    <w:rsid w:val="003029AC"/>
    <w:rsid w:val="00302EEF"/>
    <w:rsid w:val="003034C2"/>
    <w:rsid w:val="00304238"/>
    <w:rsid w:val="00306595"/>
    <w:rsid w:val="003065E2"/>
    <w:rsid w:val="003065FE"/>
    <w:rsid w:val="00307253"/>
    <w:rsid w:val="00310D44"/>
    <w:rsid w:val="00311130"/>
    <w:rsid w:val="00311781"/>
    <w:rsid w:val="00311E74"/>
    <w:rsid w:val="00313F7D"/>
    <w:rsid w:val="0031756A"/>
    <w:rsid w:val="00320060"/>
    <w:rsid w:val="00320B37"/>
    <w:rsid w:val="003227D5"/>
    <w:rsid w:val="0032450A"/>
    <w:rsid w:val="00324BE5"/>
    <w:rsid w:val="00325314"/>
    <w:rsid w:val="00325B3D"/>
    <w:rsid w:val="0032660F"/>
    <w:rsid w:val="003273A5"/>
    <w:rsid w:val="00330153"/>
    <w:rsid w:val="00330DEA"/>
    <w:rsid w:val="00331D4C"/>
    <w:rsid w:val="00332353"/>
    <w:rsid w:val="00333A95"/>
    <w:rsid w:val="003365AB"/>
    <w:rsid w:val="0033685D"/>
    <w:rsid w:val="00337948"/>
    <w:rsid w:val="00340864"/>
    <w:rsid w:val="003417F9"/>
    <w:rsid w:val="00342434"/>
    <w:rsid w:val="00342BF4"/>
    <w:rsid w:val="00342DCC"/>
    <w:rsid w:val="003430F7"/>
    <w:rsid w:val="0034375D"/>
    <w:rsid w:val="00343D6E"/>
    <w:rsid w:val="0034470C"/>
    <w:rsid w:val="00345292"/>
    <w:rsid w:val="00353116"/>
    <w:rsid w:val="00353497"/>
    <w:rsid w:val="00355686"/>
    <w:rsid w:val="00355942"/>
    <w:rsid w:val="00356945"/>
    <w:rsid w:val="00357830"/>
    <w:rsid w:val="00360129"/>
    <w:rsid w:val="003604D8"/>
    <w:rsid w:val="003618AB"/>
    <w:rsid w:val="00366DEB"/>
    <w:rsid w:val="0036721D"/>
    <w:rsid w:val="00367362"/>
    <w:rsid w:val="00371A96"/>
    <w:rsid w:val="003720F6"/>
    <w:rsid w:val="00374C5F"/>
    <w:rsid w:val="00376F1F"/>
    <w:rsid w:val="003772ED"/>
    <w:rsid w:val="00377D8B"/>
    <w:rsid w:val="00380178"/>
    <w:rsid w:val="00380528"/>
    <w:rsid w:val="003813BA"/>
    <w:rsid w:val="003817E3"/>
    <w:rsid w:val="00383002"/>
    <w:rsid w:val="0038352E"/>
    <w:rsid w:val="00386B38"/>
    <w:rsid w:val="00392A8C"/>
    <w:rsid w:val="00394806"/>
    <w:rsid w:val="00396CFB"/>
    <w:rsid w:val="00396D4E"/>
    <w:rsid w:val="003974EC"/>
    <w:rsid w:val="003979F6"/>
    <w:rsid w:val="003A3BC6"/>
    <w:rsid w:val="003A422D"/>
    <w:rsid w:val="003A4B54"/>
    <w:rsid w:val="003A4B79"/>
    <w:rsid w:val="003A5E59"/>
    <w:rsid w:val="003A6314"/>
    <w:rsid w:val="003B1D2B"/>
    <w:rsid w:val="003B2AB2"/>
    <w:rsid w:val="003B3CE8"/>
    <w:rsid w:val="003B3FCA"/>
    <w:rsid w:val="003B4B8A"/>
    <w:rsid w:val="003B4BDA"/>
    <w:rsid w:val="003B53A8"/>
    <w:rsid w:val="003B5834"/>
    <w:rsid w:val="003B5CD9"/>
    <w:rsid w:val="003B7A77"/>
    <w:rsid w:val="003C3ED3"/>
    <w:rsid w:val="003C453C"/>
    <w:rsid w:val="003C6109"/>
    <w:rsid w:val="003C6765"/>
    <w:rsid w:val="003C6DA7"/>
    <w:rsid w:val="003C712A"/>
    <w:rsid w:val="003C729E"/>
    <w:rsid w:val="003C7517"/>
    <w:rsid w:val="003D0847"/>
    <w:rsid w:val="003D09B8"/>
    <w:rsid w:val="003D16CE"/>
    <w:rsid w:val="003D1F61"/>
    <w:rsid w:val="003D2782"/>
    <w:rsid w:val="003D2B3B"/>
    <w:rsid w:val="003D4827"/>
    <w:rsid w:val="003D529C"/>
    <w:rsid w:val="003D6408"/>
    <w:rsid w:val="003D6C84"/>
    <w:rsid w:val="003D723F"/>
    <w:rsid w:val="003D7935"/>
    <w:rsid w:val="003E0C04"/>
    <w:rsid w:val="003E611F"/>
    <w:rsid w:val="003E6C82"/>
    <w:rsid w:val="003E7762"/>
    <w:rsid w:val="003F055A"/>
    <w:rsid w:val="003F626E"/>
    <w:rsid w:val="003F768B"/>
    <w:rsid w:val="003F79F2"/>
    <w:rsid w:val="003F7BAD"/>
    <w:rsid w:val="00400572"/>
    <w:rsid w:val="00401BBB"/>
    <w:rsid w:val="0040545F"/>
    <w:rsid w:val="004060C6"/>
    <w:rsid w:val="00406446"/>
    <w:rsid w:val="00406C9B"/>
    <w:rsid w:val="004079FE"/>
    <w:rsid w:val="00410153"/>
    <w:rsid w:val="00410ECB"/>
    <w:rsid w:val="0041134C"/>
    <w:rsid w:val="0041306E"/>
    <w:rsid w:val="00414A9B"/>
    <w:rsid w:val="004170EA"/>
    <w:rsid w:val="004174EB"/>
    <w:rsid w:val="00417855"/>
    <w:rsid w:val="00417945"/>
    <w:rsid w:val="0042130A"/>
    <w:rsid w:val="0042267C"/>
    <w:rsid w:val="00423629"/>
    <w:rsid w:val="00424E10"/>
    <w:rsid w:val="004266EB"/>
    <w:rsid w:val="004304ED"/>
    <w:rsid w:val="0043087C"/>
    <w:rsid w:val="00430B78"/>
    <w:rsid w:val="004320A9"/>
    <w:rsid w:val="00432903"/>
    <w:rsid w:val="00434B19"/>
    <w:rsid w:val="00434F59"/>
    <w:rsid w:val="00435C4E"/>
    <w:rsid w:val="00436799"/>
    <w:rsid w:val="00440576"/>
    <w:rsid w:val="00440987"/>
    <w:rsid w:val="0044123B"/>
    <w:rsid w:val="00442057"/>
    <w:rsid w:val="004446E5"/>
    <w:rsid w:val="00446244"/>
    <w:rsid w:val="00446AF2"/>
    <w:rsid w:val="00447EB9"/>
    <w:rsid w:val="00450404"/>
    <w:rsid w:val="004506B7"/>
    <w:rsid w:val="00451377"/>
    <w:rsid w:val="00451DD9"/>
    <w:rsid w:val="0045260C"/>
    <w:rsid w:val="00452F3C"/>
    <w:rsid w:val="0045412F"/>
    <w:rsid w:val="00454C22"/>
    <w:rsid w:val="0045576B"/>
    <w:rsid w:val="004563C5"/>
    <w:rsid w:val="00456C0F"/>
    <w:rsid w:val="00456FFC"/>
    <w:rsid w:val="004570C6"/>
    <w:rsid w:val="004602D8"/>
    <w:rsid w:val="00461E4A"/>
    <w:rsid w:val="00462D52"/>
    <w:rsid w:val="00463A4B"/>
    <w:rsid w:val="00464173"/>
    <w:rsid w:val="004644CD"/>
    <w:rsid w:val="00465499"/>
    <w:rsid w:val="00465F29"/>
    <w:rsid w:val="00466B26"/>
    <w:rsid w:val="00467EDD"/>
    <w:rsid w:val="004714DA"/>
    <w:rsid w:val="00471560"/>
    <w:rsid w:val="00471CD3"/>
    <w:rsid w:val="00471D64"/>
    <w:rsid w:val="00472909"/>
    <w:rsid w:val="00472DA9"/>
    <w:rsid w:val="00474224"/>
    <w:rsid w:val="00474C7E"/>
    <w:rsid w:val="00474EED"/>
    <w:rsid w:val="004766C7"/>
    <w:rsid w:val="00477E8F"/>
    <w:rsid w:val="004804BC"/>
    <w:rsid w:val="0048118D"/>
    <w:rsid w:val="00484706"/>
    <w:rsid w:val="004862EA"/>
    <w:rsid w:val="00487164"/>
    <w:rsid w:val="00487284"/>
    <w:rsid w:val="00490C6A"/>
    <w:rsid w:val="00490F76"/>
    <w:rsid w:val="00491EF4"/>
    <w:rsid w:val="0049207A"/>
    <w:rsid w:val="00492482"/>
    <w:rsid w:val="0049267A"/>
    <w:rsid w:val="00492913"/>
    <w:rsid w:val="00492941"/>
    <w:rsid w:val="00493C40"/>
    <w:rsid w:val="0049488B"/>
    <w:rsid w:val="00495790"/>
    <w:rsid w:val="0049591B"/>
    <w:rsid w:val="004A09A4"/>
    <w:rsid w:val="004A2BB0"/>
    <w:rsid w:val="004A3BF6"/>
    <w:rsid w:val="004A4304"/>
    <w:rsid w:val="004B015F"/>
    <w:rsid w:val="004B30DF"/>
    <w:rsid w:val="004B3D1B"/>
    <w:rsid w:val="004B5C69"/>
    <w:rsid w:val="004C0BC1"/>
    <w:rsid w:val="004C2592"/>
    <w:rsid w:val="004C272F"/>
    <w:rsid w:val="004C2FFC"/>
    <w:rsid w:val="004C377F"/>
    <w:rsid w:val="004C49DB"/>
    <w:rsid w:val="004C5A1E"/>
    <w:rsid w:val="004C75C7"/>
    <w:rsid w:val="004C7BAE"/>
    <w:rsid w:val="004D0EBD"/>
    <w:rsid w:val="004D27FF"/>
    <w:rsid w:val="004D288A"/>
    <w:rsid w:val="004D6025"/>
    <w:rsid w:val="004D7448"/>
    <w:rsid w:val="004E0A00"/>
    <w:rsid w:val="004E0B03"/>
    <w:rsid w:val="004E1BF2"/>
    <w:rsid w:val="004E1F89"/>
    <w:rsid w:val="004E34B4"/>
    <w:rsid w:val="004E4117"/>
    <w:rsid w:val="004E4DA5"/>
    <w:rsid w:val="004E5E5E"/>
    <w:rsid w:val="004E6711"/>
    <w:rsid w:val="004E7D25"/>
    <w:rsid w:val="004F0017"/>
    <w:rsid w:val="004F18B4"/>
    <w:rsid w:val="004F2054"/>
    <w:rsid w:val="004F2645"/>
    <w:rsid w:val="004F277D"/>
    <w:rsid w:val="004F2918"/>
    <w:rsid w:val="004F306B"/>
    <w:rsid w:val="004F3635"/>
    <w:rsid w:val="004F604E"/>
    <w:rsid w:val="004F6E0C"/>
    <w:rsid w:val="004F751A"/>
    <w:rsid w:val="00500DD8"/>
    <w:rsid w:val="00501560"/>
    <w:rsid w:val="00502E5F"/>
    <w:rsid w:val="00502ED6"/>
    <w:rsid w:val="005050E2"/>
    <w:rsid w:val="0050550E"/>
    <w:rsid w:val="00505DF6"/>
    <w:rsid w:val="005067E5"/>
    <w:rsid w:val="00506A2B"/>
    <w:rsid w:val="005078C3"/>
    <w:rsid w:val="005118BE"/>
    <w:rsid w:val="00511E38"/>
    <w:rsid w:val="0051252E"/>
    <w:rsid w:val="00512B65"/>
    <w:rsid w:val="00512F43"/>
    <w:rsid w:val="00513BCE"/>
    <w:rsid w:val="00513F30"/>
    <w:rsid w:val="0051471D"/>
    <w:rsid w:val="00514C86"/>
    <w:rsid w:val="005165A0"/>
    <w:rsid w:val="00516FC2"/>
    <w:rsid w:val="0051785C"/>
    <w:rsid w:val="00517A35"/>
    <w:rsid w:val="00517D7A"/>
    <w:rsid w:val="00520420"/>
    <w:rsid w:val="00520562"/>
    <w:rsid w:val="00520A3F"/>
    <w:rsid w:val="00520AB8"/>
    <w:rsid w:val="00520E0C"/>
    <w:rsid w:val="00521966"/>
    <w:rsid w:val="00521DBE"/>
    <w:rsid w:val="00521E9C"/>
    <w:rsid w:val="00522481"/>
    <w:rsid w:val="005226DB"/>
    <w:rsid w:val="00522CE0"/>
    <w:rsid w:val="00524DC1"/>
    <w:rsid w:val="00524E02"/>
    <w:rsid w:val="00527B17"/>
    <w:rsid w:val="00530D18"/>
    <w:rsid w:val="005317B8"/>
    <w:rsid w:val="00532AF0"/>
    <w:rsid w:val="00533757"/>
    <w:rsid w:val="005347BF"/>
    <w:rsid w:val="005358D3"/>
    <w:rsid w:val="0053629F"/>
    <w:rsid w:val="0054098E"/>
    <w:rsid w:val="00544DCC"/>
    <w:rsid w:val="00546F5F"/>
    <w:rsid w:val="005475E6"/>
    <w:rsid w:val="0055120F"/>
    <w:rsid w:val="005518EB"/>
    <w:rsid w:val="00551B5E"/>
    <w:rsid w:val="00552451"/>
    <w:rsid w:val="005570D5"/>
    <w:rsid w:val="0055753A"/>
    <w:rsid w:val="00560782"/>
    <w:rsid w:val="005611B6"/>
    <w:rsid w:val="005632F3"/>
    <w:rsid w:val="00564765"/>
    <w:rsid w:val="00564940"/>
    <w:rsid w:val="00564D3F"/>
    <w:rsid w:val="00565B56"/>
    <w:rsid w:val="00565B8F"/>
    <w:rsid w:val="00566028"/>
    <w:rsid w:val="00570C64"/>
    <w:rsid w:val="00571513"/>
    <w:rsid w:val="00573017"/>
    <w:rsid w:val="005735B3"/>
    <w:rsid w:val="00574572"/>
    <w:rsid w:val="005745F9"/>
    <w:rsid w:val="00575DE3"/>
    <w:rsid w:val="005802FF"/>
    <w:rsid w:val="00581486"/>
    <w:rsid w:val="00582094"/>
    <w:rsid w:val="00582791"/>
    <w:rsid w:val="00584E87"/>
    <w:rsid w:val="005857EB"/>
    <w:rsid w:val="00585F9F"/>
    <w:rsid w:val="00586693"/>
    <w:rsid w:val="00586DE2"/>
    <w:rsid w:val="0058772B"/>
    <w:rsid w:val="00587BFD"/>
    <w:rsid w:val="00591250"/>
    <w:rsid w:val="0059197D"/>
    <w:rsid w:val="00591FB4"/>
    <w:rsid w:val="00592809"/>
    <w:rsid w:val="0059287C"/>
    <w:rsid w:val="005932DB"/>
    <w:rsid w:val="00595EA1"/>
    <w:rsid w:val="00596EB2"/>
    <w:rsid w:val="00597A0C"/>
    <w:rsid w:val="005A3688"/>
    <w:rsid w:val="005A50ED"/>
    <w:rsid w:val="005A5579"/>
    <w:rsid w:val="005A5E14"/>
    <w:rsid w:val="005A687C"/>
    <w:rsid w:val="005A740F"/>
    <w:rsid w:val="005A7412"/>
    <w:rsid w:val="005B132D"/>
    <w:rsid w:val="005B1AAA"/>
    <w:rsid w:val="005B436A"/>
    <w:rsid w:val="005B44F8"/>
    <w:rsid w:val="005B46DA"/>
    <w:rsid w:val="005B4FFF"/>
    <w:rsid w:val="005B5213"/>
    <w:rsid w:val="005C0837"/>
    <w:rsid w:val="005C150E"/>
    <w:rsid w:val="005C17C9"/>
    <w:rsid w:val="005C2973"/>
    <w:rsid w:val="005C6043"/>
    <w:rsid w:val="005C6B3E"/>
    <w:rsid w:val="005C6D74"/>
    <w:rsid w:val="005C7B22"/>
    <w:rsid w:val="005C7C58"/>
    <w:rsid w:val="005D0987"/>
    <w:rsid w:val="005D3D5D"/>
    <w:rsid w:val="005D4047"/>
    <w:rsid w:val="005D56E3"/>
    <w:rsid w:val="005D6EEA"/>
    <w:rsid w:val="005E0F1F"/>
    <w:rsid w:val="005E2B9A"/>
    <w:rsid w:val="005E46A0"/>
    <w:rsid w:val="005E52E1"/>
    <w:rsid w:val="005E616A"/>
    <w:rsid w:val="005E7E00"/>
    <w:rsid w:val="005F1A97"/>
    <w:rsid w:val="005F1B1F"/>
    <w:rsid w:val="005F3012"/>
    <w:rsid w:val="005F42CC"/>
    <w:rsid w:val="005F65E7"/>
    <w:rsid w:val="005F69C9"/>
    <w:rsid w:val="005F6A08"/>
    <w:rsid w:val="005F6AF7"/>
    <w:rsid w:val="005F7192"/>
    <w:rsid w:val="0060009B"/>
    <w:rsid w:val="00600A75"/>
    <w:rsid w:val="00601DAA"/>
    <w:rsid w:val="0060209C"/>
    <w:rsid w:val="006047DC"/>
    <w:rsid w:val="006065D2"/>
    <w:rsid w:val="0061151E"/>
    <w:rsid w:val="00612978"/>
    <w:rsid w:val="006129DF"/>
    <w:rsid w:val="00614285"/>
    <w:rsid w:val="006149E3"/>
    <w:rsid w:val="006151D8"/>
    <w:rsid w:val="006206AB"/>
    <w:rsid w:val="00620E96"/>
    <w:rsid w:val="00621785"/>
    <w:rsid w:val="006243CE"/>
    <w:rsid w:val="0062440E"/>
    <w:rsid w:val="00624A0E"/>
    <w:rsid w:val="00624DE6"/>
    <w:rsid w:val="0062617D"/>
    <w:rsid w:val="0062708C"/>
    <w:rsid w:val="006271D4"/>
    <w:rsid w:val="0062723C"/>
    <w:rsid w:val="00627B15"/>
    <w:rsid w:val="0063126A"/>
    <w:rsid w:val="0063222E"/>
    <w:rsid w:val="006322B7"/>
    <w:rsid w:val="006325BC"/>
    <w:rsid w:val="0063455B"/>
    <w:rsid w:val="00634C94"/>
    <w:rsid w:val="00635A4F"/>
    <w:rsid w:val="00635A76"/>
    <w:rsid w:val="00635EB6"/>
    <w:rsid w:val="00637C12"/>
    <w:rsid w:val="00641D55"/>
    <w:rsid w:val="00642AF6"/>
    <w:rsid w:val="00643306"/>
    <w:rsid w:val="0064331C"/>
    <w:rsid w:val="006434E6"/>
    <w:rsid w:val="00643B73"/>
    <w:rsid w:val="00643B75"/>
    <w:rsid w:val="00644354"/>
    <w:rsid w:val="00644A77"/>
    <w:rsid w:val="006465DE"/>
    <w:rsid w:val="00647A32"/>
    <w:rsid w:val="00647B4A"/>
    <w:rsid w:val="0065020F"/>
    <w:rsid w:val="0065022D"/>
    <w:rsid w:val="006505B5"/>
    <w:rsid w:val="00651B6E"/>
    <w:rsid w:val="00652533"/>
    <w:rsid w:val="00654D27"/>
    <w:rsid w:val="00656252"/>
    <w:rsid w:val="00656B7C"/>
    <w:rsid w:val="006570E9"/>
    <w:rsid w:val="006577AA"/>
    <w:rsid w:val="006608C2"/>
    <w:rsid w:val="006611DC"/>
    <w:rsid w:val="00661D8C"/>
    <w:rsid w:val="00663DE3"/>
    <w:rsid w:val="00664CAB"/>
    <w:rsid w:val="0066693A"/>
    <w:rsid w:val="00671FD6"/>
    <w:rsid w:val="006723B1"/>
    <w:rsid w:val="0067330B"/>
    <w:rsid w:val="0067455A"/>
    <w:rsid w:val="00674769"/>
    <w:rsid w:val="00674C89"/>
    <w:rsid w:val="006756D6"/>
    <w:rsid w:val="00675BF0"/>
    <w:rsid w:val="00676AF5"/>
    <w:rsid w:val="00677AB9"/>
    <w:rsid w:val="00680D90"/>
    <w:rsid w:val="006824B0"/>
    <w:rsid w:val="00683FF8"/>
    <w:rsid w:val="00686116"/>
    <w:rsid w:val="00687B22"/>
    <w:rsid w:val="00690071"/>
    <w:rsid w:val="00692E97"/>
    <w:rsid w:val="00693788"/>
    <w:rsid w:val="006948D3"/>
    <w:rsid w:val="00695E5E"/>
    <w:rsid w:val="00697494"/>
    <w:rsid w:val="006A05CD"/>
    <w:rsid w:val="006A0C36"/>
    <w:rsid w:val="006A3015"/>
    <w:rsid w:val="006A4CF3"/>
    <w:rsid w:val="006A5EC0"/>
    <w:rsid w:val="006A6373"/>
    <w:rsid w:val="006A6CE8"/>
    <w:rsid w:val="006A73F6"/>
    <w:rsid w:val="006B227A"/>
    <w:rsid w:val="006B2BCA"/>
    <w:rsid w:val="006B2C7D"/>
    <w:rsid w:val="006B30BF"/>
    <w:rsid w:val="006B7684"/>
    <w:rsid w:val="006C06CB"/>
    <w:rsid w:val="006C1301"/>
    <w:rsid w:val="006C1870"/>
    <w:rsid w:val="006C1C4E"/>
    <w:rsid w:val="006C25B8"/>
    <w:rsid w:val="006C2907"/>
    <w:rsid w:val="006C316B"/>
    <w:rsid w:val="006C332B"/>
    <w:rsid w:val="006C52B3"/>
    <w:rsid w:val="006C5582"/>
    <w:rsid w:val="006C7F5C"/>
    <w:rsid w:val="006D2612"/>
    <w:rsid w:val="006D26BF"/>
    <w:rsid w:val="006D4C14"/>
    <w:rsid w:val="006D572C"/>
    <w:rsid w:val="006D6B6D"/>
    <w:rsid w:val="006D78B2"/>
    <w:rsid w:val="006E18A2"/>
    <w:rsid w:val="006E20B0"/>
    <w:rsid w:val="006E24EA"/>
    <w:rsid w:val="006E2B58"/>
    <w:rsid w:val="006E354E"/>
    <w:rsid w:val="006E4891"/>
    <w:rsid w:val="006E4F1A"/>
    <w:rsid w:val="006E52B6"/>
    <w:rsid w:val="006E5302"/>
    <w:rsid w:val="006E5A5E"/>
    <w:rsid w:val="006E62C9"/>
    <w:rsid w:val="006E6CC9"/>
    <w:rsid w:val="006E732E"/>
    <w:rsid w:val="006F0FE2"/>
    <w:rsid w:val="006F10D5"/>
    <w:rsid w:val="006F16CA"/>
    <w:rsid w:val="006F336B"/>
    <w:rsid w:val="006F3D00"/>
    <w:rsid w:val="006F4054"/>
    <w:rsid w:val="006F4B53"/>
    <w:rsid w:val="006F7B58"/>
    <w:rsid w:val="006F7E52"/>
    <w:rsid w:val="00701360"/>
    <w:rsid w:val="00701409"/>
    <w:rsid w:val="00701654"/>
    <w:rsid w:val="00701EDA"/>
    <w:rsid w:val="00702942"/>
    <w:rsid w:val="00703745"/>
    <w:rsid w:val="0070706A"/>
    <w:rsid w:val="007075FC"/>
    <w:rsid w:val="00707F12"/>
    <w:rsid w:val="007115ED"/>
    <w:rsid w:val="00712202"/>
    <w:rsid w:val="00712F7D"/>
    <w:rsid w:val="007151E6"/>
    <w:rsid w:val="00716B00"/>
    <w:rsid w:val="00716F0D"/>
    <w:rsid w:val="00722E84"/>
    <w:rsid w:val="0072422D"/>
    <w:rsid w:val="00725805"/>
    <w:rsid w:val="00725CB5"/>
    <w:rsid w:val="007266CE"/>
    <w:rsid w:val="007303FD"/>
    <w:rsid w:val="00730814"/>
    <w:rsid w:val="00730E10"/>
    <w:rsid w:val="00731A24"/>
    <w:rsid w:val="00733B23"/>
    <w:rsid w:val="0073453C"/>
    <w:rsid w:val="00734561"/>
    <w:rsid w:val="00734A55"/>
    <w:rsid w:val="00734CF4"/>
    <w:rsid w:val="00735453"/>
    <w:rsid w:val="007361CB"/>
    <w:rsid w:val="00736B52"/>
    <w:rsid w:val="00737948"/>
    <w:rsid w:val="007402E6"/>
    <w:rsid w:val="00740E60"/>
    <w:rsid w:val="007416E3"/>
    <w:rsid w:val="00741E18"/>
    <w:rsid w:val="00743D1D"/>
    <w:rsid w:val="00745599"/>
    <w:rsid w:val="00745963"/>
    <w:rsid w:val="007462AF"/>
    <w:rsid w:val="007471C7"/>
    <w:rsid w:val="007472E0"/>
    <w:rsid w:val="00747DE7"/>
    <w:rsid w:val="00750728"/>
    <w:rsid w:val="00751A5B"/>
    <w:rsid w:val="00752377"/>
    <w:rsid w:val="007531F7"/>
    <w:rsid w:val="007534E9"/>
    <w:rsid w:val="00754857"/>
    <w:rsid w:val="007553CA"/>
    <w:rsid w:val="007558CE"/>
    <w:rsid w:val="0075759E"/>
    <w:rsid w:val="007579DE"/>
    <w:rsid w:val="00757C8C"/>
    <w:rsid w:val="00760857"/>
    <w:rsid w:val="00761C63"/>
    <w:rsid w:val="007620DA"/>
    <w:rsid w:val="007627A7"/>
    <w:rsid w:val="0076406F"/>
    <w:rsid w:val="007641F7"/>
    <w:rsid w:val="00765308"/>
    <w:rsid w:val="00765E71"/>
    <w:rsid w:val="0076671F"/>
    <w:rsid w:val="00766778"/>
    <w:rsid w:val="00766C0A"/>
    <w:rsid w:val="007679AE"/>
    <w:rsid w:val="00770232"/>
    <w:rsid w:val="00770D98"/>
    <w:rsid w:val="00772955"/>
    <w:rsid w:val="00773604"/>
    <w:rsid w:val="00773B73"/>
    <w:rsid w:val="00774F8E"/>
    <w:rsid w:val="00776608"/>
    <w:rsid w:val="00776652"/>
    <w:rsid w:val="00777EB4"/>
    <w:rsid w:val="00780273"/>
    <w:rsid w:val="007810A3"/>
    <w:rsid w:val="00781176"/>
    <w:rsid w:val="00781C37"/>
    <w:rsid w:val="0078282E"/>
    <w:rsid w:val="00782D2A"/>
    <w:rsid w:val="007837BD"/>
    <w:rsid w:val="00783E9C"/>
    <w:rsid w:val="00784732"/>
    <w:rsid w:val="007856AC"/>
    <w:rsid w:val="00785CF3"/>
    <w:rsid w:val="00786B4F"/>
    <w:rsid w:val="00786F8C"/>
    <w:rsid w:val="00790A71"/>
    <w:rsid w:val="00792583"/>
    <w:rsid w:val="00792F4A"/>
    <w:rsid w:val="00793473"/>
    <w:rsid w:val="00793F26"/>
    <w:rsid w:val="00795BD4"/>
    <w:rsid w:val="0079609B"/>
    <w:rsid w:val="00796B25"/>
    <w:rsid w:val="00796CFC"/>
    <w:rsid w:val="00796D24"/>
    <w:rsid w:val="00797A98"/>
    <w:rsid w:val="00797F54"/>
    <w:rsid w:val="007A066C"/>
    <w:rsid w:val="007A1623"/>
    <w:rsid w:val="007A2EE7"/>
    <w:rsid w:val="007A3B65"/>
    <w:rsid w:val="007A4C9E"/>
    <w:rsid w:val="007A5358"/>
    <w:rsid w:val="007B5CAD"/>
    <w:rsid w:val="007B7476"/>
    <w:rsid w:val="007B7D6A"/>
    <w:rsid w:val="007B7EB4"/>
    <w:rsid w:val="007C0748"/>
    <w:rsid w:val="007C1CC8"/>
    <w:rsid w:val="007C580B"/>
    <w:rsid w:val="007C6C51"/>
    <w:rsid w:val="007D0F42"/>
    <w:rsid w:val="007D3739"/>
    <w:rsid w:val="007D3986"/>
    <w:rsid w:val="007D3B08"/>
    <w:rsid w:val="007D41E0"/>
    <w:rsid w:val="007D43C9"/>
    <w:rsid w:val="007D728A"/>
    <w:rsid w:val="007D7AA6"/>
    <w:rsid w:val="007E0764"/>
    <w:rsid w:val="007E098C"/>
    <w:rsid w:val="007E214D"/>
    <w:rsid w:val="007E2191"/>
    <w:rsid w:val="007E3414"/>
    <w:rsid w:val="007E3CE6"/>
    <w:rsid w:val="007E4881"/>
    <w:rsid w:val="007E72AE"/>
    <w:rsid w:val="007F02B8"/>
    <w:rsid w:val="007F0A25"/>
    <w:rsid w:val="007F0D6B"/>
    <w:rsid w:val="007F2A18"/>
    <w:rsid w:val="007F2A62"/>
    <w:rsid w:val="007F3F47"/>
    <w:rsid w:val="007F589B"/>
    <w:rsid w:val="007F5F76"/>
    <w:rsid w:val="00801983"/>
    <w:rsid w:val="00801D6D"/>
    <w:rsid w:val="00801E79"/>
    <w:rsid w:val="008035D7"/>
    <w:rsid w:val="00803A0F"/>
    <w:rsid w:val="00803AEC"/>
    <w:rsid w:val="00803F88"/>
    <w:rsid w:val="00806295"/>
    <w:rsid w:val="00806700"/>
    <w:rsid w:val="00807838"/>
    <w:rsid w:val="00810912"/>
    <w:rsid w:val="00811967"/>
    <w:rsid w:val="008124A2"/>
    <w:rsid w:val="00812613"/>
    <w:rsid w:val="0081290E"/>
    <w:rsid w:val="00813B19"/>
    <w:rsid w:val="00814E05"/>
    <w:rsid w:val="008155A8"/>
    <w:rsid w:val="008156F8"/>
    <w:rsid w:val="008158BA"/>
    <w:rsid w:val="0081590A"/>
    <w:rsid w:val="008163F6"/>
    <w:rsid w:val="00816889"/>
    <w:rsid w:val="00817719"/>
    <w:rsid w:val="0082132C"/>
    <w:rsid w:val="00821468"/>
    <w:rsid w:val="0082301B"/>
    <w:rsid w:val="00824F81"/>
    <w:rsid w:val="00824FA2"/>
    <w:rsid w:val="00824FE6"/>
    <w:rsid w:val="00825461"/>
    <w:rsid w:val="008264F3"/>
    <w:rsid w:val="008265F3"/>
    <w:rsid w:val="008267B8"/>
    <w:rsid w:val="00826B30"/>
    <w:rsid w:val="00827837"/>
    <w:rsid w:val="00831A7F"/>
    <w:rsid w:val="00831FC0"/>
    <w:rsid w:val="008332E7"/>
    <w:rsid w:val="00834040"/>
    <w:rsid w:val="00837391"/>
    <w:rsid w:val="00837D62"/>
    <w:rsid w:val="00837EAD"/>
    <w:rsid w:val="00837EC5"/>
    <w:rsid w:val="00840864"/>
    <w:rsid w:val="00841BCA"/>
    <w:rsid w:val="008423B5"/>
    <w:rsid w:val="00843C05"/>
    <w:rsid w:val="00844D96"/>
    <w:rsid w:val="008464A2"/>
    <w:rsid w:val="00846F3D"/>
    <w:rsid w:val="00847E4F"/>
    <w:rsid w:val="00850126"/>
    <w:rsid w:val="00850474"/>
    <w:rsid w:val="00851425"/>
    <w:rsid w:val="00851D92"/>
    <w:rsid w:val="008525F2"/>
    <w:rsid w:val="00852617"/>
    <w:rsid w:val="00852D30"/>
    <w:rsid w:val="00853B9F"/>
    <w:rsid w:val="008553EE"/>
    <w:rsid w:val="00855C13"/>
    <w:rsid w:val="00855FEC"/>
    <w:rsid w:val="00857108"/>
    <w:rsid w:val="0085759F"/>
    <w:rsid w:val="00862D18"/>
    <w:rsid w:val="00864094"/>
    <w:rsid w:val="00864663"/>
    <w:rsid w:val="00865C62"/>
    <w:rsid w:val="00865C9D"/>
    <w:rsid w:val="00865D11"/>
    <w:rsid w:val="00865E49"/>
    <w:rsid w:val="00867485"/>
    <w:rsid w:val="008677BB"/>
    <w:rsid w:val="00871792"/>
    <w:rsid w:val="008717CB"/>
    <w:rsid w:val="008747E7"/>
    <w:rsid w:val="0087539C"/>
    <w:rsid w:val="00875C77"/>
    <w:rsid w:val="00875CA3"/>
    <w:rsid w:val="00876F61"/>
    <w:rsid w:val="008774AB"/>
    <w:rsid w:val="00880BA3"/>
    <w:rsid w:val="008810EB"/>
    <w:rsid w:val="008826DD"/>
    <w:rsid w:val="008836CF"/>
    <w:rsid w:val="00883B67"/>
    <w:rsid w:val="008869E9"/>
    <w:rsid w:val="0088766C"/>
    <w:rsid w:val="0088794D"/>
    <w:rsid w:val="00887ADE"/>
    <w:rsid w:val="00892B5D"/>
    <w:rsid w:val="00892D41"/>
    <w:rsid w:val="00894308"/>
    <w:rsid w:val="00895E5A"/>
    <w:rsid w:val="008A06CF"/>
    <w:rsid w:val="008A090B"/>
    <w:rsid w:val="008A09E0"/>
    <w:rsid w:val="008A1660"/>
    <w:rsid w:val="008A19AD"/>
    <w:rsid w:val="008A247B"/>
    <w:rsid w:val="008A41AE"/>
    <w:rsid w:val="008A4AC9"/>
    <w:rsid w:val="008A4B4A"/>
    <w:rsid w:val="008A4BFC"/>
    <w:rsid w:val="008A693A"/>
    <w:rsid w:val="008A6E3F"/>
    <w:rsid w:val="008B0340"/>
    <w:rsid w:val="008B14F7"/>
    <w:rsid w:val="008B17E8"/>
    <w:rsid w:val="008B218F"/>
    <w:rsid w:val="008B2E61"/>
    <w:rsid w:val="008B3350"/>
    <w:rsid w:val="008B3F05"/>
    <w:rsid w:val="008B721A"/>
    <w:rsid w:val="008C0980"/>
    <w:rsid w:val="008C12B0"/>
    <w:rsid w:val="008C139D"/>
    <w:rsid w:val="008C1FCC"/>
    <w:rsid w:val="008C2511"/>
    <w:rsid w:val="008C2832"/>
    <w:rsid w:val="008C293D"/>
    <w:rsid w:val="008C2B74"/>
    <w:rsid w:val="008C2F68"/>
    <w:rsid w:val="008C3D73"/>
    <w:rsid w:val="008C40EA"/>
    <w:rsid w:val="008C567C"/>
    <w:rsid w:val="008C613B"/>
    <w:rsid w:val="008C78A0"/>
    <w:rsid w:val="008C79C0"/>
    <w:rsid w:val="008D01CA"/>
    <w:rsid w:val="008D1342"/>
    <w:rsid w:val="008D1435"/>
    <w:rsid w:val="008D2436"/>
    <w:rsid w:val="008D2A43"/>
    <w:rsid w:val="008D2FA8"/>
    <w:rsid w:val="008D30FD"/>
    <w:rsid w:val="008D39FB"/>
    <w:rsid w:val="008D429F"/>
    <w:rsid w:val="008D4431"/>
    <w:rsid w:val="008D7006"/>
    <w:rsid w:val="008D7C00"/>
    <w:rsid w:val="008D7E1B"/>
    <w:rsid w:val="008E040E"/>
    <w:rsid w:val="008E05A8"/>
    <w:rsid w:val="008E0C92"/>
    <w:rsid w:val="008E1FC5"/>
    <w:rsid w:val="008E4DD0"/>
    <w:rsid w:val="008E4E0A"/>
    <w:rsid w:val="008E53FE"/>
    <w:rsid w:val="008E5BAB"/>
    <w:rsid w:val="008E6AEB"/>
    <w:rsid w:val="008E6B92"/>
    <w:rsid w:val="008E7A82"/>
    <w:rsid w:val="008F4236"/>
    <w:rsid w:val="008F5B07"/>
    <w:rsid w:val="008F5ED7"/>
    <w:rsid w:val="008F7918"/>
    <w:rsid w:val="00900A53"/>
    <w:rsid w:val="009010EA"/>
    <w:rsid w:val="009012D0"/>
    <w:rsid w:val="0090213C"/>
    <w:rsid w:val="00903136"/>
    <w:rsid w:val="009037B0"/>
    <w:rsid w:val="00903B3C"/>
    <w:rsid w:val="00903FF2"/>
    <w:rsid w:val="00904622"/>
    <w:rsid w:val="00904B30"/>
    <w:rsid w:val="00906346"/>
    <w:rsid w:val="009066DE"/>
    <w:rsid w:val="00906788"/>
    <w:rsid w:val="00910424"/>
    <w:rsid w:val="00910526"/>
    <w:rsid w:val="009121CA"/>
    <w:rsid w:val="00913883"/>
    <w:rsid w:val="0091424E"/>
    <w:rsid w:val="00920C8C"/>
    <w:rsid w:val="0092137D"/>
    <w:rsid w:val="00922DC3"/>
    <w:rsid w:val="00922F12"/>
    <w:rsid w:val="00923C6F"/>
    <w:rsid w:val="0092648E"/>
    <w:rsid w:val="00926EB1"/>
    <w:rsid w:val="00930012"/>
    <w:rsid w:val="009305DB"/>
    <w:rsid w:val="00930DFC"/>
    <w:rsid w:val="00931294"/>
    <w:rsid w:val="009319D5"/>
    <w:rsid w:val="00931C0F"/>
    <w:rsid w:val="0093299E"/>
    <w:rsid w:val="00933A1A"/>
    <w:rsid w:val="00933EB8"/>
    <w:rsid w:val="00934B84"/>
    <w:rsid w:val="00935447"/>
    <w:rsid w:val="00935C8B"/>
    <w:rsid w:val="00937BAB"/>
    <w:rsid w:val="0094240B"/>
    <w:rsid w:val="009425E3"/>
    <w:rsid w:val="009427F5"/>
    <w:rsid w:val="00942B6D"/>
    <w:rsid w:val="0094563D"/>
    <w:rsid w:val="00945A19"/>
    <w:rsid w:val="00946C6A"/>
    <w:rsid w:val="00946DCB"/>
    <w:rsid w:val="009502D5"/>
    <w:rsid w:val="009516F3"/>
    <w:rsid w:val="00951F62"/>
    <w:rsid w:val="00953BC4"/>
    <w:rsid w:val="00953DF5"/>
    <w:rsid w:val="00954AD8"/>
    <w:rsid w:val="00954B9F"/>
    <w:rsid w:val="00955D0E"/>
    <w:rsid w:val="009569A2"/>
    <w:rsid w:val="00960E2D"/>
    <w:rsid w:val="00961091"/>
    <w:rsid w:val="009610D3"/>
    <w:rsid w:val="00961E80"/>
    <w:rsid w:val="009628E6"/>
    <w:rsid w:val="009628E9"/>
    <w:rsid w:val="009642FC"/>
    <w:rsid w:val="00964CF6"/>
    <w:rsid w:val="009653CB"/>
    <w:rsid w:val="0096548B"/>
    <w:rsid w:val="009667E3"/>
    <w:rsid w:val="00967269"/>
    <w:rsid w:val="009678A9"/>
    <w:rsid w:val="009707AB"/>
    <w:rsid w:val="009713D1"/>
    <w:rsid w:val="00971B1E"/>
    <w:rsid w:val="00972187"/>
    <w:rsid w:val="0097237D"/>
    <w:rsid w:val="00972F2D"/>
    <w:rsid w:val="009732B7"/>
    <w:rsid w:val="00973501"/>
    <w:rsid w:val="009740CF"/>
    <w:rsid w:val="009746C2"/>
    <w:rsid w:val="00974926"/>
    <w:rsid w:val="00974F1E"/>
    <w:rsid w:val="00975604"/>
    <w:rsid w:val="009761EE"/>
    <w:rsid w:val="0097687B"/>
    <w:rsid w:val="00976D41"/>
    <w:rsid w:val="0097753E"/>
    <w:rsid w:val="00980920"/>
    <w:rsid w:val="009825E8"/>
    <w:rsid w:val="0098366A"/>
    <w:rsid w:val="009840F9"/>
    <w:rsid w:val="00984E62"/>
    <w:rsid w:val="00986588"/>
    <w:rsid w:val="00986CAC"/>
    <w:rsid w:val="00986F0E"/>
    <w:rsid w:val="009916B6"/>
    <w:rsid w:val="00991DF0"/>
    <w:rsid w:val="0099258C"/>
    <w:rsid w:val="00992AFA"/>
    <w:rsid w:val="00992B5C"/>
    <w:rsid w:val="00993D23"/>
    <w:rsid w:val="009947A5"/>
    <w:rsid w:val="00994EAB"/>
    <w:rsid w:val="00996B71"/>
    <w:rsid w:val="00996C2F"/>
    <w:rsid w:val="00996D8E"/>
    <w:rsid w:val="00997D84"/>
    <w:rsid w:val="00997E30"/>
    <w:rsid w:val="009A0016"/>
    <w:rsid w:val="009A38FB"/>
    <w:rsid w:val="009A6FB0"/>
    <w:rsid w:val="009A73EA"/>
    <w:rsid w:val="009A7DA7"/>
    <w:rsid w:val="009B136A"/>
    <w:rsid w:val="009B18D7"/>
    <w:rsid w:val="009B1D42"/>
    <w:rsid w:val="009B1FA9"/>
    <w:rsid w:val="009B25FD"/>
    <w:rsid w:val="009B3B32"/>
    <w:rsid w:val="009B5140"/>
    <w:rsid w:val="009B641D"/>
    <w:rsid w:val="009B6452"/>
    <w:rsid w:val="009B7807"/>
    <w:rsid w:val="009C1C99"/>
    <w:rsid w:val="009C1F78"/>
    <w:rsid w:val="009C3D11"/>
    <w:rsid w:val="009C3D1C"/>
    <w:rsid w:val="009C3D63"/>
    <w:rsid w:val="009C4D38"/>
    <w:rsid w:val="009C53EE"/>
    <w:rsid w:val="009C5D5E"/>
    <w:rsid w:val="009C5DFB"/>
    <w:rsid w:val="009C6F7B"/>
    <w:rsid w:val="009C74B8"/>
    <w:rsid w:val="009C7F4B"/>
    <w:rsid w:val="009D0A65"/>
    <w:rsid w:val="009D298F"/>
    <w:rsid w:val="009D3A80"/>
    <w:rsid w:val="009D3B4B"/>
    <w:rsid w:val="009D3DC5"/>
    <w:rsid w:val="009D4332"/>
    <w:rsid w:val="009D539C"/>
    <w:rsid w:val="009D555A"/>
    <w:rsid w:val="009D5F6D"/>
    <w:rsid w:val="009D628C"/>
    <w:rsid w:val="009D78F1"/>
    <w:rsid w:val="009E0083"/>
    <w:rsid w:val="009E0915"/>
    <w:rsid w:val="009E101B"/>
    <w:rsid w:val="009E164F"/>
    <w:rsid w:val="009E1B56"/>
    <w:rsid w:val="009E2214"/>
    <w:rsid w:val="009E2342"/>
    <w:rsid w:val="009E4938"/>
    <w:rsid w:val="009E4943"/>
    <w:rsid w:val="009E4AE1"/>
    <w:rsid w:val="009E5EE4"/>
    <w:rsid w:val="009E621D"/>
    <w:rsid w:val="009E7402"/>
    <w:rsid w:val="009F04E0"/>
    <w:rsid w:val="009F2F4D"/>
    <w:rsid w:val="009F3996"/>
    <w:rsid w:val="009F3A14"/>
    <w:rsid w:val="009F50A1"/>
    <w:rsid w:val="009F6E8E"/>
    <w:rsid w:val="009F74CE"/>
    <w:rsid w:val="009F76E8"/>
    <w:rsid w:val="009F7781"/>
    <w:rsid w:val="009F7CE4"/>
    <w:rsid w:val="00A00636"/>
    <w:rsid w:val="00A00797"/>
    <w:rsid w:val="00A00EDE"/>
    <w:rsid w:val="00A0103D"/>
    <w:rsid w:val="00A01CAA"/>
    <w:rsid w:val="00A02018"/>
    <w:rsid w:val="00A0236F"/>
    <w:rsid w:val="00A03133"/>
    <w:rsid w:val="00A050FD"/>
    <w:rsid w:val="00A05104"/>
    <w:rsid w:val="00A061D0"/>
    <w:rsid w:val="00A07E58"/>
    <w:rsid w:val="00A1030E"/>
    <w:rsid w:val="00A116A4"/>
    <w:rsid w:val="00A12AC9"/>
    <w:rsid w:val="00A136E8"/>
    <w:rsid w:val="00A14C8C"/>
    <w:rsid w:val="00A16FA4"/>
    <w:rsid w:val="00A20741"/>
    <w:rsid w:val="00A22244"/>
    <w:rsid w:val="00A223E8"/>
    <w:rsid w:val="00A22B08"/>
    <w:rsid w:val="00A2443A"/>
    <w:rsid w:val="00A257FA"/>
    <w:rsid w:val="00A25EA0"/>
    <w:rsid w:val="00A263DD"/>
    <w:rsid w:val="00A27490"/>
    <w:rsid w:val="00A27C3A"/>
    <w:rsid w:val="00A27E50"/>
    <w:rsid w:val="00A3072F"/>
    <w:rsid w:val="00A31824"/>
    <w:rsid w:val="00A33AD6"/>
    <w:rsid w:val="00A33E8C"/>
    <w:rsid w:val="00A34431"/>
    <w:rsid w:val="00A35B32"/>
    <w:rsid w:val="00A373E1"/>
    <w:rsid w:val="00A4013A"/>
    <w:rsid w:val="00A401C2"/>
    <w:rsid w:val="00A40CCC"/>
    <w:rsid w:val="00A41745"/>
    <w:rsid w:val="00A45C29"/>
    <w:rsid w:val="00A45E89"/>
    <w:rsid w:val="00A46508"/>
    <w:rsid w:val="00A50025"/>
    <w:rsid w:val="00A504B2"/>
    <w:rsid w:val="00A50682"/>
    <w:rsid w:val="00A52793"/>
    <w:rsid w:val="00A53787"/>
    <w:rsid w:val="00A53C9E"/>
    <w:rsid w:val="00A558B9"/>
    <w:rsid w:val="00A55939"/>
    <w:rsid w:val="00A55A34"/>
    <w:rsid w:val="00A56A9B"/>
    <w:rsid w:val="00A56FED"/>
    <w:rsid w:val="00A572B0"/>
    <w:rsid w:val="00A57A08"/>
    <w:rsid w:val="00A6062B"/>
    <w:rsid w:val="00A630DF"/>
    <w:rsid w:val="00A6358D"/>
    <w:rsid w:val="00A64694"/>
    <w:rsid w:val="00A67579"/>
    <w:rsid w:val="00A72583"/>
    <w:rsid w:val="00A75E69"/>
    <w:rsid w:val="00A76435"/>
    <w:rsid w:val="00A76B6D"/>
    <w:rsid w:val="00A771AB"/>
    <w:rsid w:val="00A8021B"/>
    <w:rsid w:val="00A80373"/>
    <w:rsid w:val="00A8461C"/>
    <w:rsid w:val="00A865F6"/>
    <w:rsid w:val="00A86747"/>
    <w:rsid w:val="00A87AEE"/>
    <w:rsid w:val="00A87E10"/>
    <w:rsid w:val="00A9018A"/>
    <w:rsid w:val="00A90E58"/>
    <w:rsid w:val="00A9226F"/>
    <w:rsid w:val="00A93658"/>
    <w:rsid w:val="00A940CE"/>
    <w:rsid w:val="00A951DA"/>
    <w:rsid w:val="00A96B62"/>
    <w:rsid w:val="00A97429"/>
    <w:rsid w:val="00AA2461"/>
    <w:rsid w:val="00AA2987"/>
    <w:rsid w:val="00AA4F42"/>
    <w:rsid w:val="00AA5DC5"/>
    <w:rsid w:val="00AA6693"/>
    <w:rsid w:val="00AA78C5"/>
    <w:rsid w:val="00AB032F"/>
    <w:rsid w:val="00AB128E"/>
    <w:rsid w:val="00AB12B1"/>
    <w:rsid w:val="00AB1B9E"/>
    <w:rsid w:val="00AC005E"/>
    <w:rsid w:val="00AC00F8"/>
    <w:rsid w:val="00AC04F8"/>
    <w:rsid w:val="00AC1D92"/>
    <w:rsid w:val="00AC29B8"/>
    <w:rsid w:val="00AC2FFF"/>
    <w:rsid w:val="00AC341C"/>
    <w:rsid w:val="00AC396C"/>
    <w:rsid w:val="00AC3E04"/>
    <w:rsid w:val="00AC3FE9"/>
    <w:rsid w:val="00AC46B5"/>
    <w:rsid w:val="00AC4FDD"/>
    <w:rsid w:val="00AC5F01"/>
    <w:rsid w:val="00AC61DB"/>
    <w:rsid w:val="00AD1044"/>
    <w:rsid w:val="00AD13C6"/>
    <w:rsid w:val="00AD1AA6"/>
    <w:rsid w:val="00AD1F11"/>
    <w:rsid w:val="00AD28B3"/>
    <w:rsid w:val="00AD4D3E"/>
    <w:rsid w:val="00AD5062"/>
    <w:rsid w:val="00AD6E82"/>
    <w:rsid w:val="00AD7A54"/>
    <w:rsid w:val="00AD7DEB"/>
    <w:rsid w:val="00AD7E0A"/>
    <w:rsid w:val="00AE01E2"/>
    <w:rsid w:val="00AE0564"/>
    <w:rsid w:val="00AE0783"/>
    <w:rsid w:val="00AE1855"/>
    <w:rsid w:val="00AE1C0F"/>
    <w:rsid w:val="00AE1DD9"/>
    <w:rsid w:val="00AE4795"/>
    <w:rsid w:val="00AE4FD4"/>
    <w:rsid w:val="00AE53B6"/>
    <w:rsid w:val="00AE6C99"/>
    <w:rsid w:val="00AE7C3F"/>
    <w:rsid w:val="00AF2230"/>
    <w:rsid w:val="00AF5964"/>
    <w:rsid w:val="00AF65CF"/>
    <w:rsid w:val="00AF6E2E"/>
    <w:rsid w:val="00AF6F7F"/>
    <w:rsid w:val="00B00351"/>
    <w:rsid w:val="00B0146C"/>
    <w:rsid w:val="00B0222C"/>
    <w:rsid w:val="00B02EF5"/>
    <w:rsid w:val="00B07728"/>
    <w:rsid w:val="00B107E5"/>
    <w:rsid w:val="00B10CF6"/>
    <w:rsid w:val="00B10EDF"/>
    <w:rsid w:val="00B11AAD"/>
    <w:rsid w:val="00B11CA6"/>
    <w:rsid w:val="00B12CC2"/>
    <w:rsid w:val="00B131D0"/>
    <w:rsid w:val="00B14D95"/>
    <w:rsid w:val="00B15358"/>
    <w:rsid w:val="00B1610E"/>
    <w:rsid w:val="00B17E6C"/>
    <w:rsid w:val="00B22749"/>
    <w:rsid w:val="00B22942"/>
    <w:rsid w:val="00B23CA9"/>
    <w:rsid w:val="00B24AC9"/>
    <w:rsid w:val="00B24B14"/>
    <w:rsid w:val="00B24FB2"/>
    <w:rsid w:val="00B254AE"/>
    <w:rsid w:val="00B25AE2"/>
    <w:rsid w:val="00B25D88"/>
    <w:rsid w:val="00B26CE9"/>
    <w:rsid w:val="00B27DFA"/>
    <w:rsid w:val="00B305CC"/>
    <w:rsid w:val="00B30D51"/>
    <w:rsid w:val="00B3169B"/>
    <w:rsid w:val="00B32E39"/>
    <w:rsid w:val="00B363AB"/>
    <w:rsid w:val="00B367E0"/>
    <w:rsid w:val="00B3693F"/>
    <w:rsid w:val="00B375F9"/>
    <w:rsid w:val="00B37CDE"/>
    <w:rsid w:val="00B37F08"/>
    <w:rsid w:val="00B40C1F"/>
    <w:rsid w:val="00B410E9"/>
    <w:rsid w:val="00B417E0"/>
    <w:rsid w:val="00B42D39"/>
    <w:rsid w:val="00B45637"/>
    <w:rsid w:val="00B45A6F"/>
    <w:rsid w:val="00B45CBC"/>
    <w:rsid w:val="00B45EC5"/>
    <w:rsid w:val="00B46EEF"/>
    <w:rsid w:val="00B4700D"/>
    <w:rsid w:val="00B470E0"/>
    <w:rsid w:val="00B50FED"/>
    <w:rsid w:val="00B517E9"/>
    <w:rsid w:val="00B519A8"/>
    <w:rsid w:val="00B51F27"/>
    <w:rsid w:val="00B523C9"/>
    <w:rsid w:val="00B523DB"/>
    <w:rsid w:val="00B52B82"/>
    <w:rsid w:val="00B53DC8"/>
    <w:rsid w:val="00B53E18"/>
    <w:rsid w:val="00B547F4"/>
    <w:rsid w:val="00B56DF8"/>
    <w:rsid w:val="00B5720D"/>
    <w:rsid w:val="00B60603"/>
    <w:rsid w:val="00B60902"/>
    <w:rsid w:val="00B61206"/>
    <w:rsid w:val="00B628CA"/>
    <w:rsid w:val="00B6509A"/>
    <w:rsid w:val="00B65328"/>
    <w:rsid w:val="00B65B73"/>
    <w:rsid w:val="00B66EDA"/>
    <w:rsid w:val="00B6763D"/>
    <w:rsid w:val="00B67B73"/>
    <w:rsid w:val="00B71620"/>
    <w:rsid w:val="00B73434"/>
    <w:rsid w:val="00B73879"/>
    <w:rsid w:val="00B73AEE"/>
    <w:rsid w:val="00B73B6B"/>
    <w:rsid w:val="00B7570B"/>
    <w:rsid w:val="00B75BF0"/>
    <w:rsid w:val="00B7607D"/>
    <w:rsid w:val="00B76088"/>
    <w:rsid w:val="00B76381"/>
    <w:rsid w:val="00B77639"/>
    <w:rsid w:val="00B80D53"/>
    <w:rsid w:val="00B815D7"/>
    <w:rsid w:val="00B824E3"/>
    <w:rsid w:val="00B83356"/>
    <w:rsid w:val="00B85085"/>
    <w:rsid w:val="00B85CCF"/>
    <w:rsid w:val="00B861C7"/>
    <w:rsid w:val="00B86728"/>
    <w:rsid w:val="00B90076"/>
    <w:rsid w:val="00B9217F"/>
    <w:rsid w:val="00B930FB"/>
    <w:rsid w:val="00B93F4D"/>
    <w:rsid w:val="00B93F57"/>
    <w:rsid w:val="00B943E5"/>
    <w:rsid w:val="00B94A0C"/>
    <w:rsid w:val="00B95E82"/>
    <w:rsid w:val="00BA0E7D"/>
    <w:rsid w:val="00BA1CF7"/>
    <w:rsid w:val="00BA1EC6"/>
    <w:rsid w:val="00BA245F"/>
    <w:rsid w:val="00BA3674"/>
    <w:rsid w:val="00BA36D1"/>
    <w:rsid w:val="00BA3754"/>
    <w:rsid w:val="00BA6FC8"/>
    <w:rsid w:val="00BA7A5F"/>
    <w:rsid w:val="00BB0C45"/>
    <w:rsid w:val="00BB335A"/>
    <w:rsid w:val="00BB33D4"/>
    <w:rsid w:val="00BB4F07"/>
    <w:rsid w:val="00BB62E4"/>
    <w:rsid w:val="00BB63EB"/>
    <w:rsid w:val="00BB65CF"/>
    <w:rsid w:val="00BB6854"/>
    <w:rsid w:val="00BC0FD8"/>
    <w:rsid w:val="00BC1C50"/>
    <w:rsid w:val="00BC28DF"/>
    <w:rsid w:val="00BC30FE"/>
    <w:rsid w:val="00BC31C9"/>
    <w:rsid w:val="00BC382E"/>
    <w:rsid w:val="00BC48B6"/>
    <w:rsid w:val="00BC4D43"/>
    <w:rsid w:val="00BC4E7D"/>
    <w:rsid w:val="00BC56F0"/>
    <w:rsid w:val="00BD077C"/>
    <w:rsid w:val="00BD0A0F"/>
    <w:rsid w:val="00BD1BEC"/>
    <w:rsid w:val="00BD2250"/>
    <w:rsid w:val="00BD2473"/>
    <w:rsid w:val="00BD26E1"/>
    <w:rsid w:val="00BD2AA3"/>
    <w:rsid w:val="00BD306B"/>
    <w:rsid w:val="00BD3207"/>
    <w:rsid w:val="00BD4841"/>
    <w:rsid w:val="00BD551F"/>
    <w:rsid w:val="00BD6018"/>
    <w:rsid w:val="00BD61AF"/>
    <w:rsid w:val="00BD6227"/>
    <w:rsid w:val="00BD6C16"/>
    <w:rsid w:val="00BE1F4B"/>
    <w:rsid w:val="00BE4D2F"/>
    <w:rsid w:val="00BE5280"/>
    <w:rsid w:val="00BE6127"/>
    <w:rsid w:val="00BE67F2"/>
    <w:rsid w:val="00BE6CAB"/>
    <w:rsid w:val="00BF417C"/>
    <w:rsid w:val="00BF707F"/>
    <w:rsid w:val="00BF7592"/>
    <w:rsid w:val="00BF7978"/>
    <w:rsid w:val="00C025D1"/>
    <w:rsid w:val="00C02711"/>
    <w:rsid w:val="00C027E4"/>
    <w:rsid w:val="00C04A30"/>
    <w:rsid w:val="00C06007"/>
    <w:rsid w:val="00C0613A"/>
    <w:rsid w:val="00C06D3E"/>
    <w:rsid w:val="00C10365"/>
    <w:rsid w:val="00C104B1"/>
    <w:rsid w:val="00C109C6"/>
    <w:rsid w:val="00C11727"/>
    <w:rsid w:val="00C12EFB"/>
    <w:rsid w:val="00C148E6"/>
    <w:rsid w:val="00C15059"/>
    <w:rsid w:val="00C1562B"/>
    <w:rsid w:val="00C161C0"/>
    <w:rsid w:val="00C16EA9"/>
    <w:rsid w:val="00C17394"/>
    <w:rsid w:val="00C20450"/>
    <w:rsid w:val="00C21859"/>
    <w:rsid w:val="00C22974"/>
    <w:rsid w:val="00C22FE7"/>
    <w:rsid w:val="00C23098"/>
    <w:rsid w:val="00C23A06"/>
    <w:rsid w:val="00C247AC"/>
    <w:rsid w:val="00C25195"/>
    <w:rsid w:val="00C25211"/>
    <w:rsid w:val="00C259AE"/>
    <w:rsid w:val="00C26159"/>
    <w:rsid w:val="00C266E3"/>
    <w:rsid w:val="00C26E16"/>
    <w:rsid w:val="00C26E37"/>
    <w:rsid w:val="00C27D32"/>
    <w:rsid w:val="00C307BE"/>
    <w:rsid w:val="00C30A76"/>
    <w:rsid w:val="00C30BAC"/>
    <w:rsid w:val="00C31277"/>
    <w:rsid w:val="00C321A6"/>
    <w:rsid w:val="00C32461"/>
    <w:rsid w:val="00C35200"/>
    <w:rsid w:val="00C35E95"/>
    <w:rsid w:val="00C369E3"/>
    <w:rsid w:val="00C36F5D"/>
    <w:rsid w:val="00C41A28"/>
    <w:rsid w:val="00C4421A"/>
    <w:rsid w:val="00C463E1"/>
    <w:rsid w:val="00C465E7"/>
    <w:rsid w:val="00C46A39"/>
    <w:rsid w:val="00C476BB"/>
    <w:rsid w:val="00C478C7"/>
    <w:rsid w:val="00C50600"/>
    <w:rsid w:val="00C5224D"/>
    <w:rsid w:val="00C522C7"/>
    <w:rsid w:val="00C54075"/>
    <w:rsid w:val="00C5437E"/>
    <w:rsid w:val="00C5440B"/>
    <w:rsid w:val="00C54A07"/>
    <w:rsid w:val="00C5735F"/>
    <w:rsid w:val="00C57874"/>
    <w:rsid w:val="00C604D4"/>
    <w:rsid w:val="00C60C34"/>
    <w:rsid w:val="00C60F53"/>
    <w:rsid w:val="00C63A9B"/>
    <w:rsid w:val="00C63E99"/>
    <w:rsid w:val="00C63FC9"/>
    <w:rsid w:val="00C66A03"/>
    <w:rsid w:val="00C66C30"/>
    <w:rsid w:val="00C702D3"/>
    <w:rsid w:val="00C721D9"/>
    <w:rsid w:val="00C73EEF"/>
    <w:rsid w:val="00C743D4"/>
    <w:rsid w:val="00C75670"/>
    <w:rsid w:val="00C769F1"/>
    <w:rsid w:val="00C76DF2"/>
    <w:rsid w:val="00C77B01"/>
    <w:rsid w:val="00C77E78"/>
    <w:rsid w:val="00C80902"/>
    <w:rsid w:val="00C815B7"/>
    <w:rsid w:val="00C83089"/>
    <w:rsid w:val="00C83BA5"/>
    <w:rsid w:val="00C83E9B"/>
    <w:rsid w:val="00C86B1D"/>
    <w:rsid w:val="00C8797E"/>
    <w:rsid w:val="00C9046D"/>
    <w:rsid w:val="00C925FC"/>
    <w:rsid w:val="00C92EAA"/>
    <w:rsid w:val="00C9362E"/>
    <w:rsid w:val="00C937C8"/>
    <w:rsid w:val="00C93D3C"/>
    <w:rsid w:val="00C94098"/>
    <w:rsid w:val="00C943B7"/>
    <w:rsid w:val="00C94959"/>
    <w:rsid w:val="00C94C34"/>
    <w:rsid w:val="00C95AD3"/>
    <w:rsid w:val="00C961C4"/>
    <w:rsid w:val="00C97451"/>
    <w:rsid w:val="00C97C9A"/>
    <w:rsid w:val="00C97CD0"/>
    <w:rsid w:val="00CA07CC"/>
    <w:rsid w:val="00CA1345"/>
    <w:rsid w:val="00CA24A3"/>
    <w:rsid w:val="00CA24F0"/>
    <w:rsid w:val="00CA29D0"/>
    <w:rsid w:val="00CA4E35"/>
    <w:rsid w:val="00CA7065"/>
    <w:rsid w:val="00CA71C0"/>
    <w:rsid w:val="00CB1A22"/>
    <w:rsid w:val="00CB38F6"/>
    <w:rsid w:val="00CB4EC4"/>
    <w:rsid w:val="00CB6254"/>
    <w:rsid w:val="00CB685D"/>
    <w:rsid w:val="00CC0605"/>
    <w:rsid w:val="00CC077D"/>
    <w:rsid w:val="00CC1A60"/>
    <w:rsid w:val="00CC5009"/>
    <w:rsid w:val="00CC5E29"/>
    <w:rsid w:val="00CC5FDA"/>
    <w:rsid w:val="00CC6D97"/>
    <w:rsid w:val="00CC758F"/>
    <w:rsid w:val="00CD087A"/>
    <w:rsid w:val="00CD2EDC"/>
    <w:rsid w:val="00CD34E2"/>
    <w:rsid w:val="00CD39C8"/>
    <w:rsid w:val="00CD46BB"/>
    <w:rsid w:val="00CD5023"/>
    <w:rsid w:val="00CD59D7"/>
    <w:rsid w:val="00CD61D3"/>
    <w:rsid w:val="00CE0293"/>
    <w:rsid w:val="00CE0422"/>
    <w:rsid w:val="00CE1106"/>
    <w:rsid w:val="00CE1662"/>
    <w:rsid w:val="00CE21B3"/>
    <w:rsid w:val="00CE4648"/>
    <w:rsid w:val="00CF08FF"/>
    <w:rsid w:val="00CF0D46"/>
    <w:rsid w:val="00CF1B44"/>
    <w:rsid w:val="00CF1DBD"/>
    <w:rsid w:val="00CF36E1"/>
    <w:rsid w:val="00CF5546"/>
    <w:rsid w:val="00CF6A1F"/>
    <w:rsid w:val="00D013D6"/>
    <w:rsid w:val="00D016CC"/>
    <w:rsid w:val="00D024AD"/>
    <w:rsid w:val="00D034A6"/>
    <w:rsid w:val="00D03FBC"/>
    <w:rsid w:val="00D04447"/>
    <w:rsid w:val="00D04D69"/>
    <w:rsid w:val="00D0560F"/>
    <w:rsid w:val="00D057CC"/>
    <w:rsid w:val="00D0587F"/>
    <w:rsid w:val="00D059F9"/>
    <w:rsid w:val="00D05CE3"/>
    <w:rsid w:val="00D06402"/>
    <w:rsid w:val="00D0708A"/>
    <w:rsid w:val="00D101E3"/>
    <w:rsid w:val="00D104B2"/>
    <w:rsid w:val="00D1246F"/>
    <w:rsid w:val="00D12D4C"/>
    <w:rsid w:val="00D136C2"/>
    <w:rsid w:val="00D15FB5"/>
    <w:rsid w:val="00D160D2"/>
    <w:rsid w:val="00D16836"/>
    <w:rsid w:val="00D16A3E"/>
    <w:rsid w:val="00D16AE7"/>
    <w:rsid w:val="00D16BC8"/>
    <w:rsid w:val="00D219CA"/>
    <w:rsid w:val="00D22883"/>
    <w:rsid w:val="00D23DD2"/>
    <w:rsid w:val="00D24C45"/>
    <w:rsid w:val="00D2558B"/>
    <w:rsid w:val="00D25E27"/>
    <w:rsid w:val="00D260F2"/>
    <w:rsid w:val="00D26E41"/>
    <w:rsid w:val="00D304C2"/>
    <w:rsid w:val="00D309BD"/>
    <w:rsid w:val="00D3191D"/>
    <w:rsid w:val="00D31BB5"/>
    <w:rsid w:val="00D31FA1"/>
    <w:rsid w:val="00D32150"/>
    <w:rsid w:val="00D333AA"/>
    <w:rsid w:val="00D33480"/>
    <w:rsid w:val="00D33BD3"/>
    <w:rsid w:val="00D3510D"/>
    <w:rsid w:val="00D3642F"/>
    <w:rsid w:val="00D400DD"/>
    <w:rsid w:val="00D40CAF"/>
    <w:rsid w:val="00D41F2D"/>
    <w:rsid w:val="00D4248D"/>
    <w:rsid w:val="00D43776"/>
    <w:rsid w:val="00D437DD"/>
    <w:rsid w:val="00D43A6F"/>
    <w:rsid w:val="00D44A59"/>
    <w:rsid w:val="00D45D57"/>
    <w:rsid w:val="00D46C9A"/>
    <w:rsid w:val="00D47D19"/>
    <w:rsid w:val="00D50870"/>
    <w:rsid w:val="00D50B5A"/>
    <w:rsid w:val="00D52037"/>
    <w:rsid w:val="00D524EF"/>
    <w:rsid w:val="00D546D1"/>
    <w:rsid w:val="00D559EB"/>
    <w:rsid w:val="00D56D1B"/>
    <w:rsid w:val="00D578B6"/>
    <w:rsid w:val="00D601A8"/>
    <w:rsid w:val="00D601C3"/>
    <w:rsid w:val="00D60ACB"/>
    <w:rsid w:val="00D61570"/>
    <w:rsid w:val="00D61968"/>
    <w:rsid w:val="00D62C60"/>
    <w:rsid w:val="00D631DB"/>
    <w:rsid w:val="00D63378"/>
    <w:rsid w:val="00D6373D"/>
    <w:rsid w:val="00D63E27"/>
    <w:rsid w:val="00D65B24"/>
    <w:rsid w:val="00D66654"/>
    <w:rsid w:val="00D6682C"/>
    <w:rsid w:val="00D66940"/>
    <w:rsid w:val="00D6698E"/>
    <w:rsid w:val="00D67522"/>
    <w:rsid w:val="00D720AA"/>
    <w:rsid w:val="00D723E2"/>
    <w:rsid w:val="00D73B73"/>
    <w:rsid w:val="00D74284"/>
    <w:rsid w:val="00D74DC0"/>
    <w:rsid w:val="00D76173"/>
    <w:rsid w:val="00D8107E"/>
    <w:rsid w:val="00D81A49"/>
    <w:rsid w:val="00D82040"/>
    <w:rsid w:val="00D83591"/>
    <w:rsid w:val="00D83F50"/>
    <w:rsid w:val="00D8554D"/>
    <w:rsid w:val="00D85679"/>
    <w:rsid w:val="00D86462"/>
    <w:rsid w:val="00D8683B"/>
    <w:rsid w:val="00D918EA"/>
    <w:rsid w:val="00D928EA"/>
    <w:rsid w:val="00D9367F"/>
    <w:rsid w:val="00D94BF2"/>
    <w:rsid w:val="00D94F1E"/>
    <w:rsid w:val="00D9535D"/>
    <w:rsid w:val="00D96C80"/>
    <w:rsid w:val="00D97C65"/>
    <w:rsid w:val="00DA4278"/>
    <w:rsid w:val="00DA4AED"/>
    <w:rsid w:val="00DA56E7"/>
    <w:rsid w:val="00DA5779"/>
    <w:rsid w:val="00DA58B6"/>
    <w:rsid w:val="00DA6213"/>
    <w:rsid w:val="00DB186B"/>
    <w:rsid w:val="00DB1B2D"/>
    <w:rsid w:val="00DB1B74"/>
    <w:rsid w:val="00DB3306"/>
    <w:rsid w:val="00DB5B52"/>
    <w:rsid w:val="00DB6985"/>
    <w:rsid w:val="00DB7468"/>
    <w:rsid w:val="00DC0892"/>
    <w:rsid w:val="00DC1F00"/>
    <w:rsid w:val="00DC4674"/>
    <w:rsid w:val="00DC6395"/>
    <w:rsid w:val="00DC65E1"/>
    <w:rsid w:val="00DC6CA9"/>
    <w:rsid w:val="00DC6FE4"/>
    <w:rsid w:val="00DC715C"/>
    <w:rsid w:val="00DC7505"/>
    <w:rsid w:val="00DC7A5F"/>
    <w:rsid w:val="00DD07E9"/>
    <w:rsid w:val="00DD0A55"/>
    <w:rsid w:val="00DD1FA7"/>
    <w:rsid w:val="00DD24B6"/>
    <w:rsid w:val="00DD377D"/>
    <w:rsid w:val="00DD3DF5"/>
    <w:rsid w:val="00DD4134"/>
    <w:rsid w:val="00DD5432"/>
    <w:rsid w:val="00DD61E9"/>
    <w:rsid w:val="00DE0873"/>
    <w:rsid w:val="00DE2E12"/>
    <w:rsid w:val="00DE3A7C"/>
    <w:rsid w:val="00DE5585"/>
    <w:rsid w:val="00DE640F"/>
    <w:rsid w:val="00DE7F2F"/>
    <w:rsid w:val="00DF0118"/>
    <w:rsid w:val="00DF10CF"/>
    <w:rsid w:val="00DF1162"/>
    <w:rsid w:val="00DF1E82"/>
    <w:rsid w:val="00DF2AF0"/>
    <w:rsid w:val="00DF34E7"/>
    <w:rsid w:val="00DF3870"/>
    <w:rsid w:val="00DF490E"/>
    <w:rsid w:val="00DF6AE5"/>
    <w:rsid w:val="00DF6E3D"/>
    <w:rsid w:val="00DF70C1"/>
    <w:rsid w:val="00DF7144"/>
    <w:rsid w:val="00DF723C"/>
    <w:rsid w:val="00DF797E"/>
    <w:rsid w:val="00E025E4"/>
    <w:rsid w:val="00E038D6"/>
    <w:rsid w:val="00E0459C"/>
    <w:rsid w:val="00E04854"/>
    <w:rsid w:val="00E0565C"/>
    <w:rsid w:val="00E05CF7"/>
    <w:rsid w:val="00E063B6"/>
    <w:rsid w:val="00E069B0"/>
    <w:rsid w:val="00E06BDD"/>
    <w:rsid w:val="00E071A0"/>
    <w:rsid w:val="00E114FB"/>
    <w:rsid w:val="00E1154B"/>
    <w:rsid w:val="00E137F8"/>
    <w:rsid w:val="00E1385E"/>
    <w:rsid w:val="00E13C15"/>
    <w:rsid w:val="00E14153"/>
    <w:rsid w:val="00E152B1"/>
    <w:rsid w:val="00E154A7"/>
    <w:rsid w:val="00E159C0"/>
    <w:rsid w:val="00E1691B"/>
    <w:rsid w:val="00E17445"/>
    <w:rsid w:val="00E1756C"/>
    <w:rsid w:val="00E17AD7"/>
    <w:rsid w:val="00E2078B"/>
    <w:rsid w:val="00E20CCF"/>
    <w:rsid w:val="00E20CD4"/>
    <w:rsid w:val="00E21CA4"/>
    <w:rsid w:val="00E2236A"/>
    <w:rsid w:val="00E2277D"/>
    <w:rsid w:val="00E249EA"/>
    <w:rsid w:val="00E24F76"/>
    <w:rsid w:val="00E258E3"/>
    <w:rsid w:val="00E25C4A"/>
    <w:rsid w:val="00E262D3"/>
    <w:rsid w:val="00E26BD2"/>
    <w:rsid w:val="00E30D5C"/>
    <w:rsid w:val="00E326BE"/>
    <w:rsid w:val="00E32779"/>
    <w:rsid w:val="00E35799"/>
    <w:rsid w:val="00E35811"/>
    <w:rsid w:val="00E37508"/>
    <w:rsid w:val="00E37ECF"/>
    <w:rsid w:val="00E40F52"/>
    <w:rsid w:val="00E4143A"/>
    <w:rsid w:val="00E41880"/>
    <w:rsid w:val="00E43223"/>
    <w:rsid w:val="00E43DD7"/>
    <w:rsid w:val="00E50516"/>
    <w:rsid w:val="00E519CC"/>
    <w:rsid w:val="00E51DA7"/>
    <w:rsid w:val="00E53919"/>
    <w:rsid w:val="00E53CFE"/>
    <w:rsid w:val="00E54D9F"/>
    <w:rsid w:val="00E5690A"/>
    <w:rsid w:val="00E56C98"/>
    <w:rsid w:val="00E6096D"/>
    <w:rsid w:val="00E60FDD"/>
    <w:rsid w:val="00E6161C"/>
    <w:rsid w:val="00E6198E"/>
    <w:rsid w:val="00E61E08"/>
    <w:rsid w:val="00E64FFA"/>
    <w:rsid w:val="00E6554D"/>
    <w:rsid w:val="00E6600B"/>
    <w:rsid w:val="00E66047"/>
    <w:rsid w:val="00E66127"/>
    <w:rsid w:val="00E67FB9"/>
    <w:rsid w:val="00E70459"/>
    <w:rsid w:val="00E708DE"/>
    <w:rsid w:val="00E710F2"/>
    <w:rsid w:val="00E7322D"/>
    <w:rsid w:val="00E73933"/>
    <w:rsid w:val="00E73CAF"/>
    <w:rsid w:val="00E76565"/>
    <w:rsid w:val="00E804D8"/>
    <w:rsid w:val="00E83111"/>
    <w:rsid w:val="00E8347D"/>
    <w:rsid w:val="00E84616"/>
    <w:rsid w:val="00E8688E"/>
    <w:rsid w:val="00E86A09"/>
    <w:rsid w:val="00E86F51"/>
    <w:rsid w:val="00E9039A"/>
    <w:rsid w:val="00E90C14"/>
    <w:rsid w:val="00E93964"/>
    <w:rsid w:val="00E95481"/>
    <w:rsid w:val="00E95C36"/>
    <w:rsid w:val="00E97470"/>
    <w:rsid w:val="00E97613"/>
    <w:rsid w:val="00E976A2"/>
    <w:rsid w:val="00EA087A"/>
    <w:rsid w:val="00EA0FFA"/>
    <w:rsid w:val="00EA28F3"/>
    <w:rsid w:val="00EA2ADF"/>
    <w:rsid w:val="00EA2CBD"/>
    <w:rsid w:val="00EA2CF8"/>
    <w:rsid w:val="00EA3BCD"/>
    <w:rsid w:val="00EA4148"/>
    <w:rsid w:val="00EA69EE"/>
    <w:rsid w:val="00EA7677"/>
    <w:rsid w:val="00EA7AE9"/>
    <w:rsid w:val="00EB2546"/>
    <w:rsid w:val="00EB3BEE"/>
    <w:rsid w:val="00EB3F1E"/>
    <w:rsid w:val="00EB4228"/>
    <w:rsid w:val="00EB7C0D"/>
    <w:rsid w:val="00EC02EA"/>
    <w:rsid w:val="00EC0B5C"/>
    <w:rsid w:val="00EC1116"/>
    <w:rsid w:val="00EC1299"/>
    <w:rsid w:val="00EC21D4"/>
    <w:rsid w:val="00EC2572"/>
    <w:rsid w:val="00EC31AD"/>
    <w:rsid w:val="00EC32CF"/>
    <w:rsid w:val="00EC47E8"/>
    <w:rsid w:val="00EC50FC"/>
    <w:rsid w:val="00EC55A6"/>
    <w:rsid w:val="00EC5BBF"/>
    <w:rsid w:val="00EC699A"/>
    <w:rsid w:val="00EC6ED0"/>
    <w:rsid w:val="00EC7917"/>
    <w:rsid w:val="00ED1447"/>
    <w:rsid w:val="00ED1914"/>
    <w:rsid w:val="00ED1A3F"/>
    <w:rsid w:val="00ED1FAA"/>
    <w:rsid w:val="00ED2491"/>
    <w:rsid w:val="00ED3318"/>
    <w:rsid w:val="00ED4EF2"/>
    <w:rsid w:val="00ED53A6"/>
    <w:rsid w:val="00ED6875"/>
    <w:rsid w:val="00EE03F1"/>
    <w:rsid w:val="00EE257F"/>
    <w:rsid w:val="00EE4C11"/>
    <w:rsid w:val="00EE5675"/>
    <w:rsid w:val="00EE6343"/>
    <w:rsid w:val="00EF0F8C"/>
    <w:rsid w:val="00EF1CF6"/>
    <w:rsid w:val="00EF3514"/>
    <w:rsid w:val="00EF3750"/>
    <w:rsid w:val="00EF3C66"/>
    <w:rsid w:val="00EF3D9D"/>
    <w:rsid w:val="00EF4D1B"/>
    <w:rsid w:val="00EF6166"/>
    <w:rsid w:val="00F0169E"/>
    <w:rsid w:val="00F01F01"/>
    <w:rsid w:val="00F0380B"/>
    <w:rsid w:val="00F0419B"/>
    <w:rsid w:val="00F0468A"/>
    <w:rsid w:val="00F06552"/>
    <w:rsid w:val="00F068C5"/>
    <w:rsid w:val="00F105B5"/>
    <w:rsid w:val="00F108E1"/>
    <w:rsid w:val="00F10B61"/>
    <w:rsid w:val="00F117B4"/>
    <w:rsid w:val="00F12296"/>
    <w:rsid w:val="00F12495"/>
    <w:rsid w:val="00F124A5"/>
    <w:rsid w:val="00F124F5"/>
    <w:rsid w:val="00F126F0"/>
    <w:rsid w:val="00F129EA"/>
    <w:rsid w:val="00F14986"/>
    <w:rsid w:val="00F14D35"/>
    <w:rsid w:val="00F171F4"/>
    <w:rsid w:val="00F17698"/>
    <w:rsid w:val="00F23734"/>
    <w:rsid w:val="00F23903"/>
    <w:rsid w:val="00F23AD3"/>
    <w:rsid w:val="00F25292"/>
    <w:rsid w:val="00F25CF4"/>
    <w:rsid w:val="00F26750"/>
    <w:rsid w:val="00F27135"/>
    <w:rsid w:val="00F309FE"/>
    <w:rsid w:val="00F30C5F"/>
    <w:rsid w:val="00F30E8D"/>
    <w:rsid w:val="00F3121F"/>
    <w:rsid w:val="00F31D2E"/>
    <w:rsid w:val="00F32D5E"/>
    <w:rsid w:val="00F35C15"/>
    <w:rsid w:val="00F35D65"/>
    <w:rsid w:val="00F3658C"/>
    <w:rsid w:val="00F37402"/>
    <w:rsid w:val="00F3768F"/>
    <w:rsid w:val="00F41508"/>
    <w:rsid w:val="00F41ECA"/>
    <w:rsid w:val="00F4361A"/>
    <w:rsid w:val="00F4472F"/>
    <w:rsid w:val="00F44F03"/>
    <w:rsid w:val="00F45C19"/>
    <w:rsid w:val="00F45EF5"/>
    <w:rsid w:val="00F46922"/>
    <w:rsid w:val="00F469EF"/>
    <w:rsid w:val="00F4797E"/>
    <w:rsid w:val="00F47B87"/>
    <w:rsid w:val="00F5077E"/>
    <w:rsid w:val="00F50B54"/>
    <w:rsid w:val="00F51551"/>
    <w:rsid w:val="00F52CA5"/>
    <w:rsid w:val="00F535EE"/>
    <w:rsid w:val="00F54892"/>
    <w:rsid w:val="00F556A9"/>
    <w:rsid w:val="00F55812"/>
    <w:rsid w:val="00F55F87"/>
    <w:rsid w:val="00F56836"/>
    <w:rsid w:val="00F56E70"/>
    <w:rsid w:val="00F57E47"/>
    <w:rsid w:val="00F615F7"/>
    <w:rsid w:val="00F65199"/>
    <w:rsid w:val="00F658B8"/>
    <w:rsid w:val="00F66797"/>
    <w:rsid w:val="00F66A5C"/>
    <w:rsid w:val="00F66F4A"/>
    <w:rsid w:val="00F67660"/>
    <w:rsid w:val="00F70AAA"/>
    <w:rsid w:val="00F70E42"/>
    <w:rsid w:val="00F710ED"/>
    <w:rsid w:val="00F75F8F"/>
    <w:rsid w:val="00F77E54"/>
    <w:rsid w:val="00F8065D"/>
    <w:rsid w:val="00F812BD"/>
    <w:rsid w:val="00F82A7F"/>
    <w:rsid w:val="00F83392"/>
    <w:rsid w:val="00F83B19"/>
    <w:rsid w:val="00F83DF4"/>
    <w:rsid w:val="00F847BE"/>
    <w:rsid w:val="00F84B8C"/>
    <w:rsid w:val="00F84ED1"/>
    <w:rsid w:val="00F86E3F"/>
    <w:rsid w:val="00F87C99"/>
    <w:rsid w:val="00F90817"/>
    <w:rsid w:val="00F90BBD"/>
    <w:rsid w:val="00F92963"/>
    <w:rsid w:val="00F9302B"/>
    <w:rsid w:val="00F947A5"/>
    <w:rsid w:val="00F949DA"/>
    <w:rsid w:val="00F96DCE"/>
    <w:rsid w:val="00FA08B9"/>
    <w:rsid w:val="00FA0E8E"/>
    <w:rsid w:val="00FA111D"/>
    <w:rsid w:val="00FA209E"/>
    <w:rsid w:val="00FA244F"/>
    <w:rsid w:val="00FA29D7"/>
    <w:rsid w:val="00FA2F98"/>
    <w:rsid w:val="00FA3674"/>
    <w:rsid w:val="00FA3B0E"/>
    <w:rsid w:val="00FA4EB1"/>
    <w:rsid w:val="00FA5007"/>
    <w:rsid w:val="00FA5E28"/>
    <w:rsid w:val="00FA6911"/>
    <w:rsid w:val="00FA6AC2"/>
    <w:rsid w:val="00FA7144"/>
    <w:rsid w:val="00FA726D"/>
    <w:rsid w:val="00FB131C"/>
    <w:rsid w:val="00FB188B"/>
    <w:rsid w:val="00FB28DD"/>
    <w:rsid w:val="00FB33EC"/>
    <w:rsid w:val="00FB544E"/>
    <w:rsid w:val="00FB5D8E"/>
    <w:rsid w:val="00FB5E59"/>
    <w:rsid w:val="00FB6098"/>
    <w:rsid w:val="00FB61F4"/>
    <w:rsid w:val="00FB70DC"/>
    <w:rsid w:val="00FC10E6"/>
    <w:rsid w:val="00FC2A4A"/>
    <w:rsid w:val="00FC4056"/>
    <w:rsid w:val="00FC4605"/>
    <w:rsid w:val="00FC4B83"/>
    <w:rsid w:val="00FD003B"/>
    <w:rsid w:val="00FD0E32"/>
    <w:rsid w:val="00FD1358"/>
    <w:rsid w:val="00FD3089"/>
    <w:rsid w:val="00FD3407"/>
    <w:rsid w:val="00FD3455"/>
    <w:rsid w:val="00FD3853"/>
    <w:rsid w:val="00FD3C89"/>
    <w:rsid w:val="00FD45D1"/>
    <w:rsid w:val="00FD4E12"/>
    <w:rsid w:val="00FD693A"/>
    <w:rsid w:val="00FE109C"/>
    <w:rsid w:val="00FE1CCF"/>
    <w:rsid w:val="00FE1F60"/>
    <w:rsid w:val="00FE2028"/>
    <w:rsid w:val="00FE2DB4"/>
    <w:rsid w:val="00FE4D66"/>
    <w:rsid w:val="00FE5C16"/>
    <w:rsid w:val="00FE6002"/>
    <w:rsid w:val="00FE7635"/>
    <w:rsid w:val="00FE776E"/>
    <w:rsid w:val="00FF0106"/>
    <w:rsid w:val="00FF3095"/>
    <w:rsid w:val="00FF5FD8"/>
    <w:rsid w:val="00FF62AC"/>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0CBD211"/>
  <w15:docId w15:val="{6D5E4289-F129-476E-A4E5-FE475465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8"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8"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8"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98"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98" w:qFormat="1"/>
    <w:lsdException w:name="Intense Reference" w:uiPriority="98" w:qFormat="1"/>
    <w:lsdException w:name="Book Title" w:uiPriority="98" w:qFormat="1"/>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23DD2"/>
    <w:pPr>
      <w:spacing w:after="0" w:line="240" w:lineRule="auto"/>
    </w:pPr>
    <w:rPr>
      <w:rFonts w:ascii="Times New Roman" w:hAnsi="Times New Roman"/>
      <w:sz w:val="24"/>
    </w:rPr>
  </w:style>
  <w:style w:type="paragraph" w:styleId="Heading1">
    <w:name w:val="heading 1"/>
    <w:aliases w:val="1 ghost,g,h1,new page/chapter,Heading 1 (NN),subhead 1,H1"/>
    <w:next w:val="MDText0"/>
    <w:link w:val="Heading1Char"/>
    <w:uiPriority w:val="9"/>
    <w:qFormat/>
    <w:rsid w:val="00674769"/>
    <w:pPr>
      <w:keepNext/>
      <w:keepLines/>
      <w:pageBreakBefore/>
      <w:numPr>
        <w:numId w:val="1"/>
      </w:numPr>
      <w:shd w:val="pct20" w:color="auto" w:fill="auto"/>
      <w:spacing w:before="240" w:after="120" w:line="240" w:lineRule="auto"/>
      <w:jc w:val="center"/>
      <w:outlineLvl w:val="0"/>
    </w:pPr>
    <w:rPr>
      <w:rFonts w:ascii="Times New Roman" w:eastAsiaTheme="majorEastAsia" w:hAnsi="Times New Roman" w:cstheme="majorBidi"/>
      <w:b/>
      <w:sz w:val="32"/>
      <w:szCs w:val="32"/>
    </w:rPr>
  </w:style>
  <w:style w:type="paragraph" w:styleId="Heading2">
    <w:name w:val="heading 2"/>
    <w:aliases w:val="2 headline,h,W6_Hdg2,hello,style2,H2,h2,headi,heading2,h21,h22,21,Heading Two,Heading 2 Hidden,NCDOT Heading 2,H2&lt;------------------"/>
    <w:next w:val="MDText0"/>
    <w:link w:val="Heading2Char"/>
    <w:uiPriority w:val="9"/>
    <w:qFormat/>
    <w:rsid w:val="00674769"/>
    <w:pPr>
      <w:keepNext/>
      <w:keepLines/>
      <w:numPr>
        <w:ilvl w:val="1"/>
        <w:numId w:val="1"/>
      </w:numPr>
      <w:spacing w:before="240" w:after="120" w:line="240" w:lineRule="auto"/>
      <w:outlineLvl w:val="1"/>
    </w:pPr>
    <w:rPr>
      <w:rFonts w:ascii="Times New Roman" w:eastAsiaTheme="majorEastAsia" w:hAnsi="Times New Roman" w:cstheme="majorBidi"/>
      <w:b/>
      <w:sz w:val="26"/>
      <w:szCs w:val="26"/>
    </w:rPr>
  </w:style>
  <w:style w:type="paragraph" w:styleId="Heading3">
    <w:name w:val="heading 3"/>
    <w:aliases w:val="3 bullet,b,2,CATS II,W6_Hdg3,h3,sl3,H3"/>
    <w:next w:val="MDText1"/>
    <w:link w:val="Heading3Char"/>
    <w:uiPriority w:val="9"/>
    <w:qFormat/>
    <w:rsid w:val="00766778"/>
    <w:pPr>
      <w:keepNext/>
      <w:keepLines/>
      <w:numPr>
        <w:ilvl w:val="2"/>
        <w:numId w:val="1"/>
      </w:numPr>
      <w:tabs>
        <w:tab w:val="left" w:pos="990"/>
      </w:tabs>
      <w:spacing w:before="120" w:after="120" w:line="240" w:lineRule="auto"/>
      <w:outlineLvl w:val="2"/>
    </w:pPr>
    <w:rPr>
      <w:rFonts w:ascii="Times New Roman" w:eastAsia="Calibri" w:hAnsi="Times New Roman" w:cstheme="majorBidi"/>
      <w:b/>
      <w:szCs w:val="24"/>
    </w:rPr>
  </w:style>
  <w:style w:type="paragraph" w:styleId="Heading4">
    <w:name w:val="heading 4"/>
    <w:aliases w:val="4 dash,d,3,Heading Four,h4,heading 4"/>
    <w:next w:val="MDText1"/>
    <w:link w:val="Heading4Char"/>
    <w:uiPriority w:val="9"/>
    <w:qFormat/>
    <w:rsid w:val="00B85CCF"/>
    <w:pPr>
      <w:keepNext/>
      <w:keepLines/>
      <w:numPr>
        <w:ilvl w:val="3"/>
        <w:numId w:val="1"/>
      </w:numPr>
      <w:spacing w:before="240" w:after="120" w:line="240" w:lineRule="auto"/>
      <w:ind w:left="1170"/>
      <w:outlineLvl w:val="3"/>
    </w:pPr>
    <w:rPr>
      <w:rFonts w:ascii="Times New Roman" w:eastAsiaTheme="majorEastAsia" w:hAnsi="Times New Roman" w:cstheme="majorBidi"/>
      <w:iCs/>
    </w:rPr>
  </w:style>
  <w:style w:type="paragraph" w:styleId="Heading5">
    <w:name w:val="heading 5"/>
    <w:aliases w:val="Block Label"/>
    <w:basedOn w:val="Normal"/>
    <w:next w:val="Normal"/>
    <w:link w:val="Heading5Char"/>
    <w:uiPriority w:val="9"/>
    <w:qFormat/>
    <w:rsid w:val="00F10B61"/>
    <w:pPr>
      <w:keepNext/>
      <w:keepLines/>
      <w:numPr>
        <w:ilvl w:val="4"/>
        <w:numId w:val="1"/>
      </w:numPr>
      <w:spacing w:before="40"/>
      <w:outlineLvl w:val="4"/>
    </w:pPr>
    <w:rPr>
      <w:rFonts w:eastAsiaTheme="majorEastAsia" w:cstheme="majorBidi"/>
      <w:sz w:val="22"/>
    </w:rPr>
  </w:style>
  <w:style w:type="paragraph" w:styleId="Heading6">
    <w:name w:val="heading 6"/>
    <w:basedOn w:val="Normal"/>
    <w:next w:val="Normal"/>
    <w:link w:val="Heading6Char"/>
    <w:uiPriority w:val="9"/>
    <w:qFormat/>
    <w:rsid w:val="00EC31AD"/>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aliases w:val="h7"/>
    <w:basedOn w:val="Normal"/>
    <w:next w:val="Normal"/>
    <w:link w:val="Heading7Char"/>
    <w:uiPriority w:val="9"/>
    <w:qFormat/>
    <w:rsid w:val="00EC31AD"/>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aliases w:val="h8"/>
    <w:basedOn w:val="Normal"/>
    <w:next w:val="Normal"/>
    <w:link w:val="Heading8Char"/>
    <w:uiPriority w:val="9"/>
    <w:qFormat/>
    <w:rsid w:val="00EC31A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qFormat/>
    <w:rsid w:val="00EC31A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h1 Char,new page/chapter Char,Heading 1 (NN) Char,subhead 1 Char,H1 Char"/>
    <w:basedOn w:val="DefaultParagraphFont"/>
    <w:link w:val="Heading1"/>
    <w:uiPriority w:val="9"/>
    <w:rsid w:val="00674769"/>
    <w:rPr>
      <w:rFonts w:ascii="Times New Roman" w:eastAsiaTheme="majorEastAsia" w:hAnsi="Times New Roman" w:cstheme="majorBidi"/>
      <w:b/>
      <w:sz w:val="32"/>
      <w:szCs w:val="32"/>
      <w:shd w:val="pct20" w:color="auto" w:fill="auto"/>
    </w:rPr>
  </w:style>
  <w:style w:type="character" w:customStyle="1" w:styleId="Heading2Char">
    <w:name w:val="Heading 2 Char"/>
    <w:aliases w:val="2 headline Char,h Char,W6_Hdg2 Char,hello Char,style2 Char,H2 Char,h2 Char,headi Char,heading2 Char,h21 Char,h22 Char,21 Char,Heading Two Char,Heading 2 Hidden Char,NCDOT Heading 2 Char,H2&lt;------------------ Char"/>
    <w:basedOn w:val="DefaultParagraphFont"/>
    <w:link w:val="Heading2"/>
    <w:uiPriority w:val="9"/>
    <w:rsid w:val="00226416"/>
    <w:rPr>
      <w:rFonts w:ascii="Times New Roman" w:eastAsiaTheme="majorEastAsia" w:hAnsi="Times New Roman" w:cstheme="majorBidi"/>
      <w:b/>
      <w:sz w:val="26"/>
      <w:szCs w:val="26"/>
    </w:rPr>
  </w:style>
  <w:style w:type="paragraph" w:customStyle="1" w:styleId="MDText1">
    <w:name w:val="MD Text 1"/>
    <w:basedOn w:val="Heading3"/>
    <w:link w:val="MDText1Char"/>
    <w:uiPriority w:val="20"/>
    <w:qFormat/>
    <w:rsid w:val="004862EA"/>
    <w:pPr>
      <w:keepNext w:val="0"/>
      <w:keepLines w:val="0"/>
      <w:ind w:left="810"/>
    </w:pPr>
    <w:rPr>
      <w:b w:val="0"/>
    </w:rPr>
  </w:style>
  <w:style w:type="paragraph" w:styleId="ListParagraph">
    <w:name w:val="List Paragraph"/>
    <w:aliases w:val="Equipment,List Paragraph1,List Paragraph Char Char,numbered,List Paragraph11"/>
    <w:basedOn w:val="Normal"/>
    <w:link w:val="ListParagraphChar"/>
    <w:qFormat/>
    <w:rsid w:val="00FC10E6"/>
    <w:pPr>
      <w:spacing w:before="120" w:after="60"/>
      <w:ind w:left="720"/>
    </w:pPr>
  </w:style>
  <w:style w:type="paragraph" w:customStyle="1" w:styleId="MDB1">
    <w:name w:val="MD B1"/>
    <w:uiPriority w:val="21"/>
    <w:qFormat/>
    <w:rsid w:val="00B254AE"/>
    <w:pPr>
      <w:numPr>
        <w:numId w:val="18"/>
      </w:numPr>
      <w:spacing w:before="60" w:after="60" w:line="240" w:lineRule="auto"/>
    </w:pPr>
    <w:rPr>
      <w:rFonts w:ascii="Times New Roman" w:hAnsi="Times New Roman"/>
    </w:rPr>
  </w:style>
  <w:style w:type="paragraph" w:customStyle="1" w:styleId="MDTableHead">
    <w:name w:val="MD Table Head"/>
    <w:uiPriority w:val="29"/>
    <w:qFormat/>
    <w:rsid w:val="002721A5"/>
    <w:pPr>
      <w:spacing w:before="60" w:after="60" w:line="240" w:lineRule="auto"/>
      <w:jc w:val="center"/>
    </w:pPr>
    <w:rPr>
      <w:rFonts w:ascii="Times New Roman" w:hAnsi="Times New Roman"/>
      <w:b/>
    </w:rPr>
  </w:style>
  <w:style w:type="paragraph" w:customStyle="1" w:styleId="MD123">
    <w:name w:val="MD 123"/>
    <w:uiPriority w:val="22"/>
    <w:qFormat/>
    <w:rsid w:val="00B254AE"/>
    <w:pPr>
      <w:numPr>
        <w:numId w:val="16"/>
      </w:numPr>
    </w:pPr>
    <w:rPr>
      <w:rFonts w:ascii="Times New Roman" w:hAnsi="Times New Roman"/>
    </w:rPr>
  </w:style>
  <w:style w:type="paragraph" w:customStyle="1" w:styleId="MDTableText0">
    <w:name w:val="MD Table Text 0"/>
    <w:uiPriority w:val="31"/>
    <w:qFormat/>
    <w:rsid w:val="00674769"/>
    <w:pPr>
      <w:spacing w:after="0" w:line="240" w:lineRule="auto"/>
    </w:pPr>
    <w:rPr>
      <w:rFonts w:ascii="Times New Roman" w:hAnsi="Times New Roman"/>
    </w:rPr>
  </w:style>
  <w:style w:type="paragraph" w:customStyle="1" w:styleId="MDTableText1">
    <w:name w:val="MD Table Text 1"/>
    <w:uiPriority w:val="32"/>
    <w:qFormat/>
    <w:rsid w:val="00674769"/>
    <w:pPr>
      <w:spacing w:before="60" w:after="60" w:line="240" w:lineRule="auto"/>
    </w:pPr>
    <w:rPr>
      <w:rFonts w:ascii="Times New Roman" w:hAnsi="Times New Roman"/>
    </w:rPr>
  </w:style>
  <w:style w:type="paragraph" w:styleId="Header">
    <w:name w:val="header"/>
    <w:link w:val="HeaderChar"/>
    <w:uiPriority w:val="99"/>
    <w:unhideWhenUsed/>
    <w:rsid w:val="007266CE"/>
    <w:pPr>
      <w:tabs>
        <w:tab w:val="center" w:pos="4680"/>
        <w:tab w:val="right" w:pos="9360"/>
      </w:tabs>
    </w:pPr>
    <w:rPr>
      <w:rFonts w:ascii="Times New Roman" w:hAnsi="Times New Roman"/>
    </w:rPr>
  </w:style>
  <w:style w:type="character" w:customStyle="1" w:styleId="HeaderChar">
    <w:name w:val="Header Char"/>
    <w:basedOn w:val="DefaultParagraphFont"/>
    <w:link w:val="Header"/>
    <w:uiPriority w:val="99"/>
    <w:rsid w:val="007266CE"/>
    <w:rPr>
      <w:rFonts w:ascii="Times New Roman" w:hAnsi="Times New Roman"/>
    </w:rPr>
  </w:style>
  <w:style w:type="paragraph" w:styleId="Footer">
    <w:name w:val="footer"/>
    <w:basedOn w:val="Normal"/>
    <w:link w:val="FooterChar"/>
    <w:uiPriority w:val="99"/>
    <w:unhideWhenUsed/>
    <w:rsid w:val="007266CE"/>
    <w:pPr>
      <w:tabs>
        <w:tab w:val="right" w:pos="9360"/>
      </w:tabs>
    </w:pPr>
    <w:rPr>
      <w:sz w:val="22"/>
    </w:rPr>
  </w:style>
  <w:style w:type="character" w:customStyle="1" w:styleId="FooterChar">
    <w:name w:val="Footer Char"/>
    <w:basedOn w:val="DefaultParagraphFont"/>
    <w:link w:val="Footer"/>
    <w:uiPriority w:val="99"/>
    <w:rsid w:val="007266CE"/>
    <w:rPr>
      <w:rFonts w:ascii="Times New Roman" w:hAnsi="Times New Roman"/>
    </w:rPr>
  </w:style>
  <w:style w:type="table" w:styleId="TableGrid">
    <w:name w:val="Table Grid"/>
    <w:basedOn w:val="TableNormal"/>
    <w:rsid w:val="00EC3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jc w:val="center"/>
    </w:pPr>
    <w:rPr>
      <w:rFonts w:ascii="Times New Roman" w:hAnsi="Times New Roman" w:cs="Arial"/>
      <w:b/>
      <w:caps/>
      <w:sz w:val="32"/>
    </w:rPr>
  </w:style>
  <w:style w:type="paragraph" w:customStyle="1" w:styleId="MDAuthoringInstruction">
    <w:name w:val="MD Authoring Instruction"/>
    <w:uiPriority w:val="39"/>
    <w:qFormat/>
    <w:rsid w:val="006F7B58"/>
    <w:pPr>
      <w:shd w:val="clear" w:color="00FFFF" w:fill="auto"/>
      <w:spacing w:before="120" w:after="120" w:line="240" w:lineRule="auto"/>
    </w:pPr>
    <w:rPr>
      <w:rFonts w:ascii="Times New Roman" w:hAnsi="Times New Roman"/>
      <w:color w:val="FF0000"/>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053DDD"/>
    <w:pPr>
      <w:spacing w:before="120" w:after="120" w:line="360" w:lineRule="auto"/>
      <w:jc w:val="center"/>
    </w:pPr>
    <w:rPr>
      <w:rFonts w:ascii="Times New Roman" w:hAnsi="Times New Roman"/>
      <w:b/>
      <w:caps/>
    </w:rPr>
  </w:style>
  <w:style w:type="paragraph" w:customStyle="1" w:styleId="MDText0">
    <w:name w:val="MD Text 0"/>
    <w:uiPriority w:val="19"/>
    <w:qFormat/>
    <w:rsid w:val="000F2C18"/>
    <w:pPr>
      <w:spacing w:before="120" w:after="120" w:line="240" w:lineRule="auto"/>
    </w:pPr>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EC31AD"/>
    <w:rPr>
      <w:rFonts w:ascii="Times New Roman" w:eastAsia="Times New Roman" w:hAnsi="Times New Roman" w:cs="Times New Roman"/>
      <w:b/>
      <w:bCs/>
      <w:sz w:val="20"/>
      <w:szCs w:val="20"/>
    </w:rPr>
  </w:style>
  <w:style w:type="character" w:customStyle="1" w:styleId="Heading3Char">
    <w:name w:val="Heading 3 Char"/>
    <w:aliases w:val="3 bullet Char,b Char,2 Char,CATS II Char,W6_Hdg3 Char,h3 Char,sl3 Char,H3 Char"/>
    <w:basedOn w:val="DefaultParagraphFont"/>
    <w:link w:val="Heading3"/>
    <w:uiPriority w:val="9"/>
    <w:rsid w:val="00766778"/>
    <w:rPr>
      <w:rFonts w:ascii="Times New Roman" w:eastAsia="Calibri" w:hAnsi="Times New Roman" w:cstheme="majorBidi"/>
      <w:b/>
      <w:szCs w:val="24"/>
    </w:rPr>
  </w:style>
  <w:style w:type="character" w:customStyle="1" w:styleId="Heading4Char">
    <w:name w:val="Heading 4 Char"/>
    <w:aliases w:val="4 dash Char,d Char,3 Char,Heading Four Char,h4 Char,heading 4 Char"/>
    <w:basedOn w:val="DefaultParagraphFont"/>
    <w:link w:val="Heading4"/>
    <w:uiPriority w:val="9"/>
    <w:rsid w:val="00B85CCF"/>
    <w:rPr>
      <w:rFonts w:ascii="Times New Roman" w:eastAsiaTheme="majorEastAsia" w:hAnsi="Times New Roman" w:cstheme="majorBidi"/>
      <w:iCs/>
    </w:rPr>
  </w:style>
  <w:style w:type="character" w:customStyle="1" w:styleId="Heading5Char">
    <w:name w:val="Heading 5 Char"/>
    <w:aliases w:val="Block Label Char"/>
    <w:basedOn w:val="DefaultParagraphFont"/>
    <w:link w:val="Heading5"/>
    <w:uiPriority w:val="9"/>
    <w:rsid w:val="00F10B61"/>
    <w:rPr>
      <w:rFonts w:ascii="Times New Roman" w:eastAsiaTheme="majorEastAsia" w:hAnsi="Times New Roman" w:cstheme="majorBidi"/>
    </w:rPr>
  </w:style>
  <w:style w:type="character" w:customStyle="1" w:styleId="Heading6Char">
    <w:name w:val="Heading 6 Char"/>
    <w:basedOn w:val="DefaultParagraphFont"/>
    <w:link w:val="Heading6"/>
    <w:uiPriority w:val="9"/>
    <w:rsid w:val="00EC31AD"/>
    <w:rPr>
      <w:rFonts w:asciiTheme="majorHAnsi" w:eastAsiaTheme="majorEastAsia" w:hAnsiTheme="majorHAnsi" w:cstheme="majorBidi"/>
      <w:color w:val="1F4D78" w:themeColor="accent1" w:themeShade="7F"/>
      <w:sz w:val="24"/>
    </w:rPr>
  </w:style>
  <w:style w:type="character" w:customStyle="1" w:styleId="Heading7Char">
    <w:name w:val="Heading 7 Char"/>
    <w:aliases w:val="h7 Char"/>
    <w:basedOn w:val="DefaultParagraphFont"/>
    <w:link w:val="Heading7"/>
    <w:uiPriority w:val="9"/>
    <w:rsid w:val="00EC31AD"/>
    <w:rPr>
      <w:rFonts w:asciiTheme="majorHAnsi" w:eastAsiaTheme="majorEastAsia" w:hAnsiTheme="majorHAnsi" w:cstheme="majorBidi"/>
      <w:i/>
      <w:iCs/>
      <w:color w:val="1F4D78" w:themeColor="accent1" w:themeShade="7F"/>
      <w:sz w:val="24"/>
    </w:rPr>
  </w:style>
  <w:style w:type="character" w:customStyle="1" w:styleId="Heading8Char">
    <w:name w:val="Heading 8 Char"/>
    <w:aliases w:val="h8 Char"/>
    <w:basedOn w:val="DefaultParagraphFont"/>
    <w:link w:val="Heading8"/>
    <w:uiPriority w:val="9"/>
    <w:rsid w:val="00EC31A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C31AD"/>
    <w:rPr>
      <w:rFonts w:asciiTheme="majorHAnsi" w:eastAsiaTheme="majorEastAsia" w:hAnsiTheme="majorHAnsi" w:cstheme="majorBidi"/>
      <w:i/>
      <w:iCs/>
      <w:color w:val="272727" w:themeColor="text1" w:themeTint="D8"/>
      <w:sz w:val="21"/>
      <w:szCs w:val="21"/>
    </w:rPr>
  </w:style>
  <w:style w:type="paragraph" w:customStyle="1" w:styleId="MDABC">
    <w:name w:val="MD ABC"/>
    <w:uiPriority w:val="23"/>
    <w:qFormat/>
    <w:rsid w:val="005C2973"/>
    <w:pPr>
      <w:numPr>
        <w:numId w:val="61"/>
      </w:numPr>
      <w:spacing w:before="120" w:after="120" w:line="240" w:lineRule="auto"/>
    </w:pPr>
    <w:rPr>
      <w:rFonts w:ascii="Times New Roman" w:hAnsi="Times New Roman"/>
    </w:rPr>
  </w:style>
  <w:style w:type="character" w:styleId="Hyperlink">
    <w:name w:val="Hyperlink"/>
    <w:basedOn w:val="DefaultParagraphFont"/>
    <w:uiPriority w:val="99"/>
    <w:unhideWhenUsed/>
    <w:rsid w:val="00EC31AD"/>
    <w:rPr>
      <w:color w:val="0563C1" w:themeColor="hyperlink"/>
      <w:u w:val="single"/>
    </w:rPr>
  </w:style>
  <w:style w:type="paragraph" w:styleId="TOC1">
    <w:name w:val="toc 1"/>
    <w:next w:val="Normal"/>
    <w:autoRedefine/>
    <w:uiPriority w:val="39"/>
    <w:unhideWhenUsed/>
    <w:rsid w:val="00674769"/>
    <w:pPr>
      <w:tabs>
        <w:tab w:val="left" w:pos="360"/>
        <w:tab w:val="right" w:leader="dot" w:pos="9360"/>
      </w:tabs>
      <w:spacing w:before="240" w:after="0" w:line="240" w:lineRule="auto"/>
      <w:ind w:left="360" w:hanging="360"/>
    </w:pPr>
    <w:rPr>
      <w:rFonts w:ascii="Times New Roman" w:hAnsi="Times New Roman" w:cs="Times New Roman"/>
      <w:b/>
      <w:noProof/>
    </w:rPr>
  </w:style>
  <w:style w:type="paragraph" w:styleId="TOC2">
    <w:name w:val="toc 2"/>
    <w:next w:val="Normal"/>
    <w:autoRedefine/>
    <w:uiPriority w:val="39"/>
    <w:unhideWhenUsed/>
    <w:rsid w:val="004570C6"/>
    <w:pPr>
      <w:tabs>
        <w:tab w:val="left" w:pos="960"/>
        <w:tab w:val="right" w:leader="dot" w:pos="9360"/>
      </w:tabs>
      <w:spacing w:before="120" w:after="0" w:line="240" w:lineRule="auto"/>
      <w:ind w:left="960" w:hanging="600"/>
    </w:pPr>
    <w:rPr>
      <w:rFonts w:ascii="Times New Roman" w:hAnsi="Times New Roman"/>
      <w:noProof/>
    </w:rPr>
  </w:style>
  <w:style w:type="paragraph" w:styleId="TOC3">
    <w:name w:val="toc 3"/>
    <w:next w:val="Normal"/>
    <w:autoRedefine/>
    <w:uiPriority w:val="39"/>
    <w:unhideWhenUsed/>
    <w:rsid w:val="00EC31AD"/>
    <w:pPr>
      <w:tabs>
        <w:tab w:val="left" w:pos="1920"/>
        <w:tab w:val="right" w:leader="dot" w:pos="9350"/>
      </w:tabs>
      <w:spacing w:after="0" w:line="240" w:lineRule="auto"/>
      <w:ind w:left="1680" w:hanging="720"/>
    </w:pPr>
    <w:rPr>
      <w:rFonts w:ascii="Arial" w:hAnsi="Arial"/>
    </w:rPr>
  </w:style>
  <w:style w:type="paragraph" w:styleId="BodyText">
    <w:name w:val="Body Text"/>
    <w:basedOn w:val="Normal"/>
    <w:link w:val="BodyTextChar"/>
    <w:uiPriority w:val="99"/>
    <w:unhideWhenUsed/>
    <w:rsid w:val="00EC31AD"/>
    <w:pPr>
      <w:spacing w:after="120"/>
    </w:pPr>
  </w:style>
  <w:style w:type="character" w:customStyle="1" w:styleId="BodyTextChar">
    <w:name w:val="Body Text Char"/>
    <w:basedOn w:val="DefaultParagraphFont"/>
    <w:link w:val="BodyText"/>
    <w:uiPriority w:val="99"/>
    <w:rsid w:val="00D024AD"/>
    <w:rPr>
      <w:rFonts w:ascii="Times New Roman" w:hAnsi="Times New Roman"/>
      <w:sz w:val="24"/>
    </w:rPr>
  </w:style>
  <w:style w:type="paragraph" w:styleId="Revision">
    <w:name w:val="Revision"/>
    <w:hidden/>
    <w:semiHidden/>
    <w:rsid w:val="0015669E"/>
    <w:pPr>
      <w:spacing w:after="0" w:line="240" w:lineRule="auto"/>
    </w:pPr>
    <w:rPr>
      <w:rFonts w:ascii="Times New Roman" w:hAnsi="Times New Roman"/>
      <w:sz w:val="24"/>
    </w:rPr>
  </w:style>
  <w:style w:type="paragraph" w:customStyle="1" w:styleId="MDTextIndent1">
    <w:name w:val="MD Text #Indent 1"/>
    <w:uiPriority w:val="21"/>
    <w:unhideWhenUsed/>
    <w:qFormat/>
    <w:rsid w:val="00674769"/>
    <w:pPr>
      <w:tabs>
        <w:tab w:val="left" w:pos="1080"/>
      </w:tabs>
      <w:spacing w:before="120" w:after="120" w:line="240" w:lineRule="auto"/>
      <w:ind w:left="1080" w:hanging="480"/>
    </w:pPr>
    <w:rPr>
      <w:rFonts w:ascii="Times New Roman" w:hAnsi="Times New Roman"/>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2">
    <w:name w:val="Body Text Indent 2"/>
    <w:basedOn w:val="Normal"/>
    <w:link w:val="BodyTextIndent2Char"/>
    <w:uiPriority w:val="99"/>
    <w:unhideWhenUsed/>
    <w:rsid w:val="00EC31AD"/>
    <w:pPr>
      <w:spacing w:after="120" w:line="480" w:lineRule="auto"/>
      <w:ind w:left="360"/>
    </w:pPr>
  </w:style>
  <w:style w:type="character" w:customStyle="1" w:styleId="BodyTextIndent2Char">
    <w:name w:val="Body Text Indent 2 Char"/>
    <w:basedOn w:val="DefaultParagraphFont"/>
    <w:link w:val="BodyTextIndent2"/>
    <w:uiPriority w:val="99"/>
    <w:rsid w:val="00D024AD"/>
    <w:rPr>
      <w:rFonts w:ascii="Times New Roman" w:hAnsi="Times New Roman"/>
      <w:sz w:val="24"/>
    </w:rPr>
  </w:style>
  <w:style w:type="paragraph" w:styleId="BodyTextIndent3">
    <w:name w:val="Body Text Indent 3"/>
    <w:basedOn w:val="Normal"/>
    <w:link w:val="BodyTextIndent3Char"/>
    <w:uiPriority w:val="99"/>
    <w:unhideWhenUsed/>
    <w:rsid w:val="00EC31AD"/>
    <w:pPr>
      <w:spacing w:after="120"/>
      <w:ind w:left="360"/>
    </w:pPr>
    <w:rPr>
      <w:sz w:val="16"/>
      <w:szCs w:val="16"/>
    </w:rPr>
  </w:style>
  <w:style w:type="character" w:customStyle="1" w:styleId="BodyTextIndent3Char">
    <w:name w:val="Body Text Indent 3 Char"/>
    <w:basedOn w:val="DefaultParagraphFont"/>
    <w:link w:val="BodyTextIndent3"/>
    <w:uiPriority w:val="99"/>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heme="minorEastAsia"/>
      <w:sz w:val="22"/>
    </w:rPr>
  </w:style>
  <w:style w:type="paragraph" w:styleId="TOC5">
    <w:name w:val="toc 5"/>
    <w:basedOn w:val="Normal"/>
    <w:next w:val="Normal"/>
    <w:autoRedefine/>
    <w:uiPriority w:val="39"/>
    <w:rsid w:val="00EC31AD"/>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rsid w:val="00EC31AD"/>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rsid w:val="00EC31AD"/>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rsid w:val="00EC31AD"/>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rsid w:val="00EC31AD"/>
    <w:pPr>
      <w:spacing w:after="100" w:line="259" w:lineRule="auto"/>
      <w:ind w:left="1760"/>
    </w:pPr>
    <w:rPr>
      <w:rFonts w:asciiTheme="minorHAnsi" w:eastAsiaTheme="minorEastAsia" w:hAnsiTheme="minorHAnsi"/>
      <w:sz w:val="22"/>
    </w:rPr>
  </w:style>
  <w:style w:type="character" w:customStyle="1" w:styleId="MDText1Char">
    <w:name w:val="MD Text 1 Char"/>
    <w:basedOn w:val="Heading3Char"/>
    <w:link w:val="MDText1"/>
    <w:uiPriority w:val="20"/>
    <w:rsid w:val="002077AB"/>
    <w:rPr>
      <w:rFonts w:ascii="Times New Roman" w:eastAsia="Calibri" w:hAnsi="Times New Roman" w:cstheme="majorBidi"/>
      <w:b w:val="0"/>
      <w:szCs w:val="24"/>
    </w:rPr>
  </w:style>
  <w:style w:type="numbering" w:customStyle="1" w:styleId="MDList">
    <w:name w:val="MD List"/>
    <w:uiPriority w:val="99"/>
    <w:rsid w:val="00954B9F"/>
    <w:pPr>
      <w:numPr>
        <w:numId w:val="2"/>
      </w:numPr>
    </w:pPr>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pPr>
      <w:numPr>
        <w:numId w:val="4"/>
      </w:numPr>
    </w:pPr>
  </w:style>
  <w:style w:type="character" w:styleId="FollowedHyperlink">
    <w:name w:val="FollowedHyperlink"/>
    <w:basedOn w:val="DefaultParagraphFont"/>
    <w:uiPriority w:val="99"/>
    <w:rsid w:val="0017791B"/>
    <w:rPr>
      <w:color w:val="954F72" w:themeColor="followedHyperlink"/>
      <w:u w:val="single"/>
    </w:rPr>
  </w:style>
  <w:style w:type="paragraph" w:customStyle="1" w:styleId="MDContractText0">
    <w:name w:val="MD Contract Text 0"/>
    <w:uiPriority w:val="35"/>
    <w:qFormat/>
    <w:rsid w:val="004862EA"/>
    <w:pPr>
      <w:spacing w:before="120" w:after="120" w:line="240" w:lineRule="auto"/>
    </w:pPr>
    <w:rPr>
      <w:rFonts w:ascii="Times New Roman" w:hAnsi="Times New Roman"/>
    </w:rPr>
  </w:style>
  <w:style w:type="paragraph" w:customStyle="1" w:styleId="list-1stlevel">
    <w:name w:val="list-1stlevel"/>
    <w:basedOn w:val="Normal"/>
    <w:uiPriority w:val="99"/>
    <w:rsid w:val="009C5D5E"/>
    <w:pPr>
      <w:spacing w:before="100" w:beforeAutospacing="1" w:after="100" w:afterAutospacing="1"/>
    </w:pPr>
    <w:rPr>
      <w:rFonts w:eastAsia="Times New Roman" w:cs="Times New Roman"/>
      <w:szCs w:val="24"/>
    </w:rPr>
  </w:style>
  <w:style w:type="paragraph" w:customStyle="1" w:styleId="MDAttachmentH1">
    <w:name w:val="MD Attachment H1"/>
    <w:next w:val="MDContractText0"/>
    <w:uiPriority w:val="35"/>
    <w:qFormat/>
    <w:rsid w:val="00B254AE"/>
    <w:pPr>
      <w:numPr>
        <w:numId w:val="17"/>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line="240" w:lineRule="auto"/>
      <w:outlineLvl w:val="0"/>
    </w:pPr>
    <w:rPr>
      <w:rFonts w:ascii="Times New Roman Bold" w:eastAsiaTheme="majorEastAsia" w:hAnsi="Times New Roman Bold" w:cstheme="majorBidi"/>
      <w:b/>
      <w:sz w:val="28"/>
      <w:szCs w:val="32"/>
    </w:rPr>
  </w:style>
  <w:style w:type="paragraph" w:customStyle="1" w:styleId="MDAttachmentH2">
    <w:name w:val="MD Attachment H2"/>
    <w:next w:val="MDContractText0"/>
    <w:uiPriority w:val="35"/>
    <w:qFormat/>
    <w:rsid w:val="00FE776E"/>
    <w:pPr>
      <w:shd w:val="clear" w:color="auto" w:fill="DEEAF6" w:themeFill="accent1" w:themeFillTint="33"/>
      <w:spacing w:before="120" w:after="120" w:line="240" w:lineRule="auto"/>
      <w:jc w:val="center"/>
      <w:outlineLvl w:val="1"/>
    </w:pPr>
    <w:rPr>
      <w:rFonts w:ascii="Times New Roman" w:hAnsi="Times New Roman"/>
      <w:b/>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line="240" w:lineRule="auto"/>
      <w:ind w:left="2400" w:hanging="960"/>
    </w:pPr>
    <w:rPr>
      <w:rFonts w:ascii="Times New Roman" w:hAnsi="Times New Roman"/>
    </w:rPr>
  </w:style>
  <w:style w:type="paragraph" w:customStyle="1" w:styleId="MDContractIndent1">
    <w:name w:val="MD Contract #Indent 1"/>
    <w:uiPriority w:val="39"/>
    <w:qFormat/>
    <w:rsid w:val="004862EA"/>
    <w:pPr>
      <w:spacing w:before="120" w:after="120" w:line="240" w:lineRule="auto"/>
      <w:ind w:left="810" w:hanging="480"/>
      <w:jc w:val="both"/>
    </w:pPr>
    <w:rPr>
      <w:rFonts w:ascii="Times New Roman" w:hAnsi="Times New Roman"/>
    </w:rPr>
  </w:style>
  <w:style w:type="paragraph" w:styleId="NormalWeb">
    <w:name w:val="Normal (Web)"/>
    <w:basedOn w:val="Normal"/>
    <w:unhideWhenUsed/>
    <w:rsid w:val="00D05CE3"/>
    <w:pPr>
      <w:spacing w:before="100" w:beforeAutospacing="1" w:after="100" w:afterAutospacing="1"/>
    </w:pPr>
    <w:rPr>
      <w:rFonts w:eastAsia="Times New Roman" w:cs="Times New Roman"/>
      <w:szCs w:val="24"/>
    </w:rPr>
  </w:style>
  <w:style w:type="paragraph" w:customStyle="1" w:styleId="MDContractText1">
    <w:name w:val="MD Contract Text 1"/>
    <w:uiPriority w:val="35"/>
    <w:semiHidden/>
    <w:qFormat/>
    <w:rsid w:val="00071087"/>
    <w:pPr>
      <w:spacing w:before="120" w:after="120" w:line="240" w:lineRule="auto"/>
      <w:ind w:left="480"/>
    </w:pPr>
    <w:rPr>
      <w:rFonts w:ascii="Times New Roman" w:hAnsi="Times New Roman"/>
    </w:rPr>
  </w:style>
  <w:style w:type="paragraph" w:customStyle="1" w:styleId="MDContractindent2">
    <w:name w:val="MD Contract #indent 2"/>
    <w:uiPriority w:val="39"/>
    <w:semiHidden/>
    <w:qFormat/>
    <w:rsid w:val="00071087"/>
    <w:pPr>
      <w:spacing w:before="120" w:after="120" w:line="240" w:lineRule="auto"/>
      <w:ind w:left="1080" w:hanging="480"/>
      <w:jc w:val="both"/>
    </w:pPr>
    <w:rPr>
      <w:rFonts w:ascii="Times New Roman" w:hAnsi="Times New Roman"/>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line="240" w:lineRule="auto"/>
      <w:ind w:left="691" w:hanging="691"/>
      <w:jc w:val="both"/>
    </w:pPr>
    <w:rPr>
      <w:rFonts w:ascii="Times New Roman" w:hAnsi="Times New Roman"/>
    </w:rPr>
  </w:style>
  <w:style w:type="paragraph" w:customStyle="1" w:styleId="MDContractText2">
    <w:name w:val="MD Contract Text 2"/>
    <w:uiPriority w:val="37"/>
    <w:semiHidden/>
    <w:qFormat/>
    <w:rsid w:val="00AE4795"/>
    <w:pPr>
      <w:spacing w:before="120" w:after="120" w:line="240" w:lineRule="auto"/>
      <w:ind w:left="1440"/>
    </w:pPr>
    <w:rPr>
      <w:rFonts w:ascii="Times New Roman" w:hAnsi="Times New Roman"/>
    </w:rPr>
  </w:style>
  <w:style w:type="paragraph" w:customStyle="1" w:styleId="MDContractNo3">
    <w:name w:val="MD Contract No. 3"/>
    <w:uiPriority w:val="38"/>
    <w:semiHidden/>
    <w:qFormat/>
    <w:rsid w:val="00AE4795"/>
    <w:pPr>
      <w:spacing w:before="120" w:after="120" w:line="240" w:lineRule="auto"/>
      <w:ind w:left="2880" w:hanging="480"/>
    </w:pPr>
    <w:rPr>
      <w:rFonts w:ascii="Times New Roman" w:hAnsi="Times New Roman"/>
    </w:rPr>
  </w:style>
  <w:style w:type="paragraph" w:customStyle="1" w:styleId="MDContractindent3">
    <w:name w:val="MD Contract #indent 3"/>
    <w:uiPriority w:val="39"/>
    <w:semiHidden/>
    <w:qFormat/>
    <w:rsid w:val="00AE4795"/>
    <w:pPr>
      <w:spacing w:before="120" w:after="120" w:line="240" w:lineRule="auto"/>
      <w:ind w:left="1920" w:hanging="480"/>
    </w:pPr>
    <w:rPr>
      <w:rFonts w:ascii="Times New Roman" w:hAnsi="Times New Roman"/>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Theme="majorHAnsi" w:hAnsiTheme="majorHAnsi"/>
      <w:bCs/>
      <w:color w:val="2E74B5" w:themeColor="accent1" w:themeShade="BF"/>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rsid w:val="00E9039A"/>
  </w:style>
  <w:style w:type="paragraph" w:styleId="BodyText2">
    <w:name w:val="Body Text 2"/>
    <w:basedOn w:val="Normal"/>
    <w:link w:val="BodyText2Char"/>
    <w:uiPriority w:val="99"/>
    <w:rsid w:val="00E9039A"/>
    <w:pPr>
      <w:jc w:val="both"/>
    </w:pPr>
    <w:rPr>
      <w:sz w:val="22"/>
    </w:rPr>
  </w:style>
  <w:style w:type="character" w:customStyle="1" w:styleId="BodyText2Char">
    <w:name w:val="Body Text 2 Char"/>
    <w:basedOn w:val="DefaultParagraphFont"/>
    <w:link w:val="BodyText2"/>
    <w:uiPriority w:val="99"/>
    <w:rsid w:val="00D024AD"/>
    <w:rPr>
      <w:rFonts w:ascii="Times New Roman" w:hAnsi="Times New Roman"/>
    </w:rPr>
  </w:style>
  <w:style w:type="paragraph" w:styleId="BodyTextIndent">
    <w:name w:val="Body Text Indent"/>
    <w:basedOn w:val="Normal"/>
    <w:link w:val="BodyTextIndentChar"/>
    <w:uiPriority w:val="99"/>
    <w:rsid w:val="00E9039A"/>
    <w:pPr>
      <w:ind w:left="720" w:hanging="720"/>
    </w:pPr>
    <w:rPr>
      <w:sz w:val="22"/>
    </w:rPr>
  </w:style>
  <w:style w:type="character" w:customStyle="1" w:styleId="BodyTextIndentChar">
    <w:name w:val="Body Text Indent Char"/>
    <w:basedOn w:val="DefaultParagraphFont"/>
    <w:link w:val="BodyTextIndent"/>
    <w:uiPriority w:val="99"/>
    <w:rsid w:val="00D024AD"/>
    <w:rPr>
      <w:rFonts w:ascii="Times New Roman" w:hAnsi="Times New Roman"/>
    </w:rPr>
  </w:style>
  <w:style w:type="paragraph" w:styleId="BodyText3">
    <w:name w:val="Body Text 3"/>
    <w:basedOn w:val="Normal"/>
    <w:link w:val="BodyText3Char"/>
    <w:uiPriority w:val="99"/>
    <w:rsid w:val="00E9039A"/>
    <w:rPr>
      <w:b/>
      <w:bCs/>
      <w:sz w:val="22"/>
    </w:rPr>
  </w:style>
  <w:style w:type="character" w:customStyle="1" w:styleId="BodyText3Char">
    <w:name w:val="Body Text 3 Char"/>
    <w:basedOn w:val="DefaultParagraphFont"/>
    <w:link w:val="BodyText3"/>
    <w:uiPriority w:val="99"/>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basedOn w:val="DefaultParagraphFont"/>
    <w:link w:val="Date"/>
    <w:uiPriority w:val="99"/>
    <w:semiHidden/>
    <w:rsid w:val="00D024AD"/>
    <w:rPr>
      <w:rFonts w:ascii="Times New Roman" w:hAnsi="Times New Roman"/>
      <w:snapToGrid w:val="0"/>
      <w:sz w:val="24"/>
      <w:szCs w:val="20"/>
    </w:rPr>
  </w:style>
  <w:style w:type="paragraph" w:styleId="List3">
    <w:name w:val="List 3"/>
    <w:basedOn w:val="Normal"/>
    <w:uiPriority w:val="99"/>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rsid w:val="00E9039A"/>
    <w:pPr>
      <w:widowControl w:val="0"/>
      <w:ind w:left="720" w:hanging="360"/>
    </w:pPr>
    <w:rPr>
      <w:snapToGrid w:val="0"/>
      <w:szCs w:val="20"/>
    </w:rPr>
  </w:style>
  <w:style w:type="paragraph" w:styleId="List4">
    <w:name w:val="List 4"/>
    <w:basedOn w:val="Normal"/>
    <w:uiPriority w:val="99"/>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6"/>
      </w:numPr>
    </w:pPr>
    <w:rPr>
      <w:snapToGrid w:val="0"/>
      <w:szCs w:val="20"/>
    </w:rPr>
  </w:style>
  <w:style w:type="paragraph" w:styleId="ListBullet">
    <w:name w:val="List Bullet"/>
    <w:basedOn w:val="Normal"/>
    <w:autoRedefine/>
    <w:uiPriority w:val="99"/>
    <w:semiHidden/>
    <w:rsid w:val="00E9039A"/>
    <w:pPr>
      <w:widowControl w:val="0"/>
      <w:numPr>
        <w:numId w:val="7"/>
      </w:numPr>
    </w:pPr>
    <w:rPr>
      <w:snapToGrid w:val="0"/>
      <w:szCs w:val="20"/>
    </w:rPr>
  </w:style>
  <w:style w:type="paragraph" w:styleId="ListBullet2">
    <w:name w:val="List Bullet 2"/>
    <w:basedOn w:val="Normal"/>
    <w:autoRedefine/>
    <w:uiPriority w:val="99"/>
    <w:semiHidden/>
    <w:rsid w:val="00E9039A"/>
    <w:pPr>
      <w:numPr>
        <w:numId w:val="8"/>
      </w:numPr>
    </w:pPr>
    <w:rPr>
      <w:sz w:val="22"/>
      <w:szCs w:val="20"/>
    </w:rPr>
  </w:style>
  <w:style w:type="paragraph" w:styleId="ListBullet3">
    <w:name w:val="List Bullet 3"/>
    <w:basedOn w:val="Normal"/>
    <w:autoRedefine/>
    <w:uiPriority w:val="99"/>
    <w:semiHidden/>
    <w:rsid w:val="00E9039A"/>
    <w:pPr>
      <w:numPr>
        <w:numId w:val="9"/>
      </w:numPr>
    </w:pPr>
    <w:rPr>
      <w:sz w:val="22"/>
      <w:szCs w:val="20"/>
    </w:rPr>
  </w:style>
  <w:style w:type="paragraph" w:styleId="ListBullet4">
    <w:name w:val="List Bullet 4"/>
    <w:basedOn w:val="Normal"/>
    <w:autoRedefine/>
    <w:uiPriority w:val="99"/>
    <w:semiHidden/>
    <w:rsid w:val="00E9039A"/>
    <w:pPr>
      <w:widowControl w:val="0"/>
      <w:numPr>
        <w:numId w:val="10"/>
      </w:numPr>
    </w:pPr>
    <w:rPr>
      <w:snapToGrid w:val="0"/>
      <w:szCs w:val="20"/>
    </w:rPr>
  </w:style>
  <w:style w:type="paragraph" w:styleId="ListBullet5">
    <w:name w:val="List Bullet 5"/>
    <w:basedOn w:val="Normal"/>
    <w:autoRedefine/>
    <w:uiPriority w:val="99"/>
    <w:semiHidden/>
    <w:rsid w:val="00E9039A"/>
    <w:pPr>
      <w:widowControl w:val="0"/>
      <w:numPr>
        <w:numId w:val="11"/>
      </w:numPr>
    </w:pPr>
    <w:rPr>
      <w:snapToGrid w:val="0"/>
      <w:szCs w:val="20"/>
    </w:rPr>
  </w:style>
  <w:style w:type="paragraph" w:styleId="ListNumber2">
    <w:name w:val="List Number 2"/>
    <w:basedOn w:val="Normal"/>
    <w:uiPriority w:val="99"/>
    <w:semiHidden/>
    <w:rsid w:val="00E9039A"/>
    <w:pPr>
      <w:widowControl w:val="0"/>
      <w:numPr>
        <w:numId w:val="12"/>
      </w:numPr>
    </w:pPr>
    <w:rPr>
      <w:snapToGrid w:val="0"/>
      <w:szCs w:val="20"/>
    </w:rPr>
  </w:style>
  <w:style w:type="paragraph" w:styleId="ListNumber3">
    <w:name w:val="List Number 3"/>
    <w:basedOn w:val="Normal"/>
    <w:uiPriority w:val="99"/>
    <w:semiHidden/>
    <w:rsid w:val="00E9039A"/>
    <w:pPr>
      <w:widowControl w:val="0"/>
      <w:numPr>
        <w:numId w:val="13"/>
      </w:numPr>
    </w:pPr>
    <w:rPr>
      <w:snapToGrid w:val="0"/>
      <w:szCs w:val="20"/>
    </w:rPr>
  </w:style>
  <w:style w:type="paragraph" w:styleId="ListNumber4">
    <w:name w:val="List Number 4"/>
    <w:basedOn w:val="Normal"/>
    <w:uiPriority w:val="99"/>
    <w:semiHidden/>
    <w:rsid w:val="00E9039A"/>
    <w:pPr>
      <w:widowControl w:val="0"/>
      <w:numPr>
        <w:numId w:val="14"/>
      </w:numPr>
    </w:pPr>
    <w:rPr>
      <w:snapToGrid w:val="0"/>
      <w:szCs w:val="20"/>
    </w:rPr>
  </w:style>
  <w:style w:type="paragraph" w:styleId="ListNumber5">
    <w:name w:val="List Number 5"/>
    <w:basedOn w:val="Normal"/>
    <w:uiPriority w:val="99"/>
    <w:semiHidden/>
    <w:rsid w:val="00E9039A"/>
    <w:pPr>
      <w:widowControl w:val="0"/>
      <w:numPr>
        <w:numId w:val="15"/>
      </w:numPr>
    </w:pPr>
    <w:rPr>
      <w:snapToGrid w:val="0"/>
      <w:szCs w:val="20"/>
    </w:rPr>
  </w:style>
  <w:style w:type="paragraph" w:customStyle="1" w:styleId="Default">
    <w:name w:val="Default"/>
    <w:rsid w:val="006F7B58"/>
    <w:pPr>
      <w:autoSpaceDE w:val="0"/>
      <w:autoSpaceDN w:val="0"/>
      <w:adjustRightInd w:val="0"/>
      <w:spacing w:after="0" w:line="240" w:lineRule="auto"/>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basedOn w:val="DefaultParagraphFont"/>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E9039A"/>
    <w:rPr>
      <w:rFonts w:ascii="Arial" w:hAnsi="Arial" w:cs="Arial"/>
      <w:vanish/>
      <w:sz w:val="16"/>
      <w:szCs w:val="16"/>
    </w:rPr>
  </w:style>
  <w:style w:type="paragraph" w:styleId="FootnoteText">
    <w:name w:val="footnote text"/>
    <w:basedOn w:val="Normal"/>
    <w:link w:val="FootnoteTextChar"/>
    <w:uiPriority w:val="99"/>
    <w:rsid w:val="00E9039A"/>
    <w:rPr>
      <w:rFonts w:ascii="Times New (W1)" w:hAnsi="Times New (W1)"/>
      <w:sz w:val="20"/>
      <w:szCs w:val="20"/>
    </w:rPr>
  </w:style>
  <w:style w:type="character" w:customStyle="1" w:styleId="FootnoteTextChar">
    <w:name w:val="Footnote Text Char"/>
    <w:basedOn w:val="DefaultParagraphFont"/>
    <w:link w:val="FootnoteText"/>
    <w:uiPriority w:val="99"/>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cs="Courier New"/>
      <w:sz w:val="20"/>
      <w:szCs w:val="20"/>
    </w:rPr>
  </w:style>
  <w:style w:type="character" w:customStyle="1" w:styleId="PlainTextChar">
    <w:name w:val="Plain Text Char"/>
    <w:basedOn w:val="DefaultParagraphFont"/>
    <w:link w:val="PlainText"/>
    <w:semiHidden/>
    <w:rsid w:val="00E9039A"/>
    <w:rPr>
      <w:rFonts w:ascii="Courier New" w:hAnsi="Courier New" w:cs="Courier New"/>
      <w:sz w:val="20"/>
      <w:szCs w:val="20"/>
    </w:rPr>
  </w:style>
  <w:style w:type="paragraph" w:customStyle="1" w:styleId="BodyTextNoParagraphSpacing">
    <w:name w:val="Body Text No Paragraph Spacing"/>
    <w:basedOn w:val="BodyText"/>
    <w:link w:val="BodyTextNoParagraphSpacingChar"/>
    <w:qFormat/>
    <w:rsid w:val="00516FC2"/>
    <w:pPr>
      <w:spacing w:after="0"/>
    </w:pPr>
    <w:rPr>
      <w:rFonts w:eastAsia="Times New Roman" w:cs="Times New Roman"/>
      <w:szCs w:val="24"/>
    </w:rPr>
  </w:style>
  <w:style w:type="character" w:customStyle="1" w:styleId="BodyTextNoParagraphSpacingChar">
    <w:name w:val="Body Text No Paragraph Spacing Char"/>
    <w:link w:val="BodyTextNoParagraphSpacing"/>
    <w:locked/>
    <w:rsid w:val="00D024AD"/>
    <w:rPr>
      <w:rFonts w:ascii="Times New Roman" w:eastAsia="Times New Roman" w:hAnsi="Times New Roman" w:cs="Times New Roman"/>
      <w:sz w:val="24"/>
      <w:szCs w:val="24"/>
    </w:rPr>
  </w:style>
  <w:style w:type="character" w:customStyle="1" w:styleId="BalloonTextChar1">
    <w:name w:val="Balloon Text Char1"/>
    <w:basedOn w:val="DefaultParagraphFont"/>
    <w:uiPriority w:val="99"/>
    <w:semiHidden/>
    <w:rsid w:val="00B24AC9"/>
    <w:rPr>
      <w:rFonts w:ascii="Tahoma" w:eastAsiaTheme="minorHAnsi" w:hAnsi="Tahoma" w:cs="Tahoma"/>
      <w:sz w:val="16"/>
      <w:szCs w:val="16"/>
    </w:rPr>
  </w:style>
  <w:style w:type="character" w:customStyle="1" w:styleId="CommentSubjectChar1">
    <w:name w:val="Comment Subject Char1"/>
    <w:basedOn w:val="CommentTextChar"/>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basedOn w:val="DefaultParagraphFont"/>
    <w:uiPriority w:val="39"/>
    <w:rsid w:val="00233BA1"/>
    <w:rPr>
      <w:shd w:val="clear" w:color="auto" w:fill="FFC000" w:themeFill="accent4"/>
    </w:rPr>
  </w:style>
  <w:style w:type="paragraph" w:customStyle="1" w:styleId="MDInstruction">
    <w:name w:val="MD Instruction"/>
    <w:uiPriority w:val="2"/>
    <w:qFormat/>
    <w:rsid w:val="00661D8C"/>
    <w:pPr>
      <w:spacing w:before="120" w:after="120" w:line="240" w:lineRule="auto"/>
    </w:pPr>
    <w:rPr>
      <w:rFonts w:ascii="Times New Roman" w:hAnsi="Times New Roman"/>
      <w:color w:val="FF0000"/>
    </w:rPr>
  </w:style>
  <w:style w:type="paragraph" w:customStyle="1" w:styleId="MDTableB2">
    <w:name w:val="MD Table B2"/>
    <w:uiPriority w:val="33"/>
    <w:qFormat/>
    <w:rsid w:val="00BD2AA3"/>
    <w:pPr>
      <w:numPr>
        <w:numId w:val="19"/>
      </w:numPr>
      <w:spacing w:after="0" w:line="240" w:lineRule="auto"/>
    </w:pPr>
    <w:rPr>
      <w:rFonts w:ascii="Times New Roman" w:hAnsi="Times New Roman"/>
      <w:sz w:val="20"/>
    </w:rPr>
  </w:style>
  <w:style w:type="character" w:customStyle="1" w:styleId="UnresolvedMention1">
    <w:name w:val="Unresolved Mention1"/>
    <w:basedOn w:val="DefaultParagraphFont"/>
    <w:uiPriority w:val="99"/>
    <w:semiHidden/>
    <w:unhideWhenUsed/>
    <w:rsid w:val="008869E9"/>
    <w:rPr>
      <w:color w:val="605E5C"/>
      <w:shd w:val="clear" w:color="auto" w:fill="E1DFDD"/>
    </w:rPr>
  </w:style>
  <w:style w:type="table" w:customStyle="1" w:styleId="TableGrid1">
    <w:name w:val="Table Grid1"/>
    <w:basedOn w:val="TableNormal"/>
    <w:next w:val="TableGrid"/>
    <w:rsid w:val="00DC1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C1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C1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DList11">
    <w:name w:val="MD List11"/>
    <w:uiPriority w:val="99"/>
    <w:rsid w:val="00E61E08"/>
  </w:style>
  <w:style w:type="character" w:customStyle="1" w:styleId="UnresolvedMention10">
    <w:name w:val="Unresolved Mention1"/>
    <w:basedOn w:val="DefaultParagraphFont"/>
    <w:uiPriority w:val="99"/>
    <w:semiHidden/>
    <w:unhideWhenUsed/>
    <w:rsid w:val="00123770"/>
    <w:rPr>
      <w:color w:val="808080"/>
      <w:shd w:val="clear" w:color="auto" w:fill="E6E6E6"/>
    </w:rPr>
  </w:style>
  <w:style w:type="table" w:customStyle="1" w:styleId="TableGrid11">
    <w:name w:val="Table Grid11"/>
    <w:basedOn w:val="TableNormal"/>
    <w:next w:val="TableGrid"/>
    <w:uiPriority w:val="59"/>
    <w:rsid w:val="00123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0CECE" w:themeFill="background2" w:themeFillShade="E6"/>
        <w:vAlign w:val="center"/>
      </w:tcPr>
    </w:tblStylePr>
  </w:style>
  <w:style w:type="table" w:customStyle="1" w:styleId="TableGrid21">
    <w:name w:val="Table Grid21"/>
    <w:basedOn w:val="TableNormal"/>
    <w:next w:val="TableGrid"/>
    <w:uiPriority w:val="59"/>
    <w:rsid w:val="00123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0CECE" w:themeFill="background2" w:themeFillShade="E6"/>
        <w:vAlign w:val="center"/>
      </w:tcPr>
    </w:tblStylePr>
  </w:style>
  <w:style w:type="table" w:customStyle="1" w:styleId="TableGrid31">
    <w:name w:val="Table Grid31"/>
    <w:basedOn w:val="TableNormal"/>
    <w:next w:val="TableGrid"/>
    <w:uiPriority w:val="59"/>
    <w:rsid w:val="00123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0CECE" w:themeFill="background2" w:themeFillShade="E6"/>
        <w:vAlign w:val="center"/>
      </w:tcPr>
    </w:tblStylePr>
  </w:style>
  <w:style w:type="table" w:customStyle="1" w:styleId="TableGrid4">
    <w:name w:val="Table Grid4"/>
    <w:basedOn w:val="TableNormal"/>
    <w:next w:val="TableGrid"/>
    <w:uiPriority w:val="59"/>
    <w:rsid w:val="00123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0CECE" w:themeFill="background2" w:themeFillShade="E6"/>
        <w:vAlign w:val="center"/>
      </w:tcPr>
    </w:tblStylePr>
  </w:style>
  <w:style w:type="table" w:customStyle="1" w:styleId="TableGrid5">
    <w:name w:val="Table Grid5"/>
    <w:basedOn w:val="TableNormal"/>
    <w:next w:val="TableGrid"/>
    <w:uiPriority w:val="59"/>
    <w:rsid w:val="00123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0CECE" w:themeFill="background2" w:themeFillShade="E6"/>
        <w:vAlign w:val="center"/>
      </w:tcPr>
    </w:tblStylePr>
  </w:style>
  <w:style w:type="paragraph" w:customStyle="1" w:styleId="Text">
    <w:name w:val="Text"/>
    <w:aliases w:val="t,text"/>
    <w:uiPriority w:val="99"/>
    <w:rsid w:val="00123770"/>
    <w:pPr>
      <w:widowControl w:val="0"/>
      <w:spacing w:after="140" w:line="281" w:lineRule="auto"/>
    </w:pPr>
    <w:rPr>
      <w:rFonts w:ascii="Times New Roman" w:eastAsia="Times New Roman" w:hAnsi="Times New Roman" w:cs="Times New Roman"/>
      <w:sz w:val="24"/>
      <w:szCs w:val="24"/>
    </w:rPr>
  </w:style>
  <w:style w:type="paragraph" w:styleId="List5">
    <w:name w:val="List 5"/>
    <w:basedOn w:val="Normal"/>
    <w:rsid w:val="00123770"/>
    <w:pPr>
      <w:numPr>
        <w:numId w:val="89"/>
      </w:numPr>
      <w:spacing w:before="240" w:after="120"/>
    </w:pPr>
    <w:rPr>
      <w:rFonts w:eastAsia="Times New Roman" w:cs="Times New Roman"/>
      <w:sz w:val="22"/>
      <w:szCs w:val="24"/>
    </w:rPr>
  </w:style>
  <w:style w:type="paragraph" w:customStyle="1" w:styleId="Paragraph2">
    <w:name w:val="Paragraph[2]"/>
    <w:basedOn w:val="Normal"/>
    <w:rsid w:val="00123770"/>
    <w:pPr>
      <w:widowControl w:val="0"/>
      <w:numPr>
        <w:ilvl w:val="1"/>
        <w:numId w:val="90"/>
      </w:numPr>
      <w:outlineLvl w:val="1"/>
    </w:pPr>
    <w:rPr>
      <w:rFonts w:eastAsia="Times New Roman" w:cs="Times New Roman"/>
      <w:szCs w:val="24"/>
    </w:rPr>
  </w:style>
  <w:style w:type="paragraph" w:customStyle="1" w:styleId="Paragraph3">
    <w:name w:val="Paragraph[3]"/>
    <w:basedOn w:val="Normal"/>
    <w:rsid w:val="00123770"/>
    <w:pPr>
      <w:widowControl w:val="0"/>
      <w:numPr>
        <w:ilvl w:val="2"/>
        <w:numId w:val="90"/>
      </w:numPr>
      <w:outlineLvl w:val="2"/>
    </w:pPr>
    <w:rPr>
      <w:rFonts w:eastAsia="Times New Roman" w:cs="Times New Roman"/>
      <w:szCs w:val="24"/>
    </w:rPr>
  </w:style>
  <w:style w:type="paragraph" w:customStyle="1" w:styleId="Paragraph4">
    <w:name w:val="Paragraph[4]"/>
    <w:basedOn w:val="Normal"/>
    <w:rsid w:val="00123770"/>
    <w:pPr>
      <w:widowControl w:val="0"/>
      <w:numPr>
        <w:ilvl w:val="3"/>
        <w:numId w:val="90"/>
      </w:numPr>
      <w:outlineLvl w:val="3"/>
    </w:pPr>
    <w:rPr>
      <w:rFonts w:eastAsia="Times New Roman" w:cs="Times New Roman"/>
      <w:szCs w:val="24"/>
    </w:rPr>
  </w:style>
  <w:style w:type="paragraph" w:styleId="TableofFigures">
    <w:name w:val="table of figures"/>
    <w:basedOn w:val="Normal"/>
    <w:next w:val="Normal"/>
    <w:semiHidden/>
    <w:rsid w:val="00123770"/>
    <w:pPr>
      <w:ind w:left="360" w:hanging="360"/>
    </w:pPr>
    <w:rPr>
      <w:rFonts w:ascii="Times New (W1)" w:eastAsia="Times New Roman" w:hAnsi="Times New (W1)" w:cs="Times New Roman"/>
      <w:sz w:val="22"/>
      <w:szCs w:val="24"/>
    </w:rPr>
  </w:style>
  <w:style w:type="numbering" w:customStyle="1" w:styleId="NoList1">
    <w:name w:val="No List1"/>
    <w:next w:val="NoList"/>
    <w:uiPriority w:val="99"/>
    <w:semiHidden/>
    <w:unhideWhenUsed/>
    <w:rsid w:val="00123770"/>
  </w:style>
  <w:style w:type="paragraph" w:styleId="Title">
    <w:name w:val="Title"/>
    <w:basedOn w:val="Normal"/>
    <w:link w:val="TitleChar"/>
    <w:qFormat/>
    <w:rsid w:val="00123770"/>
    <w:pPr>
      <w:widowControl w:val="0"/>
      <w:spacing w:line="260" w:lineRule="auto"/>
      <w:jc w:val="center"/>
    </w:pPr>
    <w:rPr>
      <w:rFonts w:eastAsia="Times New Roman" w:cs="Times New Roman"/>
      <w:b/>
      <w:bCs/>
      <w:sz w:val="40"/>
      <w:szCs w:val="40"/>
    </w:rPr>
  </w:style>
  <w:style w:type="character" w:customStyle="1" w:styleId="TitleChar">
    <w:name w:val="Title Char"/>
    <w:basedOn w:val="DefaultParagraphFont"/>
    <w:link w:val="Title"/>
    <w:rsid w:val="00123770"/>
    <w:rPr>
      <w:rFonts w:ascii="Times New Roman" w:eastAsia="Times New Roman" w:hAnsi="Times New Roman" w:cs="Times New Roman"/>
      <w:b/>
      <w:bCs/>
      <w:sz w:val="40"/>
      <w:szCs w:val="40"/>
    </w:rPr>
  </w:style>
  <w:style w:type="paragraph" w:customStyle="1" w:styleId="SECTIONHEADING">
    <w:name w:val="SECTION HEADING"/>
    <w:basedOn w:val="Normal"/>
    <w:rsid w:val="00123770"/>
    <w:pPr>
      <w:widowControl w:val="0"/>
      <w:numPr>
        <w:ilvl w:val="1"/>
        <w:numId w:val="91"/>
      </w:numPr>
      <w:spacing w:after="240"/>
      <w:jc w:val="center"/>
    </w:pPr>
    <w:rPr>
      <w:rFonts w:eastAsia="Times New Roman" w:cs="Times New Roman"/>
      <w:b/>
      <w:bCs/>
      <w:szCs w:val="24"/>
    </w:rPr>
  </w:style>
  <w:style w:type="paragraph" w:customStyle="1" w:styleId="BulletSingle">
    <w:name w:val="Bullet Single"/>
    <w:basedOn w:val="Normal"/>
    <w:rsid w:val="00123770"/>
    <w:pPr>
      <w:numPr>
        <w:numId w:val="92"/>
      </w:numPr>
      <w:tabs>
        <w:tab w:val="clear" w:pos="360"/>
        <w:tab w:val="num" w:pos="1080"/>
      </w:tabs>
      <w:ind w:left="1080"/>
    </w:pPr>
    <w:rPr>
      <w:rFonts w:eastAsia="Times New Roman" w:cs="Times New Roman"/>
      <w:szCs w:val="24"/>
    </w:rPr>
  </w:style>
  <w:style w:type="paragraph" w:customStyle="1" w:styleId="List-1stLevel0">
    <w:name w:val="List - 1st Level"/>
    <w:basedOn w:val="Normal"/>
    <w:rsid w:val="00123770"/>
    <w:pPr>
      <w:widowControl w:val="0"/>
      <w:tabs>
        <w:tab w:val="left" w:pos="720"/>
      </w:tabs>
      <w:spacing w:before="240" w:after="60"/>
      <w:ind w:left="432" w:hanging="432"/>
      <w:jc w:val="both"/>
    </w:pPr>
    <w:rPr>
      <w:rFonts w:eastAsia="Times New Roman" w:cs="Times New Roman"/>
      <w:szCs w:val="24"/>
    </w:rPr>
  </w:style>
  <w:style w:type="paragraph" w:customStyle="1" w:styleId="Bullet">
    <w:name w:val="Bullet"/>
    <w:basedOn w:val="Normal"/>
    <w:next w:val="Normal"/>
    <w:rsid w:val="00123770"/>
    <w:pPr>
      <w:autoSpaceDE w:val="0"/>
      <w:autoSpaceDN w:val="0"/>
      <w:adjustRightInd w:val="0"/>
    </w:pPr>
    <w:rPr>
      <w:rFonts w:ascii="Arial" w:eastAsia="Times New Roman" w:hAnsi="Arial" w:cs="Arial"/>
      <w:sz w:val="20"/>
      <w:szCs w:val="20"/>
    </w:rPr>
  </w:style>
  <w:style w:type="paragraph" w:customStyle="1" w:styleId="ReferenceLine">
    <w:name w:val="Reference Line"/>
    <w:basedOn w:val="BodyText"/>
    <w:rsid w:val="00123770"/>
    <w:pPr>
      <w:widowControl w:val="0"/>
      <w:snapToGrid w:val="0"/>
      <w:spacing w:after="0"/>
    </w:pPr>
    <w:rPr>
      <w:rFonts w:eastAsia="Times New Roman" w:cs="Times New Roman"/>
      <w:b/>
      <w:bCs/>
      <w:szCs w:val="24"/>
    </w:rPr>
  </w:style>
  <w:style w:type="table" w:customStyle="1" w:styleId="TableGrid111">
    <w:name w:val="Table Grid111"/>
    <w:basedOn w:val="TableNormal"/>
    <w:next w:val="TableGrid"/>
    <w:rsid w:val="001237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ortReturnAddress">
    <w:name w:val="Short Return Address"/>
    <w:basedOn w:val="Normal"/>
    <w:rsid w:val="00123770"/>
    <w:rPr>
      <w:rFonts w:eastAsia="Times New Roman" w:cs="Times New Roman"/>
      <w:sz w:val="20"/>
      <w:szCs w:val="20"/>
    </w:rPr>
  </w:style>
  <w:style w:type="paragraph" w:customStyle="1" w:styleId="CM11">
    <w:name w:val="CM11"/>
    <w:basedOn w:val="Default"/>
    <w:next w:val="Default"/>
    <w:rsid w:val="00123770"/>
    <w:pPr>
      <w:spacing w:line="273" w:lineRule="atLeast"/>
    </w:pPr>
    <w:rPr>
      <w:rFonts w:cs="Times New Roman"/>
      <w:color w:val="auto"/>
    </w:rPr>
  </w:style>
  <w:style w:type="character" w:customStyle="1" w:styleId="ListParagraphChar">
    <w:name w:val="List Paragraph Char"/>
    <w:aliases w:val="Equipment Char,List Paragraph1 Char,List Paragraph Char Char Char,numbered Char,List Paragraph11 Char"/>
    <w:link w:val="ListParagraph"/>
    <w:locked/>
    <w:rsid w:val="00FC10E6"/>
    <w:rPr>
      <w:rFonts w:ascii="Times New Roman" w:hAnsi="Times New Roman"/>
      <w:sz w:val="24"/>
    </w:rPr>
  </w:style>
  <w:style w:type="character" w:styleId="Strong">
    <w:name w:val="Strong"/>
    <w:basedOn w:val="DefaultParagraphFont"/>
    <w:uiPriority w:val="99"/>
    <w:qFormat/>
    <w:rsid w:val="00123770"/>
    <w:rPr>
      <w:rFonts w:ascii="Times New Roman" w:hAnsi="Times New Roman" w:cs="Times New Roman"/>
      <w:b/>
      <w:bCs/>
    </w:rPr>
  </w:style>
  <w:style w:type="character" w:customStyle="1" w:styleId="Hypertext">
    <w:name w:val="Hypertext"/>
    <w:uiPriority w:val="99"/>
    <w:rsid w:val="00123770"/>
    <w:rPr>
      <w:color w:val="0000FF"/>
      <w:u w:val="single"/>
    </w:rPr>
  </w:style>
  <w:style w:type="paragraph" w:customStyle="1" w:styleId="Heading1Attachment">
    <w:name w:val="Heading 1 Attachment"/>
    <w:basedOn w:val="Heading1"/>
    <w:next w:val="BodyText"/>
    <w:link w:val="Heading1AttachmentChar"/>
    <w:qFormat/>
    <w:rsid w:val="00123770"/>
    <w:pPr>
      <w:keepLines w:val="0"/>
      <w:pageBreakBefore w:val="0"/>
      <w:numPr>
        <w:numId w:val="98"/>
      </w:numPr>
      <w:shd w:val="clear" w:color="auto" w:fill="auto"/>
      <w:tabs>
        <w:tab w:val="left" w:pos="360"/>
      </w:tabs>
      <w:spacing w:before="0"/>
    </w:pPr>
    <w:rPr>
      <w:rFonts w:eastAsia="Times New Roman" w:cs="Times New (W1)"/>
      <w:bCs/>
      <w:caps/>
      <w:sz w:val="24"/>
    </w:rPr>
  </w:style>
  <w:style w:type="character" w:customStyle="1" w:styleId="Heading1AttachmentChar">
    <w:name w:val="Heading 1 Attachment Char"/>
    <w:link w:val="Heading1Attachment"/>
    <w:rsid w:val="00123770"/>
    <w:rPr>
      <w:rFonts w:ascii="Times New Roman" w:eastAsia="Times New Roman" w:hAnsi="Times New Roman" w:cs="Times New (W1)"/>
      <w:b/>
      <w:bCs/>
      <w:caps/>
      <w:sz w:val="24"/>
      <w:szCs w:val="32"/>
    </w:rPr>
  </w:style>
  <w:style w:type="paragraph" w:customStyle="1" w:styleId="Heading2Attachment">
    <w:name w:val="Heading 2 Attachment"/>
    <w:basedOn w:val="Heading2"/>
    <w:link w:val="Heading2AttachmentChar"/>
    <w:qFormat/>
    <w:rsid w:val="00123770"/>
  </w:style>
  <w:style w:type="numbering" w:customStyle="1" w:styleId="ListAttachments2">
    <w:name w:val="List_Attachments_2"/>
    <w:rsid w:val="00123770"/>
    <w:pPr>
      <w:numPr>
        <w:numId w:val="97"/>
      </w:numPr>
    </w:pPr>
  </w:style>
  <w:style w:type="character" w:customStyle="1" w:styleId="apple-converted-space">
    <w:name w:val="apple-converted-space"/>
    <w:basedOn w:val="DefaultParagraphFont"/>
    <w:rsid w:val="00123770"/>
  </w:style>
  <w:style w:type="character" w:styleId="FootnoteReference">
    <w:name w:val="footnote reference"/>
    <w:basedOn w:val="DefaultParagraphFont"/>
    <w:uiPriority w:val="99"/>
    <w:unhideWhenUsed/>
    <w:rsid w:val="00123770"/>
    <w:rPr>
      <w:vertAlign w:val="superscript"/>
    </w:rPr>
  </w:style>
  <w:style w:type="character" w:customStyle="1" w:styleId="Heading2AttachmentChar">
    <w:name w:val="Heading 2 Attachment Char"/>
    <w:link w:val="Heading2Attachment"/>
    <w:rsid w:val="00123770"/>
    <w:rPr>
      <w:rFonts w:ascii="Times New Roman" w:eastAsiaTheme="majorEastAsia" w:hAnsi="Times New Roman" w:cstheme="majorBidi"/>
      <w:b/>
      <w:sz w:val="26"/>
      <w:szCs w:val="26"/>
    </w:rPr>
  </w:style>
  <w:style w:type="paragraph" w:customStyle="1" w:styleId="BodyTextCentered">
    <w:name w:val="Body Text Centered"/>
    <w:basedOn w:val="BodyText"/>
    <w:rsid w:val="00123770"/>
    <w:pPr>
      <w:jc w:val="center"/>
    </w:pPr>
    <w:rPr>
      <w:rFonts w:eastAsia="Times New Roman" w:cs="Times New Roman"/>
      <w:szCs w:val="20"/>
    </w:rPr>
  </w:style>
  <w:style w:type="numbering" w:customStyle="1" w:styleId="ListStartsAlpha">
    <w:name w:val="List_Starts_Alpha"/>
    <w:rsid w:val="00123770"/>
    <w:pPr>
      <w:numPr>
        <w:numId w:val="99"/>
      </w:numPr>
    </w:pPr>
  </w:style>
  <w:style w:type="numbering" w:customStyle="1" w:styleId="ListMultiNumbered1">
    <w:name w:val="List_Multi_Numbered1"/>
    <w:rsid w:val="00123770"/>
    <w:pPr>
      <w:numPr>
        <w:numId w:val="5"/>
      </w:numPr>
    </w:pPr>
  </w:style>
  <w:style w:type="numbering" w:customStyle="1" w:styleId="ListAttachments21">
    <w:name w:val="List_Attachments_21"/>
    <w:rsid w:val="00123770"/>
  </w:style>
  <w:style w:type="numbering" w:customStyle="1" w:styleId="MDList1">
    <w:name w:val="MD List1"/>
    <w:uiPriority w:val="99"/>
    <w:rsid w:val="00123770"/>
  </w:style>
  <w:style w:type="numbering" w:customStyle="1" w:styleId="MDList111">
    <w:name w:val="MD List111"/>
    <w:uiPriority w:val="99"/>
    <w:rsid w:val="00123770"/>
    <w:pPr>
      <w:numPr>
        <w:numId w:val="104"/>
      </w:numPr>
    </w:pPr>
  </w:style>
  <w:style w:type="numbering" w:customStyle="1" w:styleId="MDList12">
    <w:name w:val="MD List12"/>
    <w:uiPriority w:val="99"/>
    <w:rsid w:val="00123770"/>
    <w:pPr>
      <w:numPr>
        <w:numId w:val="3"/>
      </w:numPr>
    </w:pPr>
  </w:style>
  <w:style w:type="character" w:customStyle="1" w:styleId="UnresolvedMention2">
    <w:name w:val="Unresolved Mention2"/>
    <w:basedOn w:val="DefaultParagraphFont"/>
    <w:uiPriority w:val="99"/>
    <w:semiHidden/>
    <w:unhideWhenUsed/>
    <w:rsid w:val="00123770"/>
    <w:rPr>
      <w:color w:val="808080"/>
      <w:shd w:val="clear" w:color="auto" w:fill="E6E6E6"/>
    </w:rPr>
  </w:style>
  <w:style w:type="character" w:customStyle="1" w:styleId="Instruction">
    <w:name w:val="Instruction"/>
    <w:uiPriority w:val="1"/>
    <w:qFormat/>
    <w:rsid w:val="00123770"/>
    <w:rPr>
      <w:b w:val="0"/>
      <w:i w:val="0"/>
      <w:color w:val="FF0000"/>
    </w:rPr>
  </w:style>
  <w:style w:type="character" w:customStyle="1" w:styleId="UnresolvedMention3">
    <w:name w:val="Unresolved Mention3"/>
    <w:basedOn w:val="DefaultParagraphFont"/>
    <w:uiPriority w:val="99"/>
    <w:semiHidden/>
    <w:unhideWhenUsed/>
    <w:rsid w:val="00E2078B"/>
    <w:rPr>
      <w:color w:val="605E5C"/>
      <w:shd w:val="clear" w:color="auto" w:fill="E1DFDD"/>
    </w:rPr>
  </w:style>
  <w:style w:type="character" w:customStyle="1" w:styleId="UnresolvedMention">
    <w:name w:val="Unresolved Mention"/>
    <w:basedOn w:val="DefaultParagraphFont"/>
    <w:uiPriority w:val="99"/>
    <w:semiHidden/>
    <w:unhideWhenUsed/>
    <w:rsid w:val="00A56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0646">
      <w:bodyDiv w:val="1"/>
      <w:marLeft w:val="0"/>
      <w:marRight w:val="0"/>
      <w:marTop w:val="0"/>
      <w:marBottom w:val="0"/>
      <w:divBdr>
        <w:top w:val="none" w:sz="0" w:space="0" w:color="auto"/>
        <w:left w:val="none" w:sz="0" w:space="0" w:color="auto"/>
        <w:bottom w:val="none" w:sz="0" w:space="0" w:color="auto"/>
        <w:right w:val="none" w:sz="0" w:space="0" w:color="auto"/>
      </w:divBdr>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267812018">
      <w:bodyDiv w:val="1"/>
      <w:marLeft w:val="0"/>
      <w:marRight w:val="0"/>
      <w:marTop w:val="0"/>
      <w:marBottom w:val="0"/>
      <w:divBdr>
        <w:top w:val="none" w:sz="0" w:space="0" w:color="auto"/>
        <w:left w:val="none" w:sz="0" w:space="0" w:color="auto"/>
        <w:bottom w:val="none" w:sz="0" w:space="0" w:color="auto"/>
        <w:right w:val="none" w:sz="0" w:space="0" w:color="auto"/>
      </w:divBdr>
    </w:div>
    <w:div w:id="1324971074">
      <w:bodyDiv w:val="1"/>
      <w:marLeft w:val="0"/>
      <w:marRight w:val="0"/>
      <w:marTop w:val="0"/>
      <w:marBottom w:val="0"/>
      <w:divBdr>
        <w:top w:val="none" w:sz="0" w:space="0" w:color="auto"/>
        <w:left w:val="none" w:sz="0" w:space="0" w:color="auto"/>
        <w:bottom w:val="none" w:sz="0" w:space="0" w:color="auto"/>
        <w:right w:val="none" w:sz="0" w:space="0" w:color="auto"/>
      </w:divBdr>
    </w:div>
    <w:div w:id="1395930462">
      <w:bodyDiv w:val="1"/>
      <w:marLeft w:val="0"/>
      <w:marRight w:val="0"/>
      <w:marTop w:val="0"/>
      <w:marBottom w:val="0"/>
      <w:divBdr>
        <w:top w:val="none" w:sz="0" w:space="0" w:color="auto"/>
        <w:left w:val="none" w:sz="0" w:space="0" w:color="auto"/>
        <w:bottom w:val="none" w:sz="0" w:space="0" w:color="auto"/>
        <w:right w:val="none" w:sz="0" w:space="0" w:color="auto"/>
      </w:divBdr>
    </w:div>
    <w:div w:id="1507013069">
      <w:bodyDiv w:val="1"/>
      <w:marLeft w:val="0"/>
      <w:marRight w:val="0"/>
      <w:marTop w:val="0"/>
      <w:marBottom w:val="0"/>
      <w:divBdr>
        <w:top w:val="none" w:sz="0" w:space="0" w:color="auto"/>
        <w:left w:val="none" w:sz="0" w:space="0" w:color="auto"/>
        <w:bottom w:val="none" w:sz="0" w:space="0" w:color="auto"/>
        <w:right w:val="none" w:sz="0" w:space="0" w:color="auto"/>
      </w:divBdr>
    </w:div>
    <w:div w:id="1636644063">
      <w:bodyDiv w:val="1"/>
      <w:marLeft w:val="0"/>
      <w:marRight w:val="0"/>
      <w:marTop w:val="0"/>
      <w:marBottom w:val="0"/>
      <w:divBdr>
        <w:top w:val="none" w:sz="0" w:space="0" w:color="auto"/>
        <w:left w:val="none" w:sz="0" w:space="0" w:color="auto"/>
        <w:bottom w:val="none" w:sz="0" w:space="0" w:color="auto"/>
        <w:right w:val="none" w:sz="0" w:space="0" w:color="auto"/>
      </w:divBdr>
    </w:div>
    <w:div w:id="177682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doit.maryland.gov/policies/Pages/ContractPolicies.aspx" TargetMode="External"/><Relationship Id="rId26" Type="http://schemas.openxmlformats.org/officeDocument/2006/relationships/hyperlink" Target="http://doit.maryland.gov/contracts/Documents/CATSPlus/CATS+Self-ReportingChecklistSample.pdf" TargetMode="External"/><Relationship Id="rId21" Type="http://schemas.openxmlformats.org/officeDocument/2006/relationships/hyperlink" Target="http://iase.disa.mil/Pages/index.aspx" TargetMode="External"/><Relationship Id="rId34" Type="http://schemas.openxmlformats.org/officeDocument/2006/relationships/hyperlink" Target="http://www.dllr.state.md.us/labor/prev/livingwage.shmt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gcc01.safelinks.protection.outlook.com/?url=https%3A%2F%2Fdoit.maryland.gov%2Fsupport%2Fpages%2Fsecuritypolicies.aspx&amp;data=02%7C01%7CJRubin%40sha.state.md.us%7C403a238f66ef48919fb908d6b448632e%7Cb38cd27c57ca4597be2822df43dd47f1%7C0%7C0%7C636894620448247395&amp;sdata=jVgG2t2Chxn7NayuBvTmYTs88x%2BLLSqxEH3PFKDqihc%3D&amp;reserved=0" TargetMode="External"/><Relationship Id="rId25" Type="http://schemas.openxmlformats.org/officeDocument/2006/relationships/hyperlink" Target="http://doit.maryland.gov/contracts/Documents/CATSPlus/CATS+WorkOrderSample.pdf" TargetMode="External"/><Relationship Id="rId33"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https://gcc01.safelinks.protection.outlook.com/?url=https%3A%2F%2Fdoit.maryland.gov%2FSDLC%2FPages%2Fagile-sdlc.aspx&amp;data=02%7C01%7CJRubin%40sha.state.md.us%7C403a238f66ef48919fb908d6b448632e%7Cb38cd27c57ca4597be2822df43dd47f1%7C0%7C0%7C636894620448237390&amp;sdata=y1idLxWcmB%2B6fvZ2adENWlshS97HTsn5mqSTMV5Np%2Fo%3D&amp;reserved=0" TargetMode="External"/><Relationship Id="rId20" Type="http://schemas.openxmlformats.org/officeDocument/2006/relationships/hyperlink" Target="https://www.cisecurity.org/" TargetMode="External"/><Relationship Id="rId29" Type="http://schemas.openxmlformats.org/officeDocument/2006/relationships/hyperlink" Target="http://www.mdot.state.md.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doit.maryland.gov/support/Pages/SecurityPolicies.aspx" TargetMode="External"/><Relationship Id="rId32" Type="http://schemas.openxmlformats.org/officeDocument/2006/relationships/hyperlink" Target="mailto:"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ist.gov/" TargetMode="External"/><Relationship Id="rId23" Type="http://schemas.openxmlformats.org/officeDocument/2006/relationships/hyperlink" Target="http://csrc.nist.gov/groups/STM/cmvp/documents/140-1/1401vend.htm" TargetMode="External"/><Relationship Id="rId28" Type="http://schemas.openxmlformats.org/officeDocument/2006/relationships/hyperlink" Target="http://doit.maryland.gov/contracts/Documents/CATSPlus/CATS+NoticeToProceedSample.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mdgov.maryland.gov/data/DOIT%20Shared/Shared/oit%20strategic%20planning/Procurement%20Office/Solicitations/Scott/MDOT/AA1%20Current%20Soliciations%20Under%20Review/J01B9100019%20EEIMS/www.DoIT.maryland.gov" TargetMode="External"/><Relationship Id="rId31" Type="http://schemas.openxmlformats.org/officeDocument/2006/relationships/hyperlink" Target="mailt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it.maryland.gov/contracts/Documents/CATSPlus2016/060B2490023-2016_Section2.10_Amendment.pdf" TargetMode="External"/><Relationship Id="rId22" Type="http://schemas.openxmlformats.org/officeDocument/2006/relationships/hyperlink" Target="http://csrc.nist.gov/publications/fips/fips140-2/fips1402.pdf" TargetMode="External"/><Relationship Id="rId27" Type="http://schemas.openxmlformats.org/officeDocument/2006/relationships/hyperlink" Target="mailto:reshleman@mdot.maryland.gov" TargetMode="External"/><Relationship Id="rId30" Type="http://schemas.openxmlformats.org/officeDocument/2006/relationships/hyperlink" Target="http://www.naics.com" TargetMode="External"/><Relationship Id="rId35" Type="http://schemas.openxmlformats.org/officeDocument/2006/relationships/hyperlink" Target="http://www.dsd.state.md.us/COMAR/ComarHome.htm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DA0F6AABF23B45BAEB0366EA827EEF" ma:contentTypeVersion="8" ma:contentTypeDescription="Create a new document." ma:contentTypeScope="" ma:versionID="92de7e88ee72e6c6d1d8201c999c9219">
  <xsd:schema xmlns:xsd="http://www.w3.org/2001/XMLSchema" xmlns:xs="http://www.w3.org/2001/XMLSchema" xmlns:p="http://schemas.microsoft.com/office/2006/metadata/properties" xmlns:ns1="http://schemas.microsoft.com/sharepoint/v3" targetNamespace="http://schemas.microsoft.com/office/2006/metadata/properties" ma:root="true" ma:fieldsID="626c5f59a9acc0b2126156574bda8e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BF5824-E4FC-450B-92BC-F432D58AD88C}"/>
</file>

<file path=customXml/itemProps2.xml><?xml version="1.0" encoding="utf-8"?>
<ds:datastoreItem xmlns:ds="http://schemas.openxmlformats.org/officeDocument/2006/customXml" ds:itemID="{8B7E785F-B59E-4C16-AAC3-15E0E657F5C7}"/>
</file>

<file path=customXml/itemProps3.xml><?xml version="1.0" encoding="utf-8"?>
<ds:datastoreItem xmlns:ds="http://schemas.openxmlformats.org/officeDocument/2006/customXml" ds:itemID="{A97B1FBC-B412-482B-A61F-5687B30CFA0C}"/>
</file>

<file path=customXml/itemProps4.xml><?xml version="1.0" encoding="utf-8"?>
<ds:datastoreItem xmlns:ds="http://schemas.openxmlformats.org/officeDocument/2006/customXml" ds:itemID="{AE8A778D-A0E6-4643-9C8E-7C5FD2878F0B}"/>
</file>

<file path=docProps/app.xml><?xml version="1.0" encoding="utf-8"?>
<Properties xmlns="http://schemas.openxmlformats.org/officeDocument/2006/extended-properties" xmlns:vt="http://schemas.openxmlformats.org/officeDocument/2006/docPropsVTypes">
  <Template>Normal.dotm</Template>
  <TotalTime>0</TotalTime>
  <Pages>100</Pages>
  <Words>44634</Words>
  <Characters>254414</Characters>
  <Application>Microsoft Office Word</Application>
  <DocSecurity>0</DocSecurity>
  <Lines>2120</Lines>
  <Paragraphs>596</Paragraphs>
  <ScaleCrop>false</ScaleCrop>
  <HeadingPairs>
    <vt:vector size="2" baseType="variant">
      <vt:variant>
        <vt:lpstr>Title</vt:lpstr>
      </vt:variant>
      <vt:variant>
        <vt:i4>1</vt:i4>
      </vt:variant>
    </vt:vector>
  </HeadingPairs>
  <TitlesOfParts>
    <vt:vector size="1" baseType="lpstr">
      <vt:lpstr>CATS TORFP Template version 4.01</vt:lpstr>
    </vt:vector>
  </TitlesOfParts>
  <Manager>Procurements.DoIT@maryland.gov</Manager>
  <Company>Microsoft</Company>
  <LinksUpToDate>false</LinksUpToDate>
  <CharactersWithSpaces>298452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J01B9100019 - Enterprise Environmental Information Management System</dc:title>
  <dc:creator>Sharon Jackson</dc:creator>
  <cp:lastModifiedBy>Windows User</cp:lastModifiedBy>
  <cp:revision>2</cp:revision>
  <cp:lastPrinted>2019-04-08T18:52:00Z</cp:lastPrinted>
  <dcterms:created xsi:type="dcterms:W3CDTF">2019-08-13T14:32:00Z</dcterms:created>
  <dcterms:modified xsi:type="dcterms:W3CDTF">2019-08-13T14:32:00Z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4.01</vt:lpwstr>
  </property>
  <property fmtid="{D5CDD505-2E9C-101B-9397-08002B2CF9AE}" pid="3" name="RFP_template date">
    <vt:filetime>2017-09-14T04:00:00Z</vt:filetime>
  </property>
  <property fmtid="{D5CDD505-2E9C-101B-9397-08002B2CF9AE}" pid="4" name="ContentTypeId">
    <vt:lpwstr>0x010100B7DA0F6AABF23B45BAEB0366EA827EEF</vt:lpwstr>
  </property>
  <property fmtid="{D5CDD505-2E9C-101B-9397-08002B2CF9AE}" pid="5" name="Order">
    <vt:r8>519500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