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LIST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8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000000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A56D" w14:textId="77777777" w:rsidR="00EC7DE3" w:rsidRDefault="00EC7DE3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ECDD22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9D47" w14:textId="77777777" w:rsidR="00EC7DE3" w:rsidRDefault="00EC7DE3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41F9D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B5875"/>
    <w:rsid w:val="00AF507E"/>
    <w:rsid w:val="00B224B3"/>
    <w:rsid w:val="00C33636"/>
    <w:rsid w:val="00C604B2"/>
    <w:rsid w:val="00C94D13"/>
    <w:rsid w:val="00CD40A7"/>
    <w:rsid w:val="00E06E32"/>
    <w:rsid w:val="00EA39F4"/>
    <w:rsid w:val="00EB2471"/>
    <w:rsid w:val="00EC7DE3"/>
    <w:rsid w:val="00F10B4E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W.MARYLAND.GOV/PAGES/ADV-2016-1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FB81C9FDA23488D567A4039C1A4FB" ma:contentTypeVersion="1" ma:contentTypeDescription="Create a new document." ma:contentTypeScope="" ma:versionID="bb919692e89d59528e6de7961bb7df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B78DFE-31FE-4EE8-B98F-E027491E01D7}"/>
</file>

<file path=customXml/itemProps2.xml><?xml version="1.0" encoding="utf-8"?>
<ds:datastoreItem xmlns:ds="http://schemas.openxmlformats.org/officeDocument/2006/customXml" ds:itemID="{FAAD0599-DDFD-44B9-A9E6-A758A35F37DA}"/>
</file>

<file path=customXml/itemProps3.xml><?xml version="1.0" encoding="utf-8"?>
<ds:datastoreItem xmlns:ds="http://schemas.openxmlformats.org/officeDocument/2006/customXml" ds:itemID="{C83DC8A9-6DB7-46DB-A3AD-B5D3E782C547}"/>
</file>

<file path=customXml/itemProps4.xml><?xml version="1.0" encoding="utf-8"?>
<ds:datastoreItem xmlns:ds="http://schemas.openxmlformats.org/officeDocument/2006/customXml" ds:itemID="{FD7FDE21-D4A6-4B5B-9D82-DD4E7AF84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2420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 2012 Award Package Checklist</dc:title>
  <dc:subject/>
  <dc:creator>April Weimer</dc:creator>
  <cp:keywords/>
  <dc:description/>
  <cp:lastModifiedBy>Glen Hubbard</cp:lastModifiedBy>
  <cp:revision>4</cp:revision>
  <dcterms:created xsi:type="dcterms:W3CDTF">2023-05-30T20:14:00Z</dcterms:created>
  <dcterms:modified xsi:type="dcterms:W3CDTF">2023-05-31T11:54:00Z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0x010100FA2FB81C9FDA23488D567A4039C1A4FB</vt:lpwstr>
  </property>
</Properties>
</file>